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jc w:val="both"/>
        <w:rPr>
          <w:rFonts w:ascii="Times New Roman" w:hAnsi="Times New Roman" w:cs="Times New Roman"/>
          <w:sz w:val="56"/>
          <w:szCs w:val="56"/>
        </w:rPr>
      </w:pPr>
    </w:p>
    <w:p>
      <w:pPr>
        <w:pStyle w:val="17"/>
        <w:jc w:val="both"/>
        <w:rPr>
          <w:rFonts w:ascii="Times New Roman" w:hAnsi="Times New Roman" w:cs="Times New Roman"/>
          <w:sz w:val="56"/>
          <w:szCs w:val="56"/>
        </w:rPr>
      </w:pPr>
    </w:p>
    <w:p>
      <w:pPr>
        <w:pStyle w:val="17"/>
        <w:jc w:val="both"/>
        <w:rPr>
          <w:rFonts w:ascii="Times New Roman" w:hAnsi="Times New Roman" w:cs="Times New Roman"/>
          <w:sz w:val="84"/>
          <w:szCs w:val="84"/>
        </w:rPr>
      </w:pPr>
    </w:p>
    <w:p>
      <w:pPr>
        <w:pStyle w:val="17"/>
        <w:jc w:val="center"/>
        <w:rPr>
          <w:rFonts w:ascii="Times New Roman" w:hAnsi="Times New Roman" w:eastAsia="方正小标宋简体" w:cs="Times New Roman"/>
          <w:sz w:val="76"/>
          <w:szCs w:val="76"/>
        </w:rPr>
      </w:pPr>
    </w:p>
    <w:p>
      <w:pPr>
        <w:pStyle w:val="17"/>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2023年度</w:t>
      </w:r>
    </w:p>
    <w:p>
      <w:pPr>
        <w:pStyle w:val="17"/>
        <w:jc w:val="center"/>
        <w:rPr>
          <w:w w:val="80"/>
          <w:sz w:val="22"/>
        </w:rPr>
      </w:pPr>
      <w:r>
        <w:rPr>
          <w:rFonts w:hint="eastAsia" w:ascii="Times New Roman" w:hAnsi="Times New Roman" w:eastAsia="方正小标宋简体" w:cs="Times New Roman"/>
          <w:w w:val="80"/>
          <w:sz w:val="72"/>
          <w:szCs w:val="72"/>
        </w:rPr>
        <w:t>株洲市石峰区清水塘关停企业事务中心</w:t>
      </w:r>
    </w:p>
    <w:p>
      <w:pPr>
        <w:pStyle w:val="17"/>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pPr>
        <w:pStyle w:val="17"/>
        <w:jc w:val="both"/>
        <w:rPr>
          <w:rFonts w:ascii="Times New Roman" w:hAnsi="Times New Roman" w:cs="Times New Roman"/>
          <w:sz w:val="32"/>
          <w:szCs w:val="32"/>
        </w:rPr>
      </w:pPr>
    </w:p>
    <w:p>
      <w:pPr>
        <w:pStyle w:val="17"/>
        <w:spacing w:line="440" w:lineRule="exact"/>
        <w:ind w:firstLine="640" w:firstLineChars="200"/>
        <w:jc w:val="center"/>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目录</w:t>
      </w:r>
    </w:p>
    <w:p>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 xml:space="preserve">第一部分 </w:t>
      </w:r>
      <w:r>
        <w:rPr>
          <w:rFonts w:hint="eastAsia" w:ascii="Times New Roman" w:hAnsi="Times New Roman" w:cs="Times New Roman"/>
          <w:sz w:val="32"/>
          <w:szCs w:val="32"/>
        </w:rPr>
        <w:t>株洲市石峰区清水塘关停企业事务中心</w:t>
      </w:r>
      <w:r>
        <w:rPr>
          <w:rFonts w:ascii="Times New Roman" w:hAnsi="Times New Roman" w:cs="Times New Roman"/>
          <w:sz w:val="32"/>
          <w:szCs w:val="32"/>
        </w:rPr>
        <w:t>单位概况</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第二部分  2023年度部门决算表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第三部分  2023年度部门决算情况说明</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4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九、国有资本经营预算支出决算情况</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十、机关运行经费支出说明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十二、政府采购支出说明</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十三、国有资产占用情况说明</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十四、重点项目预算的绩效评价结果等情况说明</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十五、其他重要事项说明</w:t>
      </w:r>
    </w:p>
    <w:p>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第四部分  名词解释</w:t>
      </w:r>
    </w:p>
    <w:p>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第五部分  附件</w:t>
      </w:r>
    </w:p>
    <w:p>
      <w:pPr>
        <w:pStyle w:val="17"/>
        <w:spacing w:line="440" w:lineRule="exact"/>
        <w:jc w:val="both"/>
        <w:rPr>
          <w:rFonts w:ascii="Times New Roman" w:hAnsi="Times New Roman" w:cs="Times New Roman"/>
          <w:sz w:val="84"/>
          <w:szCs w:val="84"/>
        </w:rPr>
      </w:pPr>
      <w:r>
        <w:rPr>
          <w:rFonts w:ascii="Times New Roman" w:hAnsi="Times New Roman" w:cs="Times New Roman"/>
          <w:sz w:val="84"/>
          <w:szCs w:val="84"/>
        </w:rPr>
        <w:br w:type="page"/>
      </w: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center"/>
        <w:rPr>
          <w:rFonts w:ascii="Times New Roman" w:hAnsi="Times New Roman" w:eastAsia="方正小标宋简体" w:cs="Times New Roman"/>
          <w:w w:val="90"/>
          <w:sz w:val="76"/>
          <w:szCs w:val="76"/>
        </w:rPr>
      </w:pPr>
    </w:p>
    <w:p>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第一部分</w:t>
      </w:r>
    </w:p>
    <w:p>
      <w:pPr>
        <w:pStyle w:val="17"/>
        <w:jc w:val="center"/>
        <w:rPr>
          <w:rFonts w:ascii="Times New Roman" w:hAnsi="Times New Roman" w:eastAsia="方正小标宋简体" w:cs="Times New Roman"/>
          <w:sz w:val="76"/>
          <w:szCs w:val="76"/>
        </w:rPr>
      </w:pPr>
    </w:p>
    <w:p>
      <w:pPr>
        <w:pStyle w:val="17"/>
        <w:jc w:val="center"/>
        <w:rPr>
          <w:sz w:val="22"/>
        </w:rPr>
      </w:pPr>
      <w:r>
        <w:rPr>
          <w:rFonts w:hint="eastAsia" w:ascii="Times New Roman" w:hAnsi="Times New Roman" w:eastAsia="方正小标宋简体" w:cs="Times New Roman"/>
          <w:w w:val="80"/>
          <w:sz w:val="76"/>
          <w:szCs w:val="76"/>
        </w:rPr>
        <w:t>株洲市石峰区清水塘关停企业事务中心</w:t>
      </w:r>
    </w:p>
    <w:p>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单位概况</w:t>
      </w:r>
    </w:p>
    <w:p>
      <w:pPr>
        <w:pStyle w:val="18"/>
        <w:numPr>
          <w:ilvl w:val="0"/>
          <w:numId w:val="1"/>
        </w:numPr>
        <w:overflowPunct w:val="0"/>
        <w:spacing w:line="596" w:lineRule="exact"/>
        <w:ind w:firstLineChars="0"/>
        <w:rPr>
          <w:rFonts w:ascii="Times New Roman" w:hAnsi="Times New Roman" w:eastAsia="黑体" w:cs="黑体"/>
          <w:sz w:val="32"/>
          <w:szCs w:val="32"/>
        </w:rPr>
      </w:pPr>
      <w:r>
        <w:rPr>
          <w:rFonts w:ascii="Times New Roman" w:hAnsi="Times New Roman" w:eastAsia="黑体" w:cs="Times New Roman"/>
          <w:sz w:val="32"/>
          <w:szCs w:val="32"/>
        </w:rPr>
        <w:br w:type="page"/>
      </w:r>
      <w:r>
        <w:rPr>
          <w:rFonts w:hint="eastAsia" w:ascii="Times New Roman" w:hAnsi="Times New Roman" w:eastAsia="黑体" w:cs="黑体"/>
          <w:sz w:val="32"/>
          <w:szCs w:val="32"/>
        </w:rPr>
        <w:t>部门职责</w:t>
      </w:r>
    </w:p>
    <w:p>
      <w:pPr>
        <w:widowControl/>
        <w:overflowPunct w:val="0"/>
        <w:autoSpaceDE w:val="0"/>
        <w:autoSpaceDN w:val="0"/>
        <w:adjustRightInd w:val="0"/>
        <w:snapToGrid w:val="0"/>
        <w:spacing w:line="580" w:lineRule="exact"/>
        <w:ind w:left="640" w:firstLine="640" w:firstLineChars="200"/>
        <w:rPr>
          <w:rFonts w:ascii="仿宋" w:hAnsi="仿宋" w:eastAsia="仿宋"/>
          <w:sz w:val="32"/>
          <w:szCs w:val="32"/>
        </w:rPr>
      </w:pPr>
      <w:r>
        <w:rPr>
          <w:rFonts w:hint="eastAsia" w:ascii="仿宋" w:hAnsi="仿宋" w:eastAsia="仿宋"/>
          <w:sz w:val="32"/>
          <w:szCs w:val="32"/>
        </w:rPr>
        <w:t>（一）在清水塘片区建设发展中发挥承上启下、连接各方的中枢作用，对接协调市级主管机构、区和属地街道、职能部门、片区开发公司、项目投资主体等相关单位，</w:t>
      </w:r>
      <w:r>
        <w:rPr>
          <w:rFonts w:ascii="仿宋" w:hAnsi="仿宋" w:eastAsia="仿宋"/>
          <w:sz w:val="32"/>
          <w:szCs w:val="32"/>
        </w:rPr>
        <w:t>统筹</w:t>
      </w:r>
      <w:r>
        <w:rPr>
          <w:rFonts w:hint="eastAsia" w:ascii="仿宋" w:hAnsi="仿宋" w:eastAsia="仿宋"/>
          <w:sz w:val="32"/>
          <w:szCs w:val="32"/>
        </w:rPr>
        <w:t>中小</w:t>
      </w:r>
      <w:r>
        <w:rPr>
          <w:rFonts w:ascii="仿宋" w:hAnsi="仿宋" w:eastAsia="仿宋"/>
          <w:sz w:val="32"/>
          <w:szCs w:val="32"/>
        </w:rPr>
        <w:t>企业关停搬迁及产业导入、新城</w:t>
      </w:r>
      <w:r>
        <w:rPr>
          <w:rFonts w:hint="eastAsia" w:ascii="仿宋" w:hAnsi="仿宋" w:eastAsia="仿宋"/>
          <w:sz w:val="32"/>
          <w:szCs w:val="32"/>
        </w:rPr>
        <w:t>开发建设、企业服务等日常事务；</w:t>
      </w:r>
    </w:p>
    <w:p>
      <w:pPr>
        <w:widowControl/>
        <w:overflowPunct w:val="0"/>
        <w:autoSpaceDE w:val="0"/>
        <w:autoSpaceDN w:val="0"/>
        <w:adjustRightInd w:val="0"/>
        <w:snapToGrid w:val="0"/>
        <w:spacing w:line="580" w:lineRule="exact"/>
        <w:ind w:left="567" w:leftChars="270" w:firstLine="640" w:firstLineChars="20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牵头协调清水塘</w:t>
      </w:r>
      <w:r>
        <w:rPr>
          <w:rFonts w:hint="eastAsia" w:ascii="仿宋" w:hAnsi="仿宋" w:eastAsia="仿宋"/>
          <w:sz w:val="32"/>
          <w:szCs w:val="32"/>
        </w:rPr>
        <w:t>核心控规范围内的</w:t>
      </w:r>
      <w:r>
        <w:rPr>
          <w:rFonts w:ascii="仿宋" w:hAnsi="仿宋" w:eastAsia="仿宋"/>
          <w:sz w:val="32"/>
          <w:szCs w:val="32"/>
        </w:rPr>
        <w:t>关停搬迁</w:t>
      </w:r>
      <w:r>
        <w:rPr>
          <w:rFonts w:hint="eastAsia" w:ascii="仿宋" w:hAnsi="仿宋" w:eastAsia="仿宋"/>
          <w:sz w:val="32"/>
          <w:szCs w:val="32"/>
        </w:rPr>
        <w:t>中小</w:t>
      </w:r>
      <w:r>
        <w:rPr>
          <w:rFonts w:ascii="仿宋" w:hAnsi="仿宋" w:eastAsia="仿宋"/>
          <w:sz w:val="32"/>
          <w:szCs w:val="32"/>
        </w:rPr>
        <w:t>企业</w:t>
      </w:r>
      <w:r>
        <w:rPr>
          <w:rFonts w:hint="eastAsia" w:ascii="仿宋" w:hAnsi="仿宋" w:eastAsia="仿宋"/>
          <w:sz w:val="32"/>
          <w:szCs w:val="32"/>
        </w:rPr>
        <w:t>（含株洲选矿药剂厂）</w:t>
      </w:r>
      <w:r>
        <w:rPr>
          <w:rFonts w:ascii="仿宋" w:hAnsi="仿宋" w:eastAsia="仿宋"/>
          <w:sz w:val="32"/>
          <w:szCs w:val="32"/>
        </w:rPr>
        <w:t>遗留问题处置；</w:t>
      </w:r>
    </w:p>
    <w:p>
      <w:pPr>
        <w:widowControl/>
        <w:overflowPunct w:val="0"/>
        <w:autoSpaceDE w:val="0"/>
        <w:autoSpaceDN w:val="0"/>
        <w:adjustRightInd w:val="0"/>
        <w:snapToGrid w:val="0"/>
        <w:spacing w:line="580" w:lineRule="exact"/>
        <w:ind w:left="567" w:leftChars="270" w:firstLine="640" w:firstLineChars="200"/>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牵头对接</w:t>
      </w:r>
      <w:r>
        <w:rPr>
          <w:rFonts w:hint="eastAsia" w:ascii="仿宋" w:hAnsi="仿宋" w:eastAsia="仿宋"/>
          <w:sz w:val="32"/>
          <w:szCs w:val="32"/>
        </w:rPr>
        <w:t>清水塘生态科技产业新城发展规划、项目招商、运营服务等事务</w:t>
      </w:r>
      <w:r>
        <w:rPr>
          <w:rFonts w:ascii="仿宋" w:hAnsi="仿宋" w:eastAsia="仿宋"/>
          <w:sz w:val="32"/>
          <w:szCs w:val="32"/>
        </w:rPr>
        <w:t>；</w:t>
      </w:r>
    </w:p>
    <w:p>
      <w:pPr>
        <w:widowControl/>
        <w:overflowPunct w:val="0"/>
        <w:autoSpaceDE w:val="0"/>
        <w:autoSpaceDN w:val="0"/>
        <w:adjustRightInd w:val="0"/>
        <w:snapToGrid w:val="0"/>
        <w:spacing w:line="580" w:lineRule="exact"/>
        <w:ind w:firstLine="1120" w:firstLineChars="350"/>
        <w:rPr>
          <w:rFonts w:ascii="仿宋" w:hAnsi="仿宋" w:eastAsia="仿宋"/>
          <w:sz w:val="32"/>
          <w:szCs w:val="32"/>
        </w:rPr>
      </w:pPr>
      <w:r>
        <w:rPr>
          <w:rFonts w:hint="eastAsia" w:ascii="仿宋" w:hAnsi="仿宋" w:eastAsia="仿宋"/>
          <w:sz w:val="32"/>
          <w:szCs w:val="32"/>
        </w:rPr>
        <w:t>（四）承办区委、区政府交办的其他工作。</w:t>
      </w:r>
    </w:p>
    <w:p>
      <w:pPr>
        <w:pStyle w:val="18"/>
        <w:numPr>
          <w:ilvl w:val="0"/>
          <w:numId w:val="1"/>
        </w:numPr>
        <w:overflowPunct w:val="0"/>
        <w:spacing w:line="596" w:lineRule="exact"/>
        <w:ind w:firstLineChars="0"/>
        <w:rPr>
          <w:rFonts w:ascii="Times New Roman" w:hAnsi="Times New Roman" w:eastAsia="黑体" w:cs="Times New Roman"/>
          <w:kern w:val="0"/>
          <w:sz w:val="32"/>
          <w:szCs w:val="32"/>
        </w:rPr>
      </w:pPr>
      <w:r>
        <w:rPr>
          <w:rFonts w:ascii="Times New Roman" w:hAnsi="Times New Roman" w:eastAsia="黑体" w:cs="Times New Roman"/>
          <w:kern w:val="0"/>
          <w:sz w:val="32"/>
          <w:szCs w:val="32"/>
        </w:rPr>
        <w:t>机构设置及决算单位构成</w:t>
      </w:r>
    </w:p>
    <w:p>
      <w:pPr>
        <w:tabs>
          <w:tab w:val="left" w:pos="7560"/>
        </w:tabs>
        <w:adjustRightInd w:val="0"/>
        <w:snapToGrid w:val="0"/>
        <w:spacing w:line="580" w:lineRule="exact"/>
        <w:ind w:left="640" w:firstLine="640" w:firstLineChars="200"/>
        <w:jc w:val="left"/>
        <w:rPr>
          <w:rFonts w:ascii="仿宋" w:hAnsi="仿宋" w:eastAsia="仿宋"/>
          <w:color w:val="000000"/>
          <w:sz w:val="32"/>
          <w:szCs w:val="32"/>
        </w:rPr>
      </w:pPr>
      <w:r>
        <w:rPr>
          <w:rFonts w:hint="eastAsia" w:ascii="仿宋" w:hAnsi="仿宋" w:eastAsia="仿宋"/>
          <w:color w:val="000000"/>
          <w:sz w:val="32"/>
          <w:szCs w:val="32"/>
        </w:rPr>
        <w:t>本中心共有</w:t>
      </w:r>
      <w:r>
        <w:rPr>
          <w:rFonts w:ascii="仿宋" w:hAnsi="仿宋" w:eastAsia="仿宋"/>
          <w:sz w:val="32"/>
          <w:szCs w:val="32"/>
        </w:rPr>
        <w:t>事业</w:t>
      </w:r>
      <w:r>
        <w:rPr>
          <w:rFonts w:hint="eastAsia" w:ascii="仿宋" w:hAnsi="仿宋" w:eastAsia="仿宋"/>
          <w:color w:val="000000"/>
          <w:sz w:val="32"/>
          <w:szCs w:val="32"/>
        </w:rPr>
        <w:t>编制人数 10 人，实有人数 8 人。内设办公室、新城发展股、关停企业股。</w:t>
      </w:r>
    </w:p>
    <w:p>
      <w:pPr>
        <w:pStyle w:val="18"/>
        <w:spacing w:line="580" w:lineRule="exact"/>
        <w:ind w:left="709" w:firstLine="649" w:firstLineChars="203"/>
        <w:rPr>
          <w:rFonts w:ascii="Times New Roman" w:hAnsi="Times New Roman" w:eastAsia="仿宋_GB2312" w:cs="Times New Roman"/>
          <w:kern w:val="0"/>
          <w:sz w:val="32"/>
          <w:szCs w:val="32"/>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第二部分</w:t>
      </w:r>
    </w:p>
    <w:p>
      <w:pPr>
        <w:pStyle w:val="17"/>
        <w:jc w:val="center"/>
        <w:rPr>
          <w:rFonts w:ascii="Times New Roman" w:hAnsi="Times New Roman" w:eastAsia="方正小标宋简体" w:cs="Times New Roman"/>
          <w:sz w:val="76"/>
          <w:szCs w:val="76"/>
        </w:rPr>
      </w:pPr>
    </w:p>
    <w:p>
      <w:pPr>
        <w:pStyle w:val="17"/>
        <w:jc w:val="center"/>
        <w:rPr>
          <w:rFonts w:ascii="Times New Roman" w:hAnsi="Times New Roman" w:eastAsia="方正小标宋简体" w:cs="Times New Roman"/>
          <w:w w:val="90"/>
          <w:sz w:val="76"/>
          <w:szCs w:val="76"/>
        </w:rPr>
      </w:pPr>
      <w:r>
        <w:rPr>
          <w:rFonts w:ascii="Times New Roman" w:hAnsi="Times New Roman" w:eastAsia="方正小标宋简体" w:cs="Times New Roman"/>
          <w:sz w:val="76"/>
          <w:szCs w:val="76"/>
        </w:rPr>
        <w:t>部门决算表</w:t>
      </w:r>
    </w:p>
    <w:p>
      <w:pPr>
        <w:rPr>
          <w:rFonts w:ascii="Times New Roman" w:hAnsi="Times New Roman" w:eastAsia="仿宋_GB2312" w:cs="Times New Roman"/>
          <w:sz w:val="72"/>
          <w:szCs w:val="72"/>
        </w:rPr>
      </w:pPr>
    </w:p>
    <w:p>
      <w:pPr>
        <w:jc w:val="center"/>
        <w:rPr>
          <w:rFonts w:ascii="Times New Roman" w:hAnsi="Times New Roman" w:cs="Times New Roman"/>
          <w:sz w:val="32"/>
          <w:szCs w:val="32"/>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sz w:val="32"/>
          <w:szCs w:val="32"/>
        </w:rPr>
        <w:t>（见附件1）</w:t>
      </w: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2"/>
          <w:szCs w:val="72"/>
        </w:rPr>
        <w:t>第三部分</w:t>
      </w:r>
    </w:p>
    <w:p>
      <w:pPr>
        <w:pStyle w:val="17"/>
        <w:jc w:val="center"/>
        <w:rPr>
          <w:rFonts w:ascii="Times New Roman" w:hAnsi="Times New Roman" w:eastAsia="方正小标宋简体" w:cs="Times New Roman"/>
          <w:sz w:val="76"/>
          <w:szCs w:val="76"/>
        </w:rPr>
      </w:pPr>
    </w:p>
    <w:p>
      <w:pPr>
        <w:pStyle w:val="17"/>
        <w:jc w:val="center"/>
        <w:rPr>
          <w:rFonts w:ascii="Times New Roman" w:hAnsi="Times New Roman" w:eastAsia="仿宋_GB2312" w:cs="Times New Roman"/>
          <w:sz w:val="28"/>
          <w:szCs w:val="28"/>
        </w:rPr>
      </w:pPr>
      <w:r>
        <w:rPr>
          <w:rFonts w:ascii="Times New Roman" w:hAnsi="Times New Roman" w:eastAsia="方正小标宋简体" w:cs="Times New Roman"/>
          <w:sz w:val="72"/>
          <w:szCs w:val="72"/>
        </w:rPr>
        <w:t>2023年度部门决算情况说明</w:t>
      </w:r>
    </w:p>
    <w:p>
      <w:pPr>
        <w:pStyle w:val="17"/>
        <w:spacing w:line="57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一、收入支出决算总体情况说明</w:t>
      </w:r>
    </w:p>
    <w:p>
      <w:pPr>
        <w:pStyle w:val="17"/>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2023年度收、支总计325.76万元。与上年相比，增加38.83万元，增长13.53%，主要是因为新增项目，增加往来资金支出。</w:t>
      </w:r>
    </w:p>
    <w:p>
      <w:pPr>
        <w:pStyle w:val="17"/>
        <w:spacing w:line="57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二、收入决算情况说明</w:t>
      </w:r>
    </w:p>
    <w:p>
      <w:pPr>
        <w:pStyle w:val="17"/>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2023年度收入合计325.76万元，其中：财政拨款收入232.34万元，占71.32%。其他收入93.42万元，占28.68%。</w:t>
      </w:r>
    </w:p>
    <w:p>
      <w:pPr>
        <w:pStyle w:val="17"/>
        <w:spacing w:line="57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三、支出决算情况说明</w:t>
      </w:r>
    </w:p>
    <w:p>
      <w:pPr>
        <w:pStyle w:val="17"/>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2023年度支出合计325.76万元，其中：基本支出223.70万元，占68.67%；项目支出102.06万元；占31.33%。</w:t>
      </w:r>
    </w:p>
    <w:p>
      <w:pPr>
        <w:pStyle w:val="17"/>
        <w:spacing w:line="57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四、财政拨款收入支出决算总体情况说明</w:t>
      </w:r>
    </w:p>
    <w:p>
      <w:pPr>
        <w:pStyle w:val="17"/>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2023年度财政拨款收、支总计232.34万元，与上年相比，减少54.59万元，减少19.03%，主要是因为减少项目支出。</w:t>
      </w:r>
    </w:p>
    <w:p>
      <w:pPr>
        <w:pStyle w:val="17"/>
        <w:ind w:firstLine="640" w:firstLineChars="200"/>
        <w:rPr>
          <w:rFonts w:ascii="Times New Roman" w:hAnsi="Times New Roman" w:cs="Times New Roman"/>
          <w:sz w:val="32"/>
          <w:szCs w:val="32"/>
        </w:rPr>
      </w:pPr>
      <w:r>
        <w:rPr>
          <w:rFonts w:ascii="Times New Roman" w:hAnsi="Times New Roman" w:cs="Times New Roman"/>
          <w:sz w:val="32"/>
          <w:szCs w:val="32"/>
        </w:rPr>
        <w:t>五、一般公共预算财政拨款支出决算情况说明</w:t>
      </w:r>
    </w:p>
    <w:p>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（一）财政拨款支出决算总体情况</w:t>
      </w:r>
    </w:p>
    <w:p>
      <w:pPr>
        <w:pStyle w:val="17"/>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2023年度财政拨款支出232.34万元，占本年支出合计的71.32%，</w:t>
      </w:r>
      <w:r>
        <w:rPr>
          <w:rFonts w:hint="eastAsia" w:ascii="Times New Roman" w:hAnsi="Times New Roman" w:eastAsia="仿宋" w:cs="Times New Roman"/>
          <w:color w:val="auto"/>
          <w:sz w:val="32"/>
          <w:szCs w:val="32"/>
        </w:rPr>
        <w:t>与上年相比</w:t>
      </w:r>
      <w:r>
        <w:rPr>
          <w:rFonts w:hint="eastAsia" w:ascii="Times New Roman" w:hAnsi="Times New Roman" w:eastAsia="仿宋" w:cs="Times New Roman"/>
          <w:sz w:val="32"/>
          <w:szCs w:val="32"/>
        </w:rPr>
        <w:t>，减少54.59万元，减少19.03%，主要是因为减少项目支出。</w:t>
      </w:r>
    </w:p>
    <w:p>
      <w:pPr>
        <w:pStyle w:val="17"/>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（二）财政拨款支出决算结构情况</w:t>
      </w:r>
    </w:p>
    <w:p>
      <w:pPr>
        <w:pStyle w:val="7"/>
        <w:autoSpaceDE w:val="0"/>
        <w:autoSpaceDN w:val="0"/>
        <w:adjustRightInd w:val="0"/>
        <w:spacing w:line="570" w:lineRule="exact"/>
        <w:ind w:firstLine="640" w:firstLineChars="200"/>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2023年度财政拨款支出232.34万元，主要用于以下方面：一般公共服务（类）支出232.34万元，占100.0%。</w:t>
      </w:r>
    </w:p>
    <w:p>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（三）财政拨款支出决算具体情况</w:t>
      </w:r>
    </w:p>
    <w:p>
      <w:pPr>
        <w:pStyle w:val="17"/>
        <w:ind w:firstLine="800" w:firstLineChars="250"/>
        <w:rPr>
          <w:rFonts w:ascii="Times New Roman" w:hAnsi="Times New Roman" w:eastAsia="仿宋" w:cs="Times New Roman"/>
          <w:sz w:val="32"/>
          <w:szCs w:val="32"/>
        </w:rPr>
      </w:pPr>
      <w:r>
        <w:rPr>
          <w:rFonts w:hint="eastAsia" w:ascii="Times New Roman" w:hAnsi="Times New Roman" w:eastAsia="仿宋" w:cs="Times New Roman"/>
          <w:sz w:val="32"/>
          <w:szCs w:val="32"/>
        </w:rPr>
        <w:t>2023年度财政拨款支出年初预算数为125.61万元，支出决算数为232.34万元，完成年初预算的184.97%，其中：</w:t>
      </w:r>
    </w:p>
    <w:p>
      <w:pPr>
        <w:pStyle w:val="17"/>
        <w:ind w:firstLine="800" w:firstLineChars="250"/>
        <w:rPr>
          <w:rFonts w:ascii="Times New Roman" w:hAnsi="Times New Roman" w:eastAsia="仿宋" w:cs="Times New Roman"/>
          <w:sz w:val="32"/>
          <w:szCs w:val="32"/>
        </w:rPr>
      </w:pPr>
      <w:r>
        <w:rPr>
          <w:rFonts w:hint="eastAsia" w:ascii="Times New Roman" w:hAnsi="Times New Roman" w:eastAsia="仿宋" w:cs="Times New Roman"/>
          <w:sz w:val="32"/>
          <w:szCs w:val="32"/>
        </w:rPr>
        <w:t>1、一般公共服务支出（类）政府办公厅（室）及相关机构事务（款）行政运行</w:t>
      </w:r>
    </w:p>
    <w:p>
      <w:pPr>
        <w:pStyle w:val="17"/>
        <w:ind w:firstLine="800" w:firstLineChars="250"/>
        <w:rPr>
          <w:rFonts w:ascii="Times New Roman" w:hAnsi="Times New Roman" w:eastAsia="仿宋" w:cs="Times New Roman"/>
          <w:sz w:val="32"/>
          <w:szCs w:val="32"/>
        </w:rPr>
      </w:pPr>
      <w:r>
        <w:rPr>
          <w:rFonts w:hint="eastAsia" w:ascii="Times New Roman" w:hAnsi="Times New Roman" w:eastAsia="仿宋" w:cs="Times New Roman"/>
          <w:sz w:val="32"/>
          <w:szCs w:val="32"/>
        </w:rPr>
        <w:t>年初预算为125.61万元，支出决算为130.28万元，完成年初预算的103.72%，决算数大于年初预算数的主要原因是：人员政策性工资性增加。</w:t>
      </w:r>
    </w:p>
    <w:p>
      <w:pPr>
        <w:pStyle w:val="17"/>
        <w:ind w:firstLine="800" w:firstLineChars="250"/>
        <w:rPr>
          <w:rFonts w:ascii="Times New Roman" w:hAnsi="Times New Roman" w:eastAsia="仿宋" w:cs="Times New Roman"/>
          <w:sz w:val="32"/>
          <w:szCs w:val="32"/>
        </w:rPr>
      </w:pPr>
      <w:r>
        <w:rPr>
          <w:rFonts w:hint="eastAsia" w:ascii="Times New Roman" w:hAnsi="Times New Roman" w:eastAsia="仿宋" w:cs="Times New Roman"/>
          <w:sz w:val="32"/>
          <w:szCs w:val="32"/>
        </w:rPr>
        <w:t>2、一般公共服务支出（类）政府办公厅（室）及相关机构事务（款）一般行政管理事务（项）。</w:t>
      </w:r>
    </w:p>
    <w:p>
      <w:pPr>
        <w:pStyle w:val="17"/>
        <w:ind w:firstLine="800" w:firstLineChars="250"/>
        <w:rPr>
          <w:rFonts w:ascii="Times New Roman" w:hAnsi="Times New Roman" w:eastAsia="仿宋" w:cs="Times New Roman"/>
          <w:sz w:val="32"/>
          <w:szCs w:val="32"/>
        </w:rPr>
      </w:pPr>
      <w:r>
        <w:rPr>
          <w:rFonts w:hint="eastAsia" w:ascii="Times New Roman" w:hAnsi="Times New Roman" w:eastAsia="仿宋" w:cs="Times New Roman"/>
          <w:sz w:val="32"/>
          <w:szCs w:val="32"/>
        </w:rPr>
        <w:t>年初预算为0万元，支出决算为76.94万元，完成年初预算的100.0%，决算数大于年初预算数的主要原因是：新增项目。</w:t>
      </w:r>
    </w:p>
    <w:p>
      <w:pPr>
        <w:pStyle w:val="17"/>
        <w:ind w:firstLine="800" w:firstLineChars="250"/>
        <w:rPr>
          <w:rFonts w:ascii="Times New Roman" w:hAnsi="Times New Roman" w:eastAsia="仿宋" w:cs="Times New Roman"/>
          <w:sz w:val="32"/>
          <w:szCs w:val="32"/>
        </w:rPr>
      </w:pPr>
      <w:r>
        <w:rPr>
          <w:rFonts w:hint="eastAsia" w:ascii="Times New Roman" w:hAnsi="Times New Roman" w:eastAsia="仿宋" w:cs="Times New Roman"/>
          <w:sz w:val="32"/>
          <w:szCs w:val="32"/>
        </w:rPr>
        <w:t>3、一般公共服务支出（类）政府办公厅（室）及相关机构事务（款）其他政府办公厅（室）及相关机构事务支出。</w:t>
      </w:r>
    </w:p>
    <w:p>
      <w:pPr>
        <w:pStyle w:val="17"/>
        <w:ind w:firstLine="800" w:firstLineChars="250"/>
        <w:rPr>
          <w:rFonts w:ascii="Times New Roman" w:hAnsi="Times New Roman" w:eastAsia="仿宋" w:cs="Times New Roman"/>
          <w:sz w:val="32"/>
          <w:szCs w:val="32"/>
        </w:rPr>
      </w:pPr>
      <w:r>
        <w:rPr>
          <w:rFonts w:hint="eastAsia" w:ascii="Times New Roman" w:hAnsi="Times New Roman" w:eastAsia="仿宋" w:cs="Times New Roman"/>
          <w:sz w:val="32"/>
          <w:szCs w:val="32"/>
        </w:rPr>
        <w:t>年初预算为0万元，支出决算为25.12万元，完成年初预算的100.0%，决算数大于年初预算数的主要原因是：本年度新增项目。</w:t>
      </w:r>
    </w:p>
    <w:p>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六、一般公共预算财政拨款基本支出决算情况说明</w:t>
      </w:r>
    </w:p>
    <w:p>
      <w:pPr>
        <w:pStyle w:val="17"/>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2023年度财政拨款基本支出130.28万元，其中：人员经费110.11万元，占基本支出的84.52%,主要包括基本工资、津贴补贴、奖金、伙食补助费、社会保险缴费；公用经费20.17万元，占基本支出的15.48%，主要包括办公费、印刷费、差旅费，培训费，工会经费、福利费。</w:t>
      </w:r>
    </w:p>
    <w:p>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七、一般公共预算财政拨款“三公”经费支出决算情况说明</w:t>
      </w:r>
    </w:p>
    <w:p>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（一）“三公”经费财政拨款支出决算总体情况说明</w:t>
      </w:r>
    </w:p>
    <w:p>
      <w:pPr>
        <w:pStyle w:val="17"/>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2023年度“三公”经费财政拨款支出预算为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万元，决算数等于预算数,其中：</w:t>
      </w:r>
    </w:p>
    <w:p>
      <w:pPr>
        <w:pStyle w:val="17"/>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因公出国（境）费支出预算为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万元，决算数等于预算数。</w:t>
      </w:r>
    </w:p>
    <w:p>
      <w:pPr>
        <w:pStyle w:val="17"/>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公务接待费支出预算为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万元，决算数等于预算数。</w:t>
      </w:r>
    </w:p>
    <w:p>
      <w:pPr>
        <w:pStyle w:val="17"/>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公务用车购置费支出预算为0万元，支出决算为0万元，决算数等于预算数</w:t>
      </w:r>
      <w:r>
        <w:rPr>
          <w:rFonts w:hint="eastAsia" w:ascii="Times New Roman" w:hAnsi="Times New Roman" w:eastAsia="仿宋" w:cs="Times New Roman"/>
          <w:sz w:val="32"/>
          <w:szCs w:val="32"/>
        </w:rPr>
        <w:t>。</w:t>
      </w:r>
    </w:p>
    <w:p>
      <w:pPr>
        <w:pStyle w:val="17"/>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公务用车运行维护费支出预算为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万元，决算数等于预算数</w:t>
      </w:r>
      <w:r>
        <w:rPr>
          <w:rFonts w:hint="eastAsia" w:ascii="Times New Roman" w:hAnsi="Times New Roman" w:eastAsia="仿宋" w:cs="Times New Roman"/>
          <w:sz w:val="32"/>
          <w:szCs w:val="32"/>
        </w:rPr>
        <w:t>。</w:t>
      </w:r>
    </w:p>
    <w:p>
      <w:pPr>
        <w:pStyle w:val="17"/>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7"/>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2023年度“三公”经费财政拨款支出决算中，公务接待费支出决算</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rPr>
        <w:t>0.0</w:t>
      </w:r>
      <w:r>
        <w:rPr>
          <w:rFonts w:ascii="Times New Roman" w:hAnsi="Times New Roman" w:eastAsia="仿宋" w:cs="Times New Roman"/>
          <w:sz w:val="32"/>
          <w:szCs w:val="32"/>
        </w:rPr>
        <w:t>%,因公出国（境）费支出决算</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rPr>
        <w:t>0.0</w:t>
      </w:r>
      <w:r>
        <w:rPr>
          <w:rFonts w:ascii="Times New Roman" w:hAnsi="Times New Roman" w:eastAsia="仿宋" w:cs="Times New Roman"/>
          <w:sz w:val="32"/>
          <w:szCs w:val="32"/>
        </w:rPr>
        <w:t>%,公务用车购置费及运行维护费支出决算</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rPr>
        <w:t>0.0</w:t>
      </w:r>
      <w:r>
        <w:rPr>
          <w:rFonts w:ascii="Times New Roman" w:hAnsi="Times New Roman" w:eastAsia="仿宋" w:cs="Times New Roman"/>
          <w:sz w:val="32"/>
          <w:szCs w:val="32"/>
        </w:rPr>
        <w:t>%。其中：</w:t>
      </w:r>
    </w:p>
    <w:p>
      <w:pPr>
        <w:pStyle w:val="17"/>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1、因公出国（境）费支出决算为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万元，全年安排因公出国（境）团组</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个，累计</w:t>
      </w:r>
      <w:r>
        <w:rPr>
          <w:rFonts w:hint="eastAsia" w:ascii="Times New Roman" w:hAnsi="Times New Roman" w:eastAsia="仿宋" w:cs="Times New Roman"/>
          <w:sz w:val="32"/>
          <w:szCs w:val="32"/>
        </w:rPr>
        <w:t>0</w:t>
      </w:r>
      <w:r>
        <w:rPr>
          <w:rFonts w:ascii="Times New Roman" w:hAnsi="Times New Roman" w:eastAsia="仿宋" w:cs="Times New Roman"/>
          <w:sz w:val="32"/>
          <w:szCs w:val="32"/>
        </w:rPr>
        <w:t xml:space="preserve">人次。    </w:t>
      </w:r>
    </w:p>
    <w:p>
      <w:pPr>
        <w:pStyle w:val="17"/>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2、公务接待费支出决算为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万元，全年共接待来访团组</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个、来宾</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人次。</w:t>
      </w:r>
    </w:p>
    <w:p>
      <w:pPr>
        <w:ind w:firstLine="800" w:firstLineChars="25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3、公务用车购置费及运行维护费支出决算为</w:t>
      </w:r>
      <w:r>
        <w:rPr>
          <w:rFonts w:hint="eastAsia" w:ascii="Times New Roman" w:hAnsi="Times New Roman" w:eastAsia="仿宋" w:cs="Times New Roman"/>
          <w:color w:val="000000"/>
          <w:kern w:val="0"/>
          <w:sz w:val="32"/>
          <w:szCs w:val="32"/>
        </w:rPr>
        <w:t>0</w:t>
      </w:r>
      <w:r>
        <w:rPr>
          <w:rFonts w:ascii="Times New Roman" w:hAnsi="Times New Roman" w:eastAsia="仿宋" w:cs="Times New Roman"/>
          <w:color w:val="000000"/>
          <w:kern w:val="0"/>
          <w:sz w:val="32"/>
          <w:szCs w:val="32"/>
        </w:rPr>
        <w:t>万元，其中：公务用车购置费</w:t>
      </w:r>
      <w:r>
        <w:rPr>
          <w:rFonts w:hint="eastAsia" w:ascii="Times New Roman" w:hAnsi="Times New Roman" w:eastAsia="仿宋" w:cs="Times New Roman"/>
          <w:color w:val="000000"/>
          <w:kern w:val="0"/>
          <w:sz w:val="32"/>
          <w:szCs w:val="32"/>
        </w:rPr>
        <w:t>0</w:t>
      </w:r>
      <w:r>
        <w:rPr>
          <w:rFonts w:ascii="Times New Roman" w:hAnsi="Times New Roman" w:eastAsia="仿宋" w:cs="Times New Roman"/>
          <w:color w:val="000000"/>
          <w:kern w:val="0"/>
          <w:sz w:val="32"/>
          <w:szCs w:val="32"/>
        </w:rPr>
        <w:t>万元，购置公务用车</w:t>
      </w:r>
      <w:r>
        <w:rPr>
          <w:rFonts w:hint="eastAsia" w:ascii="Times New Roman" w:hAnsi="Times New Roman" w:eastAsia="仿宋" w:cs="Times New Roman"/>
          <w:color w:val="000000"/>
          <w:kern w:val="0"/>
          <w:sz w:val="32"/>
          <w:szCs w:val="32"/>
        </w:rPr>
        <w:t>0</w:t>
      </w:r>
      <w:r>
        <w:rPr>
          <w:rFonts w:ascii="Times New Roman" w:hAnsi="Times New Roman" w:eastAsia="仿宋" w:cs="Times New Roman"/>
          <w:color w:val="000000"/>
          <w:kern w:val="0"/>
          <w:sz w:val="32"/>
          <w:szCs w:val="32"/>
        </w:rPr>
        <w:t>辆。公务用车运行维护费</w:t>
      </w:r>
      <w:r>
        <w:rPr>
          <w:rFonts w:hint="eastAsia" w:ascii="Times New Roman" w:hAnsi="Times New Roman" w:eastAsia="仿宋" w:cs="Times New Roman"/>
          <w:color w:val="000000"/>
          <w:kern w:val="0"/>
          <w:sz w:val="32"/>
          <w:szCs w:val="32"/>
        </w:rPr>
        <w:t>0</w:t>
      </w:r>
      <w:r>
        <w:rPr>
          <w:rFonts w:ascii="Times New Roman" w:hAnsi="Times New Roman" w:eastAsia="仿宋" w:cs="Times New Roman"/>
          <w:color w:val="000000"/>
          <w:kern w:val="0"/>
          <w:sz w:val="32"/>
          <w:szCs w:val="32"/>
        </w:rPr>
        <w:t>万元，截止2023年12月31日，我单位开支财政拨款的公务用车保有量为</w:t>
      </w:r>
      <w:r>
        <w:rPr>
          <w:rFonts w:hint="eastAsia" w:ascii="Times New Roman" w:hAnsi="Times New Roman" w:eastAsia="仿宋" w:cs="Times New Roman"/>
          <w:color w:val="000000"/>
          <w:kern w:val="0"/>
          <w:sz w:val="32"/>
          <w:szCs w:val="32"/>
        </w:rPr>
        <w:t>0</w:t>
      </w:r>
      <w:r>
        <w:rPr>
          <w:rFonts w:ascii="Times New Roman" w:hAnsi="Times New Roman" w:eastAsia="仿宋" w:cs="Times New Roman"/>
          <w:color w:val="000000"/>
          <w:kern w:val="0"/>
          <w:sz w:val="32"/>
          <w:szCs w:val="32"/>
        </w:rPr>
        <w:t>辆。</w:t>
      </w:r>
    </w:p>
    <w:p>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八、政府性基金预算收入支出决算情况</w:t>
      </w:r>
    </w:p>
    <w:p>
      <w:pPr>
        <w:pStyle w:val="7"/>
        <w:autoSpaceDE w:val="0"/>
        <w:autoSpaceDN w:val="0"/>
        <w:adjustRightInd w:val="0"/>
        <w:spacing w:line="570" w:lineRule="exact"/>
        <w:ind w:firstLine="640" w:firstLineChars="200"/>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2023年度本单位没有政府性基金预算收入支出。</w:t>
      </w:r>
    </w:p>
    <w:p>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九、国有资本经营预算支出决算情况</w:t>
      </w:r>
    </w:p>
    <w:p>
      <w:pPr>
        <w:pStyle w:val="7"/>
        <w:autoSpaceDE w:val="0"/>
        <w:autoSpaceDN w:val="0"/>
        <w:adjustRightInd w:val="0"/>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 w:cs="Times New Roman"/>
          <w:color w:val="000000"/>
          <w:kern w:val="0"/>
          <w:sz w:val="32"/>
          <w:szCs w:val="32"/>
        </w:rPr>
        <w:t>2023年度本单位没有使用国有资本经营预算安排的支出</w:t>
      </w:r>
      <w:r>
        <w:rPr>
          <w:rFonts w:ascii="Times New Roman" w:hAnsi="Times New Roman" w:eastAsia="仿宋_GB2312" w:cs="Times New Roman"/>
          <w:color w:val="000000"/>
          <w:kern w:val="0"/>
          <w:sz w:val="32"/>
          <w:szCs w:val="32"/>
        </w:rPr>
        <w:t>。</w:t>
      </w:r>
    </w:p>
    <w:p>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十、机关运行经费支出说明</w:t>
      </w:r>
    </w:p>
    <w:p>
      <w:pPr>
        <w:pStyle w:val="7"/>
        <w:autoSpaceDE w:val="0"/>
        <w:autoSpaceDN w:val="0"/>
        <w:adjustRightInd w:val="0"/>
        <w:spacing w:line="570" w:lineRule="exact"/>
        <w:ind w:firstLine="640" w:firstLineChars="200"/>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本部门2023年度机关运行经费支出20.17万元，比年初预算数</w:t>
      </w:r>
      <w:r>
        <w:rPr>
          <w:rFonts w:hint="eastAsia" w:ascii="Times New Roman" w:hAnsi="Times New Roman" w:eastAsia="仿宋" w:cs="Times New Roman"/>
          <w:kern w:val="0"/>
          <w:sz w:val="32"/>
          <w:szCs w:val="32"/>
        </w:rPr>
        <w:t>增加1.03万</w:t>
      </w:r>
      <w:r>
        <w:rPr>
          <w:rFonts w:hint="eastAsia" w:ascii="Times New Roman" w:hAnsi="Times New Roman" w:eastAsia="仿宋" w:cs="Times New Roman"/>
          <w:color w:val="000000"/>
          <w:kern w:val="0"/>
          <w:sz w:val="32"/>
          <w:szCs w:val="32"/>
        </w:rPr>
        <w:t>元，增加5.34%。主要原因是：有部分上年应付未付支出结转至本年度支付。</w:t>
      </w:r>
    </w:p>
    <w:p>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十一、一般性支出情况说明</w:t>
      </w:r>
    </w:p>
    <w:p>
      <w:pPr>
        <w:pStyle w:val="7"/>
        <w:autoSpaceDE w:val="0"/>
        <w:autoSpaceDN w:val="0"/>
        <w:adjustRightInd w:val="0"/>
        <w:spacing w:line="570" w:lineRule="exact"/>
        <w:ind w:firstLine="640" w:firstLineChars="200"/>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2023年本部门开支会议费0万元；</w:t>
      </w:r>
      <w:r>
        <w:rPr>
          <w:rFonts w:hint="eastAsia" w:ascii="Times New Roman" w:hAnsi="Times New Roman" w:eastAsia="仿宋" w:cs="Times New Roman"/>
          <w:sz w:val="32"/>
          <w:szCs w:val="32"/>
        </w:rPr>
        <w:t>开支培训费0.09万元，用于开展事业单位人员培训，人数5人，内容为事业编制人员按要求参加线上业务培训。</w:t>
      </w:r>
      <w:r>
        <w:rPr>
          <w:rFonts w:hint="eastAsia" w:ascii="Times New Roman" w:hAnsi="Times New Roman" w:eastAsia="仿宋" w:cs="Times New Roman"/>
          <w:color w:val="000000"/>
          <w:kern w:val="0"/>
          <w:sz w:val="32"/>
          <w:szCs w:val="32"/>
        </w:rPr>
        <w:t>未举办节庆、晚会、论坛、赛事活动，开支0万元。</w:t>
      </w:r>
    </w:p>
    <w:p>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十二、政府采购支出说明</w:t>
      </w:r>
    </w:p>
    <w:p>
      <w:pPr>
        <w:pStyle w:val="7"/>
        <w:autoSpaceDE w:val="0"/>
        <w:autoSpaceDN w:val="0"/>
        <w:adjustRightInd w:val="0"/>
        <w:spacing w:line="57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本部门2023年度政府采购支出总额0万元，其中：政府采购货物支出0万元、政府采购工程支出0 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十三、国有资产占用情况说明</w:t>
      </w:r>
    </w:p>
    <w:p>
      <w:pPr>
        <w:pStyle w:val="7"/>
        <w:autoSpaceDE w:val="0"/>
        <w:autoSpaceDN w:val="0"/>
        <w:adjustRightInd w:val="0"/>
        <w:spacing w:line="570" w:lineRule="exact"/>
        <w:ind w:firstLine="640" w:firstLineChars="200"/>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截至2023年12月31日，部门（单位）共有车辆0辆，其中，主要领导干部用车0辆，机要通信用车0辆、应急保障用车0辆、执法执勤用车0辆、特种专业技术用车0辆、其他用车0辆；单位价值50万元以上通用设备0台（套）；单位价值100万元以上专用设备0台（套）。</w:t>
      </w:r>
    </w:p>
    <w:p>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十四、重点项目预算的绩效评价结果等情况说明</w:t>
      </w:r>
    </w:p>
    <w:p>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（一）绩效管理评价工作开展情况。</w:t>
      </w:r>
    </w:p>
    <w:p>
      <w:pPr>
        <w:pStyle w:val="7"/>
        <w:autoSpaceDE w:val="0"/>
        <w:autoSpaceDN w:val="0"/>
        <w:adjustRightInd w:val="0"/>
        <w:spacing w:line="570" w:lineRule="exact"/>
        <w:ind w:firstLine="640" w:firstLineChars="200"/>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根据预算绩效管理要求，我部门组织对2023年度一般公共预算项目支出全面开展绩效自评，其中，一级项目3个，二级项目0 个，共涉及资金102.06万元，占一般公共预算项目支出总额的100%。组织对</w:t>
      </w:r>
      <w:r>
        <w:rPr>
          <w:rFonts w:ascii="Times New Roman" w:hAnsi="Times New Roman" w:eastAsia="仿宋" w:cs="Times New Roman"/>
          <w:color w:val="000000"/>
          <w:kern w:val="0"/>
          <w:sz w:val="32"/>
          <w:szCs w:val="32"/>
        </w:rPr>
        <w:t>“</w:t>
      </w:r>
      <w:r>
        <w:rPr>
          <w:rFonts w:hint="eastAsia" w:ascii="Times New Roman" w:hAnsi="Times New Roman" w:eastAsia="仿宋" w:cs="Times New Roman"/>
          <w:color w:val="000000"/>
          <w:kern w:val="0"/>
          <w:sz w:val="32"/>
          <w:szCs w:val="32"/>
        </w:rPr>
        <w:t>选矿老干、老工伤药费报销</w:t>
      </w:r>
      <w:r>
        <w:rPr>
          <w:rFonts w:ascii="Times New Roman" w:hAnsi="Times New Roman" w:eastAsia="仿宋" w:cs="Times New Roman"/>
          <w:color w:val="000000"/>
          <w:kern w:val="0"/>
          <w:sz w:val="32"/>
          <w:szCs w:val="32"/>
        </w:rPr>
        <w:t>”</w:t>
      </w:r>
      <w:r>
        <w:rPr>
          <w:rFonts w:hint="eastAsia" w:ascii="Times New Roman" w:hAnsi="Times New Roman" w:eastAsia="仿宋" w:cs="Times New Roman"/>
          <w:color w:val="000000"/>
          <w:kern w:val="0"/>
          <w:sz w:val="32"/>
          <w:szCs w:val="32"/>
        </w:rPr>
        <w:t>、“ 往来资金-中华人民共和国国家金库湖南省分库待报解预算收入户付计划亏损补贴退库”和“业务性专项经费” 3个项目开展了部门评价，涉及一般公共预算支出102.06万元，政府性基金预算支出0 万元，国有资本经营预算支出0万元。从评价情况来看，预算执行及时、有效、绩效目标得到较好实现，绩效管理水平不断提高。</w:t>
      </w:r>
    </w:p>
    <w:p>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（二）部门评价项目绩效评价结果。</w:t>
      </w:r>
    </w:p>
    <w:p>
      <w:pPr>
        <w:tabs>
          <w:tab w:val="left" w:pos="7560"/>
        </w:tabs>
        <w:adjustRightInd w:val="0"/>
        <w:snapToGrid w:val="0"/>
        <w:spacing w:line="54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1</w:t>
      </w:r>
      <w:r>
        <w:rPr>
          <w:rFonts w:hint="eastAsia" w:ascii="Times New Roman" w:hAnsi="Times New Roman" w:eastAsia="仿宋" w:cs="Times New Roman"/>
          <w:color w:val="000000"/>
          <w:kern w:val="0"/>
          <w:sz w:val="32"/>
          <w:szCs w:val="32"/>
        </w:rPr>
        <w:t>、年中新增</w:t>
      </w:r>
      <w:r>
        <w:rPr>
          <w:rFonts w:ascii="Times New Roman" w:hAnsi="Times New Roman" w:eastAsia="仿宋" w:cs="Times New Roman"/>
          <w:color w:val="000000"/>
          <w:kern w:val="0"/>
          <w:sz w:val="32"/>
          <w:szCs w:val="32"/>
        </w:rPr>
        <w:t>项目“</w:t>
      </w:r>
      <w:r>
        <w:rPr>
          <w:rFonts w:hint="eastAsia" w:ascii="Times New Roman" w:hAnsi="Times New Roman" w:eastAsia="仿宋" w:cs="Times New Roman"/>
          <w:color w:val="000000"/>
          <w:kern w:val="0"/>
          <w:sz w:val="32"/>
          <w:szCs w:val="32"/>
        </w:rPr>
        <w:t>选矿老干、老工伤药费报销</w:t>
      </w:r>
      <w:r>
        <w:rPr>
          <w:rFonts w:ascii="Times New Roman" w:hAnsi="Times New Roman" w:eastAsia="仿宋" w:cs="Times New Roman"/>
          <w:color w:val="000000"/>
          <w:kern w:val="0"/>
          <w:sz w:val="32"/>
          <w:szCs w:val="32"/>
        </w:rPr>
        <w:t>”预算金额</w:t>
      </w:r>
      <w:r>
        <w:rPr>
          <w:rFonts w:hint="eastAsia" w:ascii="Times New Roman" w:hAnsi="Times New Roman" w:eastAsia="仿宋" w:cs="Times New Roman"/>
          <w:color w:val="000000"/>
          <w:kern w:val="0"/>
          <w:sz w:val="32"/>
          <w:szCs w:val="32"/>
        </w:rPr>
        <w:t>74.93</w:t>
      </w:r>
      <w:r>
        <w:rPr>
          <w:rFonts w:ascii="Times New Roman" w:hAnsi="Times New Roman" w:eastAsia="仿宋" w:cs="Times New Roman"/>
          <w:color w:val="000000"/>
          <w:kern w:val="0"/>
          <w:sz w:val="32"/>
          <w:szCs w:val="32"/>
        </w:rPr>
        <w:t>万元，实际支出</w:t>
      </w:r>
      <w:r>
        <w:rPr>
          <w:rFonts w:hint="eastAsia" w:ascii="Times New Roman" w:hAnsi="Times New Roman" w:eastAsia="仿宋" w:cs="Times New Roman"/>
          <w:color w:val="000000"/>
          <w:kern w:val="0"/>
          <w:sz w:val="32"/>
          <w:szCs w:val="32"/>
        </w:rPr>
        <w:t>74.88</w:t>
      </w:r>
      <w:r>
        <w:rPr>
          <w:rFonts w:ascii="Times New Roman" w:hAnsi="Times New Roman" w:eastAsia="仿宋" w:cs="Times New Roman"/>
          <w:color w:val="000000"/>
          <w:kern w:val="0"/>
          <w:sz w:val="32"/>
          <w:szCs w:val="32"/>
        </w:rPr>
        <w:t>万元，结余结转</w:t>
      </w:r>
      <w:r>
        <w:rPr>
          <w:rFonts w:hint="eastAsia" w:ascii="Times New Roman" w:hAnsi="Times New Roman" w:eastAsia="仿宋" w:cs="Times New Roman"/>
          <w:color w:val="000000"/>
          <w:kern w:val="0"/>
          <w:sz w:val="32"/>
          <w:szCs w:val="32"/>
        </w:rPr>
        <w:t>0.05</w:t>
      </w:r>
      <w:r>
        <w:rPr>
          <w:rFonts w:ascii="Times New Roman" w:hAnsi="Times New Roman" w:eastAsia="仿宋" w:cs="Times New Roman"/>
          <w:color w:val="000000"/>
          <w:kern w:val="0"/>
          <w:sz w:val="32"/>
          <w:szCs w:val="32"/>
        </w:rPr>
        <w:t>万元。项目实施及绩效情况如下：</w:t>
      </w:r>
    </w:p>
    <w:p>
      <w:pPr>
        <w:tabs>
          <w:tab w:val="left" w:pos="7560"/>
        </w:tabs>
        <w:adjustRightInd w:val="0"/>
        <w:snapToGrid w:val="0"/>
        <w:spacing w:line="54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项目支出</w:t>
      </w:r>
      <w:r>
        <w:rPr>
          <w:rFonts w:hint="eastAsia" w:ascii="Times New Roman" w:hAnsi="Times New Roman" w:eastAsia="仿宋" w:cs="Times New Roman"/>
          <w:color w:val="000000"/>
          <w:kern w:val="0"/>
          <w:sz w:val="32"/>
          <w:szCs w:val="32"/>
        </w:rPr>
        <w:t>74.88</w:t>
      </w:r>
      <w:r>
        <w:rPr>
          <w:rFonts w:ascii="Times New Roman" w:hAnsi="Times New Roman" w:eastAsia="仿宋" w:cs="Times New Roman"/>
          <w:color w:val="000000"/>
          <w:kern w:val="0"/>
          <w:sz w:val="32"/>
          <w:szCs w:val="32"/>
        </w:rPr>
        <w:t>万元，主要用于</w:t>
      </w:r>
      <w:r>
        <w:rPr>
          <w:rFonts w:hint="eastAsia" w:ascii="Times New Roman" w:hAnsi="Times New Roman" w:eastAsia="仿宋" w:cs="Times New Roman"/>
          <w:color w:val="000000"/>
          <w:kern w:val="0"/>
          <w:sz w:val="32"/>
          <w:szCs w:val="32"/>
        </w:rPr>
        <w:t>做好选矿离休干部药费报销保障工作，每月支付一次，确保按时按量支付到位。</w:t>
      </w:r>
    </w:p>
    <w:p>
      <w:pPr>
        <w:tabs>
          <w:tab w:val="left" w:pos="7560"/>
        </w:tabs>
        <w:adjustRightInd w:val="0"/>
        <w:snapToGrid w:val="0"/>
        <w:spacing w:line="540" w:lineRule="exact"/>
        <w:ind w:firstLine="640" w:firstLineChars="200"/>
        <w:jc w:val="left"/>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2、年中新增</w:t>
      </w:r>
      <w:r>
        <w:rPr>
          <w:rFonts w:ascii="Times New Roman" w:hAnsi="Times New Roman" w:eastAsia="仿宋" w:cs="Times New Roman"/>
          <w:color w:val="000000"/>
          <w:kern w:val="0"/>
          <w:sz w:val="32"/>
          <w:szCs w:val="32"/>
        </w:rPr>
        <w:t>项目“</w:t>
      </w:r>
      <w:r>
        <w:rPr>
          <w:rFonts w:hint="eastAsia" w:ascii="Times New Roman" w:hAnsi="Times New Roman" w:eastAsia="仿宋" w:cs="Times New Roman"/>
          <w:color w:val="000000"/>
          <w:kern w:val="0"/>
          <w:sz w:val="32"/>
          <w:szCs w:val="32"/>
        </w:rPr>
        <w:t>往来资金-中华人民共和国国家金库湖南省分库待报解预算收入户付计划亏损补贴退库</w:t>
      </w:r>
      <w:r>
        <w:rPr>
          <w:rFonts w:ascii="Times New Roman" w:hAnsi="Times New Roman" w:eastAsia="仿宋" w:cs="Times New Roman"/>
          <w:color w:val="000000"/>
          <w:kern w:val="0"/>
          <w:sz w:val="32"/>
          <w:szCs w:val="32"/>
        </w:rPr>
        <w:t>”预算金额</w:t>
      </w:r>
      <w:r>
        <w:rPr>
          <w:rFonts w:hint="eastAsia" w:ascii="Times New Roman" w:hAnsi="Times New Roman" w:eastAsia="仿宋" w:cs="Times New Roman"/>
          <w:color w:val="000000"/>
          <w:kern w:val="0"/>
          <w:sz w:val="32"/>
          <w:szCs w:val="32"/>
        </w:rPr>
        <w:t>24.82</w:t>
      </w:r>
      <w:r>
        <w:rPr>
          <w:rFonts w:ascii="Times New Roman" w:hAnsi="Times New Roman" w:eastAsia="仿宋" w:cs="Times New Roman"/>
          <w:color w:val="000000"/>
          <w:kern w:val="0"/>
          <w:sz w:val="32"/>
          <w:szCs w:val="32"/>
        </w:rPr>
        <w:t>万元，实际支出</w:t>
      </w:r>
      <w:r>
        <w:rPr>
          <w:rFonts w:hint="eastAsia" w:ascii="Times New Roman" w:hAnsi="Times New Roman" w:eastAsia="仿宋" w:cs="Times New Roman"/>
          <w:color w:val="000000"/>
          <w:kern w:val="0"/>
          <w:sz w:val="32"/>
          <w:szCs w:val="32"/>
        </w:rPr>
        <w:t>24.82</w:t>
      </w:r>
      <w:r>
        <w:rPr>
          <w:rFonts w:ascii="Times New Roman" w:hAnsi="Times New Roman" w:eastAsia="仿宋" w:cs="Times New Roman"/>
          <w:color w:val="000000"/>
          <w:kern w:val="0"/>
          <w:sz w:val="32"/>
          <w:szCs w:val="32"/>
        </w:rPr>
        <w:t>万元，结余结转</w:t>
      </w:r>
      <w:r>
        <w:rPr>
          <w:rFonts w:hint="eastAsia" w:ascii="Times New Roman" w:hAnsi="Times New Roman" w:eastAsia="仿宋" w:cs="Times New Roman"/>
          <w:color w:val="000000"/>
          <w:kern w:val="0"/>
          <w:sz w:val="32"/>
          <w:szCs w:val="32"/>
        </w:rPr>
        <w:t>0</w:t>
      </w:r>
      <w:r>
        <w:rPr>
          <w:rFonts w:ascii="Times New Roman" w:hAnsi="Times New Roman" w:eastAsia="仿宋" w:cs="Times New Roman"/>
          <w:color w:val="000000"/>
          <w:kern w:val="0"/>
          <w:sz w:val="32"/>
          <w:szCs w:val="32"/>
        </w:rPr>
        <w:t>万元。项目实施及绩效情况如下：</w:t>
      </w:r>
    </w:p>
    <w:p>
      <w:pPr>
        <w:pStyle w:val="3"/>
        <w:ind w:firstLine="640" w:firstLineChars="200"/>
        <w:rPr>
          <w:rFonts w:eastAsia="仿宋"/>
          <w:color w:val="000000"/>
          <w:kern w:val="0"/>
          <w:sz w:val="32"/>
          <w:szCs w:val="32"/>
        </w:rPr>
      </w:pPr>
      <w:r>
        <w:rPr>
          <w:rFonts w:eastAsia="仿宋"/>
          <w:color w:val="000000"/>
          <w:kern w:val="0"/>
          <w:sz w:val="32"/>
          <w:szCs w:val="32"/>
        </w:rPr>
        <w:t>项目支出</w:t>
      </w:r>
      <w:r>
        <w:rPr>
          <w:rFonts w:hint="eastAsia" w:eastAsia="仿宋"/>
          <w:color w:val="000000"/>
          <w:kern w:val="0"/>
          <w:sz w:val="32"/>
          <w:szCs w:val="32"/>
        </w:rPr>
        <w:t>24.82</w:t>
      </w:r>
      <w:r>
        <w:rPr>
          <w:rFonts w:eastAsia="仿宋"/>
          <w:color w:val="000000"/>
          <w:kern w:val="0"/>
          <w:sz w:val="32"/>
          <w:szCs w:val="32"/>
        </w:rPr>
        <w:t>万元，主要用于</w:t>
      </w:r>
      <w:r>
        <w:rPr>
          <w:rFonts w:hint="eastAsia" w:eastAsia="仿宋"/>
          <w:color w:val="000000"/>
          <w:kern w:val="0"/>
          <w:sz w:val="32"/>
          <w:szCs w:val="32"/>
        </w:rPr>
        <w:t>做好原选矿药剂厂离休老干、老工伤人员、统筹外费用人员有关保障工作，完成无序档案规范化整理移交。</w:t>
      </w:r>
    </w:p>
    <w:p>
      <w:pPr>
        <w:tabs>
          <w:tab w:val="left" w:pos="7560"/>
        </w:tabs>
        <w:adjustRightInd w:val="0"/>
        <w:snapToGrid w:val="0"/>
        <w:spacing w:line="540" w:lineRule="exact"/>
        <w:ind w:firstLine="640" w:firstLineChars="200"/>
        <w:jc w:val="left"/>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3、年中新增</w:t>
      </w:r>
      <w:r>
        <w:rPr>
          <w:rFonts w:ascii="Times New Roman" w:hAnsi="Times New Roman" w:eastAsia="仿宋" w:cs="Times New Roman"/>
          <w:color w:val="000000"/>
          <w:kern w:val="0"/>
          <w:sz w:val="32"/>
          <w:szCs w:val="32"/>
        </w:rPr>
        <w:t>项目“</w:t>
      </w:r>
      <w:r>
        <w:rPr>
          <w:rFonts w:hint="eastAsia" w:ascii="Times New Roman" w:hAnsi="Times New Roman" w:eastAsia="仿宋" w:cs="Times New Roman"/>
          <w:color w:val="000000"/>
          <w:kern w:val="0"/>
          <w:sz w:val="32"/>
          <w:szCs w:val="32"/>
        </w:rPr>
        <w:t>业务性专项经费</w:t>
      </w:r>
      <w:r>
        <w:rPr>
          <w:rFonts w:ascii="Times New Roman" w:hAnsi="Times New Roman" w:eastAsia="仿宋" w:cs="Times New Roman"/>
          <w:color w:val="000000"/>
          <w:kern w:val="0"/>
          <w:sz w:val="32"/>
          <w:szCs w:val="32"/>
        </w:rPr>
        <w:t>”预算金额</w:t>
      </w:r>
      <w:r>
        <w:rPr>
          <w:rFonts w:hint="eastAsia" w:ascii="Times New Roman" w:hAnsi="Times New Roman" w:eastAsia="仿宋" w:cs="Times New Roman"/>
          <w:color w:val="000000"/>
          <w:kern w:val="0"/>
          <w:sz w:val="32"/>
          <w:szCs w:val="32"/>
        </w:rPr>
        <w:t>7.49</w:t>
      </w:r>
      <w:r>
        <w:rPr>
          <w:rFonts w:ascii="Times New Roman" w:hAnsi="Times New Roman" w:eastAsia="仿宋" w:cs="Times New Roman"/>
          <w:color w:val="000000"/>
          <w:kern w:val="0"/>
          <w:sz w:val="32"/>
          <w:szCs w:val="32"/>
        </w:rPr>
        <w:t>万元，</w:t>
      </w:r>
      <w:r>
        <w:rPr>
          <w:rFonts w:hint="eastAsia" w:ascii="Times New Roman" w:hAnsi="Times New Roman" w:eastAsia="仿宋" w:cs="Times New Roman"/>
          <w:color w:val="000000"/>
          <w:kern w:val="0"/>
          <w:sz w:val="32"/>
          <w:szCs w:val="32"/>
        </w:rPr>
        <w:t>预算调减1.04万元，</w:t>
      </w:r>
      <w:r>
        <w:rPr>
          <w:rFonts w:ascii="Times New Roman" w:hAnsi="Times New Roman" w:eastAsia="仿宋" w:cs="Times New Roman"/>
          <w:color w:val="000000"/>
          <w:kern w:val="0"/>
          <w:sz w:val="32"/>
          <w:szCs w:val="32"/>
        </w:rPr>
        <w:t>实际支出</w:t>
      </w:r>
      <w:r>
        <w:rPr>
          <w:rFonts w:hint="eastAsia" w:ascii="Times New Roman" w:hAnsi="Times New Roman" w:eastAsia="仿宋" w:cs="Times New Roman"/>
          <w:color w:val="000000"/>
          <w:kern w:val="0"/>
          <w:sz w:val="32"/>
          <w:szCs w:val="32"/>
        </w:rPr>
        <w:t>2.36</w:t>
      </w:r>
      <w:r>
        <w:rPr>
          <w:rFonts w:ascii="Times New Roman" w:hAnsi="Times New Roman" w:eastAsia="仿宋" w:cs="Times New Roman"/>
          <w:color w:val="000000"/>
          <w:kern w:val="0"/>
          <w:sz w:val="32"/>
          <w:szCs w:val="32"/>
        </w:rPr>
        <w:t>万元，结余结转</w:t>
      </w:r>
      <w:r>
        <w:rPr>
          <w:rFonts w:hint="eastAsia" w:ascii="Times New Roman" w:hAnsi="Times New Roman" w:eastAsia="仿宋" w:cs="Times New Roman"/>
          <w:color w:val="000000"/>
          <w:kern w:val="0"/>
          <w:sz w:val="32"/>
          <w:szCs w:val="32"/>
        </w:rPr>
        <w:t>4.09</w:t>
      </w:r>
      <w:r>
        <w:rPr>
          <w:rFonts w:ascii="Times New Roman" w:hAnsi="Times New Roman" w:eastAsia="仿宋" w:cs="Times New Roman"/>
          <w:color w:val="000000"/>
          <w:kern w:val="0"/>
          <w:sz w:val="32"/>
          <w:szCs w:val="32"/>
        </w:rPr>
        <w:t>万元。项目实施及绩效情况如下：</w:t>
      </w:r>
    </w:p>
    <w:p>
      <w:pPr>
        <w:tabs>
          <w:tab w:val="left" w:pos="7560"/>
        </w:tabs>
        <w:adjustRightInd w:val="0"/>
        <w:snapToGrid w:val="0"/>
        <w:spacing w:line="54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项目支出</w:t>
      </w:r>
      <w:r>
        <w:rPr>
          <w:rFonts w:hint="eastAsia" w:ascii="Times New Roman" w:hAnsi="Times New Roman" w:eastAsia="仿宋" w:cs="Times New Roman"/>
          <w:color w:val="000000"/>
          <w:kern w:val="0"/>
          <w:sz w:val="32"/>
          <w:szCs w:val="32"/>
        </w:rPr>
        <w:t>2.36</w:t>
      </w:r>
      <w:r>
        <w:rPr>
          <w:rFonts w:ascii="Times New Roman" w:hAnsi="Times New Roman" w:eastAsia="仿宋" w:cs="Times New Roman"/>
          <w:color w:val="000000"/>
          <w:kern w:val="0"/>
          <w:sz w:val="32"/>
          <w:szCs w:val="32"/>
        </w:rPr>
        <w:t>万元，主要用于</w:t>
      </w:r>
      <w:r>
        <w:rPr>
          <w:rFonts w:hint="eastAsia" w:ascii="Times New Roman" w:hAnsi="Times New Roman" w:eastAsia="仿宋" w:cs="Times New Roman"/>
          <w:color w:val="000000"/>
          <w:kern w:val="0"/>
          <w:sz w:val="32"/>
          <w:szCs w:val="32"/>
        </w:rPr>
        <w:t>本部门行政运行经费的补充，促进持续培育产业招引品牌，全力优化园区项目服务，加快完善新城公共配套，积极做好遗留归属工作。</w:t>
      </w:r>
    </w:p>
    <w:p>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十五、其他重要事项情况说明</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本单位没有独立网站，因此只在株洲市石峰区区政府门户网财政预决算和三公经费公开专栏中公开。</w:t>
      </w: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第四部分</w:t>
      </w:r>
    </w:p>
    <w:p>
      <w:pPr>
        <w:pStyle w:val="17"/>
        <w:jc w:val="center"/>
        <w:rPr>
          <w:rFonts w:ascii="Times New Roman" w:hAnsi="Times New Roman" w:eastAsia="方正小标宋简体" w:cs="Times New Roman"/>
          <w:sz w:val="76"/>
          <w:szCs w:val="76"/>
        </w:rPr>
      </w:pPr>
    </w:p>
    <w:p>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名词解释</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小标宋简体" w:cs="Times New Roman"/>
          <w:sz w:val="32"/>
          <w:szCs w:val="32"/>
        </w:rPr>
        <w:br w:type="page"/>
      </w:r>
      <w:r>
        <w:rPr>
          <w:rFonts w:ascii="Times New Roman" w:hAnsi="Times New Roman" w:eastAsia="黑体" w:cs="Times New Roman"/>
          <w:color w:val="000000"/>
          <w:kern w:val="0"/>
          <w:sz w:val="32"/>
          <w:szCs w:val="32"/>
        </w:rPr>
        <w:t>一、财政拨款收入：</w:t>
      </w:r>
      <w:r>
        <w:rPr>
          <w:rFonts w:ascii="Times New Roman" w:hAnsi="Times New Roman" w:eastAsia="仿宋_GB2312" w:cs="Times New Roman"/>
          <w:color w:val="000000"/>
          <w:kern w:val="0"/>
          <w:sz w:val="32"/>
          <w:szCs w:val="32"/>
        </w:rPr>
        <w:t>指单位从同级财政部门取得的财政预算资金。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二、事业收入：</w:t>
      </w:r>
      <w:r>
        <w:rPr>
          <w:rFonts w:ascii="Times New Roman" w:hAnsi="Times New Roman" w:eastAsia="仿宋_GB2312" w:cs="Times New Roman"/>
          <w:color w:val="000000"/>
          <w:kern w:val="0"/>
          <w:sz w:val="32"/>
          <w:szCs w:val="32"/>
        </w:rPr>
        <w:t>指事业单位开展专业业务活动及辅助活动取得的收入。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三、经营收入：</w:t>
      </w:r>
      <w:r>
        <w:rPr>
          <w:rFonts w:ascii="Times New Roman" w:hAnsi="Times New Roman" w:eastAsia="仿宋_GB2312" w:cs="Times New Roman"/>
          <w:color w:val="000000"/>
          <w:kern w:val="0"/>
          <w:sz w:val="32"/>
          <w:szCs w:val="32"/>
        </w:rPr>
        <w:t>指事业单位在专业业务活动及其辅助活动之外开展非独立核算经营活动取得的收入。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四、其他收入：</w:t>
      </w:r>
      <w:r>
        <w:rPr>
          <w:rFonts w:ascii="Times New Roman" w:hAnsi="Times New Roman" w:eastAsia="仿宋_GB2312" w:cs="Times New Roman"/>
          <w:color w:val="000000"/>
          <w:kern w:val="0"/>
          <w:sz w:val="32"/>
          <w:szCs w:val="32"/>
        </w:rPr>
        <w:t>指单位取得的除上述收入以外的各项收入。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五、用事业基金弥补收支差额：</w:t>
      </w:r>
      <w:r>
        <w:rPr>
          <w:rFonts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六、年初结转和结余：</w:t>
      </w:r>
      <w:r>
        <w:rPr>
          <w:rFonts w:ascii="Times New Roman" w:hAnsi="Times New Roman" w:eastAsia="仿宋_GB2312" w:cs="Times New Roman"/>
          <w:color w:val="000000"/>
          <w:kern w:val="0"/>
          <w:sz w:val="32"/>
          <w:szCs w:val="32"/>
        </w:rPr>
        <w:t>指单位以前年度尚未完成、结转到本年按有关规定继续使用的资金。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七、“三公经费”支出：</w:t>
      </w:r>
      <w:r>
        <w:rPr>
          <w:rFonts w:ascii="Times New Roman" w:hAnsi="Times New Roman" w:eastAsia="仿宋_GB2312" w:cs="Times New Roman"/>
          <w:color w:val="000000"/>
          <w:kern w:val="0"/>
          <w:sz w:val="32"/>
          <w:szCs w:val="32"/>
        </w:rPr>
        <w:t>指通过财政拨款资金安排的因公出国（境）费、公务用车购置及运行费和公务接待费支出。</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八、机关运行经费：</w:t>
      </w:r>
      <w:r>
        <w:rPr>
          <w:rFonts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pPr>
        <w:pStyle w:val="17"/>
        <w:jc w:val="both"/>
        <w:rPr>
          <w:rFonts w:ascii="Times New Roman" w:hAnsi="Times New Roman" w:cs="Times New Roman"/>
          <w:sz w:val="72"/>
          <w:szCs w:val="72"/>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第五部分</w:t>
      </w:r>
    </w:p>
    <w:p>
      <w:pPr>
        <w:pStyle w:val="17"/>
        <w:jc w:val="center"/>
        <w:rPr>
          <w:rFonts w:ascii="Times New Roman" w:hAnsi="Times New Roman" w:eastAsia="方正小标宋简体" w:cs="Times New Roman"/>
          <w:sz w:val="56"/>
          <w:szCs w:val="56"/>
        </w:rPr>
      </w:pPr>
    </w:p>
    <w:p>
      <w:pPr>
        <w:pStyle w:val="17"/>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附  件</w:t>
      </w:r>
    </w:p>
    <w:p>
      <w:pPr>
        <w:pStyle w:val="17"/>
        <w:spacing w:line="596" w:lineRule="exact"/>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br w:type="page"/>
      </w:r>
    </w:p>
    <w:p>
      <w:pPr>
        <w:pStyle w:val="17"/>
        <w:spacing w:line="596"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年度部门整体支出</w:t>
      </w:r>
      <w:bookmarkStart w:id="0" w:name="_GoBack"/>
      <w:bookmarkEnd w:id="0"/>
      <w:r>
        <w:rPr>
          <w:rFonts w:ascii="Times New Roman" w:hAnsi="Times New Roman" w:eastAsia="方正小标宋简体" w:cs="Times New Roman"/>
          <w:sz w:val="44"/>
          <w:szCs w:val="44"/>
        </w:rPr>
        <w:t>绩效</w:t>
      </w:r>
      <w:r>
        <w:rPr>
          <w:rFonts w:hint="eastAsia" w:ascii="Times New Roman" w:hAnsi="Times New Roman" w:eastAsia="方正小标宋简体" w:cs="Times New Roman"/>
          <w:sz w:val="44"/>
          <w:szCs w:val="44"/>
        </w:rPr>
        <w:t>自评报告</w:t>
      </w:r>
    </w:p>
    <w:p>
      <w:pPr>
        <w:pStyle w:val="17"/>
        <w:spacing w:line="596" w:lineRule="exact"/>
        <w:jc w:val="center"/>
        <w:rPr>
          <w:rFonts w:ascii="Times New Roman" w:hAnsi="Times New Roman" w:eastAsia="方正小标宋简体" w:cs="Times New Roman"/>
          <w:sz w:val="32"/>
          <w:szCs w:val="32"/>
        </w:rPr>
      </w:pPr>
    </w:p>
    <w:p>
      <w:pPr>
        <w:pStyle w:val="17"/>
        <w:spacing w:line="596" w:lineRule="exact"/>
        <w:jc w:val="center"/>
        <w:rPr>
          <w:rFonts w:ascii="Times New Roman" w:hAnsi="Times New Roman" w:eastAsia="仿宋_GB2312" w:cs="Times New Roman"/>
          <w:sz w:val="28"/>
          <w:szCs w:val="28"/>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详</w:t>
      </w:r>
      <w:r>
        <w:rPr>
          <w:rFonts w:ascii="Times New Roman" w:hAnsi="Times New Roman" w:eastAsia="仿宋_GB2312" w:cs="Times New Roman"/>
          <w:sz w:val="32"/>
          <w:szCs w:val="32"/>
        </w:rPr>
        <w:t>见附件</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A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r>
      <mc:AlternateContent>
        <mc:Choice Requires="wps">
          <w:drawing>
            <wp:anchor distT="0" distB="0" distL="114300" distR="114300" simplePos="0" relativeHeight="10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10</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10</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B71D0"/>
    <w:multiLevelType w:val="multilevel"/>
    <w:tmpl w:val="07EB71D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MTNiMzQ5ZmVkMTRjODU4M2Y0MTgwMzQwNTIyYmUifQ=="/>
  </w:docVars>
  <w:rsids>
    <w:rsidRoot w:val="004506F9"/>
    <w:rsid w:val="00005205"/>
    <w:rsid w:val="0002229B"/>
    <w:rsid w:val="000273BD"/>
    <w:rsid w:val="000326BD"/>
    <w:rsid w:val="000415B7"/>
    <w:rsid w:val="00041E3F"/>
    <w:rsid w:val="00047162"/>
    <w:rsid w:val="000528EA"/>
    <w:rsid w:val="00055DAA"/>
    <w:rsid w:val="00061F7B"/>
    <w:rsid w:val="000658A3"/>
    <w:rsid w:val="00074155"/>
    <w:rsid w:val="000873EF"/>
    <w:rsid w:val="00096D3F"/>
    <w:rsid w:val="000A3521"/>
    <w:rsid w:val="000A3F69"/>
    <w:rsid w:val="000C263A"/>
    <w:rsid w:val="000D622D"/>
    <w:rsid w:val="000E4798"/>
    <w:rsid w:val="000E7A2C"/>
    <w:rsid w:val="000F7834"/>
    <w:rsid w:val="001010F1"/>
    <w:rsid w:val="00103957"/>
    <w:rsid w:val="001041C1"/>
    <w:rsid w:val="00120CBE"/>
    <w:rsid w:val="00124A1F"/>
    <w:rsid w:val="00127BAE"/>
    <w:rsid w:val="0014142C"/>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14427"/>
    <w:rsid w:val="00226CB7"/>
    <w:rsid w:val="0024329E"/>
    <w:rsid w:val="0024338B"/>
    <w:rsid w:val="002433AB"/>
    <w:rsid w:val="00264552"/>
    <w:rsid w:val="00264EF9"/>
    <w:rsid w:val="00265724"/>
    <w:rsid w:val="00273A5E"/>
    <w:rsid w:val="00273E42"/>
    <w:rsid w:val="0027426B"/>
    <w:rsid w:val="002D7E45"/>
    <w:rsid w:val="002E0A30"/>
    <w:rsid w:val="002E6A2A"/>
    <w:rsid w:val="002F51BE"/>
    <w:rsid w:val="0030641C"/>
    <w:rsid w:val="003130C4"/>
    <w:rsid w:val="00316C4B"/>
    <w:rsid w:val="0032192B"/>
    <w:rsid w:val="00324460"/>
    <w:rsid w:val="0032580D"/>
    <w:rsid w:val="003479BD"/>
    <w:rsid w:val="00353306"/>
    <w:rsid w:val="0037197D"/>
    <w:rsid w:val="003768D5"/>
    <w:rsid w:val="00386249"/>
    <w:rsid w:val="003914B6"/>
    <w:rsid w:val="003C4197"/>
    <w:rsid w:val="003C47E6"/>
    <w:rsid w:val="003C4FC2"/>
    <w:rsid w:val="003D1405"/>
    <w:rsid w:val="003D7B03"/>
    <w:rsid w:val="003E2331"/>
    <w:rsid w:val="003E6275"/>
    <w:rsid w:val="003E70B1"/>
    <w:rsid w:val="003E7F0F"/>
    <w:rsid w:val="003F56A4"/>
    <w:rsid w:val="00401DCC"/>
    <w:rsid w:val="00405038"/>
    <w:rsid w:val="00416E61"/>
    <w:rsid w:val="0041704B"/>
    <w:rsid w:val="00426B15"/>
    <w:rsid w:val="0042790C"/>
    <w:rsid w:val="0043290F"/>
    <w:rsid w:val="00444FDC"/>
    <w:rsid w:val="00447C5A"/>
    <w:rsid w:val="004506F9"/>
    <w:rsid w:val="00470811"/>
    <w:rsid w:val="004717A2"/>
    <w:rsid w:val="00473DF3"/>
    <w:rsid w:val="00487911"/>
    <w:rsid w:val="00491741"/>
    <w:rsid w:val="004B0CEE"/>
    <w:rsid w:val="004C518E"/>
    <w:rsid w:val="004F3A05"/>
    <w:rsid w:val="004F4354"/>
    <w:rsid w:val="00500E5F"/>
    <w:rsid w:val="005122EF"/>
    <w:rsid w:val="005139FC"/>
    <w:rsid w:val="0051441A"/>
    <w:rsid w:val="005161BE"/>
    <w:rsid w:val="00517C33"/>
    <w:rsid w:val="00517D5F"/>
    <w:rsid w:val="00521AF2"/>
    <w:rsid w:val="00523644"/>
    <w:rsid w:val="0054069E"/>
    <w:rsid w:val="00540EEF"/>
    <w:rsid w:val="00544866"/>
    <w:rsid w:val="0057247A"/>
    <w:rsid w:val="005767CC"/>
    <w:rsid w:val="005774C3"/>
    <w:rsid w:val="00580874"/>
    <w:rsid w:val="00590D9F"/>
    <w:rsid w:val="00595D26"/>
    <w:rsid w:val="005975E2"/>
    <w:rsid w:val="005A317E"/>
    <w:rsid w:val="005A74E6"/>
    <w:rsid w:val="005B404E"/>
    <w:rsid w:val="005B7582"/>
    <w:rsid w:val="005C12C8"/>
    <w:rsid w:val="005C3A73"/>
    <w:rsid w:val="005C5979"/>
    <w:rsid w:val="005D25A0"/>
    <w:rsid w:val="005D4D55"/>
    <w:rsid w:val="005E1F05"/>
    <w:rsid w:val="005E2CFB"/>
    <w:rsid w:val="005F2103"/>
    <w:rsid w:val="005F3D1C"/>
    <w:rsid w:val="00602320"/>
    <w:rsid w:val="006043C9"/>
    <w:rsid w:val="00612501"/>
    <w:rsid w:val="0062378F"/>
    <w:rsid w:val="00641842"/>
    <w:rsid w:val="00651EEC"/>
    <w:rsid w:val="00663D3B"/>
    <w:rsid w:val="00664B48"/>
    <w:rsid w:val="00686673"/>
    <w:rsid w:val="00691E8C"/>
    <w:rsid w:val="006A22C4"/>
    <w:rsid w:val="006A348B"/>
    <w:rsid w:val="006A351B"/>
    <w:rsid w:val="006B0422"/>
    <w:rsid w:val="006B1F65"/>
    <w:rsid w:val="006C1B53"/>
    <w:rsid w:val="006C6995"/>
    <w:rsid w:val="006D5E1B"/>
    <w:rsid w:val="006D7730"/>
    <w:rsid w:val="006E5284"/>
    <w:rsid w:val="006F1A87"/>
    <w:rsid w:val="006F3EB5"/>
    <w:rsid w:val="00702E34"/>
    <w:rsid w:val="00703709"/>
    <w:rsid w:val="00704395"/>
    <w:rsid w:val="00710FE7"/>
    <w:rsid w:val="007160D9"/>
    <w:rsid w:val="00717621"/>
    <w:rsid w:val="00720FF1"/>
    <w:rsid w:val="00727A53"/>
    <w:rsid w:val="00727A60"/>
    <w:rsid w:val="0073606A"/>
    <w:rsid w:val="0074082B"/>
    <w:rsid w:val="00760BC6"/>
    <w:rsid w:val="007775EF"/>
    <w:rsid w:val="00783A35"/>
    <w:rsid w:val="00787B42"/>
    <w:rsid w:val="007A3520"/>
    <w:rsid w:val="007A3821"/>
    <w:rsid w:val="007C4539"/>
    <w:rsid w:val="007C6F0C"/>
    <w:rsid w:val="007E2D32"/>
    <w:rsid w:val="007E3269"/>
    <w:rsid w:val="007F3657"/>
    <w:rsid w:val="008064EA"/>
    <w:rsid w:val="00812ED5"/>
    <w:rsid w:val="00817223"/>
    <w:rsid w:val="00824FDA"/>
    <w:rsid w:val="008277D9"/>
    <w:rsid w:val="008327CC"/>
    <w:rsid w:val="00833DBD"/>
    <w:rsid w:val="0084478C"/>
    <w:rsid w:val="00847892"/>
    <w:rsid w:val="00863A78"/>
    <w:rsid w:val="0086638C"/>
    <w:rsid w:val="00882B66"/>
    <w:rsid w:val="008878D0"/>
    <w:rsid w:val="008A0ABD"/>
    <w:rsid w:val="008A3E8D"/>
    <w:rsid w:val="008E75DA"/>
    <w:rsid w:val="009237C4"/>
    <w:rsid w:val="00944C48"/>
    <w:rsid w:val="00950252"/>
    <w:rsid w:val="0095291E"/>
    <w:rsid w:val="0096582A"/>
    <w:rsid w:val="00967F5D"/>
    <w:rsid w:val="009719DB"/>
    <w:rsid w:val="00975212"/>
    <w:rsid w:val="009761D9"/>
    <w:rsid w:val="00981AFE"/>
    <w:rsid w:val="00984409"/>
    <w:rsid w:val="00985AE9"/>
    <w:rsid w:val="009A0F95"/>
    <w:rsid w:val="009B2C29"/>
    <w:rsid w:val="009B3ADF"/>
    <w:rsid w:val="009B4BC7"/>
    <w:rsid w:val="009C3B52"/>
    <w:rsid w:val="009C4746"/>
    <w:rsid w:val="009C6934"/>
    <w:rsid w:val="009C7ADE"/>
    <w:rsid w:val="009E6817"/>
    <w:rsid w:val="009E6E9A"/>
    <w:rsid w:val="009F24E3"/>
    <w:rsid w:val="00A01D2B"/>
    <w:rsid w:val="00A12713"/>
    <w:rsid w:val="00A229EF"/>
    <w:rsid w:val="00A42218"/>
    <w:rsid w:val="00A57140"/>
    <w:rsid w:val="00A62059"/>
    <w:rsid w:val="00A66907"/>
    <w:rsid w:val="00A70249"/>
    <w:rsid w:val="00A70B02"/>
    <w:rsid w:val="00A71D9F"/>
    <w:rsid w:val="00A92E9F"/>
    <w:rsid w:val="00AB2EF8"/>
    <w:rsid w:val="00AB695A"/>
    <w:rsid w:val="00AF60C0"/>
    <w:rsid w:val="00B051A6"/>
    <w:rsid w:val="00B103D4"/>
    <w:rsid w:val="00B12AB3"/>
    <w:rsid w:val="00B13B87"/>
    <w:rsid w:val="00B17983"/>
    <w:rsid w:val="00B276D5"/>
    <w:rsid w:val="00B33BEA"/>
    <w:rsid w:val="00B425D1"/>
    <w:rsid w:val="00B57C9F"/>
    <w:rsid w:val="00B63572"/>
    <w:rsid w:val="00B806DD"/>
    <w:rsid w:val="00B845B3"/>
    <w:rsid w:val="00B85D8B"/>
    <w:rsid w:val="00B93B74"/>
    <w:rsid w:val="00BB4A40"/>
    <w:rsid w:val="00BC79C5"/>
    <w:rsid w:val="00BD47BA"/>
    <w:rsid w:val="00BD6C3E"/>
    <w:rsid w:val="00BE3674"/>
    <w:rsid w:val="00C05BBE"/>
    <w:rsid w:val="00C05CF1"/>
    <w:rsid w:val="00C10681"/>
    <w:rsid w:val="00C16881"/>
    <w:rsid w:val="00C3049A"/>
    <w:rsid w:val="00C31B1E"/>
    <w:rsid w:val="00C34068"/>
    <w:rsid w:val="00C478ED"/>
    <w:rsid w:val="00C52CCA"/>
    <w:rsid w:val="00C5598E"/>
    <w:rsid w:val="00C62C50"/>
    <w:rsid w:val="00C77645"/>
    <w:rsid w:val="00C803A9"/>
    <w:rsid w:val="00CC0BAC"/>
    <w:rsid w:val="00CE04C3"/>
    <w:rsid w:val="00CE76A0"/>
    <w:rsid w:val="00CF62EF"/>
    <w:rsid w:val="00CF7390"/>
    <w:rsid w:val="00D055F6"/>
    <w:rsid w:val="00D143CC"/>
    <w:rsid w:val="00D148C6"/>
    <w:rsid w:val="00D17A8A"/>
    <w:rsid w:val="00D311BA"/>
    <w:rsid w:val="00D415BA"/>
    <w:rsid w:val="00D46BD7"/>
    <w:rsid w:val="00D52066"/>
    <w:rsid w:val="00D63780"/>
    <w:rsid w:val="00D63DDE"/>
    <w:rsid w:val="00D644EE"/>
    <w:rsid w:val="00D75489"/>
    <w:rsid w:val="00D83ED6"/>
    <w:rsid w:val="00D855D0"/>
    <w:rsid w:val="00DD06FF"/>
    <w:rsid w:val="00DD316C"/>
    <w:rsid w:val="00DD3D89"/>
    <w:rsid w:val="00DD5FE9"/>
    <w:rsid w:val="00DE4EB3"/>
    <w:rsid w:val="00E00C7A"/>
    <w:rsid w:val="00E068DA"/>
    <w:rsid w:val="00E13932"/>
    <w:rsid w:val="00E209CF"/>
    <w:rsid w:val="00E25314"/>
    <w:rsid w:val="00E37D6C"/>
    <w:rsid w:val="00E46354"/>
    <w:rsid w:val="00E467AF"/>
    <w:rsid w:val="00E55AC3"/>
    <w:rsid w:val="00E55B68"/>
    <w:rsid w:val="00E67BE6"/>
    <w:rsid w:val="00E82884"/>
    <w:rsid w:val="00E8683C"/>
    <w:rsid w:val="00EA2B72"/>
    <w:rsid w:val="00EB2A47"/>
    <w:rsid w:val="00EC4F00"/>
    <w:rsid w:val="00F21988"/>
    <w:rsid w:val="00F37E43"/>
    <w:rsid w:val="00F4725C"/>
    <w:rsid w:val="00F74360"/>
    <w:rsid w:val="00F93198"/>
    <w:rsid w:val="00FB462F"/>
    <w:rsid w:val="00FD0A50"/>
    <w:rsid w:val="00FE16FA"/>
    <w:rsid w:val="00FE328A"/>
    <w:rsid w:val="00FE6269"/>
    <w:rsid w:val="00FF5CD6"/>
    <w:rsid w:val="028C1D30"/>
    <w:rsid w:val="06915006"/>
    <w:rsid w:val="0751274D"/>
    <w:rsid w:val="07634BF4"/>
    <w:rsid w:val="07A77932"/>
    <w:rsid w:val="08F14AE1"/>
    <w:rsid w:val="0B567F72"/>
    <w:rsid w:val="0C7C6B53"/>
    <w:rsid w:val="0D3F15F5"/>
    <w:rsid w:val="0EF6245F"/>
    <w:rsid w:val="11E43B98"/>
    <w:rsid w:val="13692089"/>
    <w:rsid w:val="16360FC1"/>
    <w:rsid w:val="18985D2F"/>
    <w:rsid w:val="18FA38C9"/>
    <w:rsid w:val="1B323160"/>
    <w:rsid w:val="1B714E5F"/>
    <w:rsid w:val="1E532BCB"/>
    <w:rsid w:val="1EBE63A2"/>
    <w:rsid w:val="1F041D62"/>
    <w:rsid w:val="1F6317DE"/>
    <w:rsid w:val="1F745786"/>
    <w:rsid w:val="21B1218A"/>
    <w:rsid w:val="238B2E7B"/>
    <w:rsid w:val="2AD95BF4"/>
    <w:rsid w:val="2F101369"/>
    <w:rsid w:val="321612FC"/>
    <w:rsid w:val="32B56379"/>
    <w:rsid w:val="38090922"/>
    <w:rsid w:val="38D75D21"/>
    <w:rsid w:val="395219B1"/>
    <w:rsid w:val="46BE0A2A"/>
    <w:rsid w:val="472236C4"/>
    <w:rsid w:val="47867568"/>
    <w:rsid w:val="47C05439"/>
    <w:rsid w:val="4B1C68ED"/>
    <w:rsid w:val="4B8003CD"/>
    <w:rsid w:val="4F976C0B"/>
    <w:rsid w:val="523F5138"/>
    <w:rsid w:val="538D47D7"/>
    <w:rsid w:val="538E105C"/>
    <w:rsid w:val="53BF69FD"/>
    <w:rsid w:val="591A5257"/>
    <w:rsid w:val="5D2E7409"/>
    <w:rsid w:val="60841B7E"/>
    <w:rsid w:val="635D15B9"/>
    <w:rsid w:val="64714AD2"/>
    <w:rsid w:val="64857E64"/>
    <w:rsid w:val="65965345"/>
    <w:rsid w:val="65F04BE5"/>
    <w:rsid w:val="6A484E25"/>
    <w:rsid w:val="6E0F6D2F"/>
    <w:rsid w:val="6EAE4254"/>
    <w:rsid w:val="74205B29"/>
    <w:rsid w:val="75F714AD"/>
    <w:rsid w:val="78081C98"/>
    <w:rsid w:val="7DC2177C"/>
    <w:rsid w:val="7EAA7C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qFormat/>
    <w:uiPriority w:val="99"/>
    <w:pPr>
      <w:jc w:val="left"/>
    </w:pPr>
  </w:style>
  <w:style w:type="paragraph" w:styleId="3">
    <w:name w:val="Body Text"/>
    <w:basedOn w:val="1"/>
    <w:link w:val="13"/>
    <w:qFormat/>
    <w:uiPriority w:val="99"/>
    <w:pPr>
      <w:spacing w:before="100" w:beforeAutospacing="1" w:after="120"/>
    </w:pPr>
    <w:rPr>
      <w:rFonts w:ascii="Times New Roman" w:hAnsi="Times New Roman" w:cs="Times New Roman"/>
    </w:rPr>
  </w:style>
  <w:style w:type="paragraph" w:styleId="4">
    <w:name w:val="Balloon Text"/>
    <w:basedOn w:val="1"/>
    <w:link w:val="14"/>
    <w:semiHidden/>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rPr>
      <w:sz w:val="24"/>
    </w:rPr>
  </w:style>
  <w:style w:type="paragraph" w:styleId="8">
    <w:name w:val="Body Text First Indent"/>
    <w:basedOn w:val="3"/>
    <w:link w:val="21"/>
    <w:semiHidden/>
    <w:unhideWhenUsed/>
    <w:uiPriority w:val="99"/>
    <w:pPr>
      <w:spacing w:before="0" w:beforeAutospacing="0"/>
      <w:ind w:firstLine="420" w:firstLineChars="100"/>
    </w:pPr>
    <w:rPr>
      <w:rFonts w:ascii="Calibri" w:hAnsi="Calibri" w:cs="Calibri"/>
    </w:rPr>
  </w:style>
  <w:style w:type="character" w:styleId="11">
    <w:name w:val="annotation reference"/>
    <w:basedOn w:val="10"/>
    <w:semiHidden/>
    <w:qFormat/>
    <w:uiPriority w:val="99"/>
    <w:rPr>
      <w:sz w:val="21"/>
      <w:szCs w:val="21"/>
    </w:rPr>
  </w:style>
  <w:style w:type="character" w:customStyle="1" w:styleId="12">
    <w:name w:val="批注文字 Char"/>
    <w:basedOn w:val="10"/>
    <w:link w:val="2"/>
    <w:semiHidden/>
    <w:qFormat/>
    <w:locked/>
    <w:uiPriority w:val="99"/>
    <w:rPr>
      <w:rFonts w:ascii="Calibri" w:hAnsi="Calibri" w:cs="Calibri"/>
      <w:sz w:val="21"/>
      <w:szCs w:val="21"/>
    </w:rPr>
  </w:style>
  <w:style w:type="character" w:customStyle="1" w:styleId="13">
    <w:name w:val="正文文本 Char"/>
    <w:basedOn w:val="10"/>
    <w:link w:val="3"/>
    <w:qFormat/>
    <w:locked/>
    <w:uiPriority w:val="99"/>
    <w:rPr>
      <w:rFonts w:eastAsia="宋体"/>
      <w:kern w:val="2"/>
      <w:sz w:val="21"/>
      <w:szCs w:val="21"/>
      <w:lang w:val="en-US" w:eastAsia="zh-CN"/>
    </w:rPr>
  </w:style>
  <w:style w:type="character" w:customStyle="1" w:styleId="14">
    <w:name w:val="批注框文本 Char"/>
    <w:basedOn w:val="10"/>
    <w:link w:val="4"/>
    <w:semiHidden/>
    <w:qFormat/>
    <w:locked/>
    <w:uiPriority w:val="99"/>
    <w:rPr>
      <w:sz w:val="18"/>
      <w:szCs w:val="18"/>
    </w:rPr>
  </w:style>
  <w:style w:type="character" w:customStyle="1" w:styleId="15">
    <w:name w:val="页脚 Char"/>
    <w:basedOn w:val="10"/>
    <w:link w:val="5"/>
    <w:qFormat/>
    <w:locked/>
    <w:uiPriority w:val="99"/>
    <w:rPr>
      <w:sz w:val="18"/>
      <w:szCs w:val="18"/>
    </w:rPr>
  </w:style>
  <w:style w:type="character" w:customStyle="1" w:styleId="16">
    <w:name w:val="页眉 Char"/>
    <w:basedOn w:val="10"/>
    <w:link w:val="6"/>
    <w:qFormat/>
    <w:locked/>
    <w:uiPriority w:val="99"/>
    <w:rPr>
      <w:sz w:val="18"/>
      <w:szCs w:val="18"/>
    </w:rPr>
  </w:style>
  <w:style w:type="paragraph" w:customStyle="1" w:styleId="17">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8">
    <w:name w:val="List Paragraph"/>
    <w:basedOn w:val="1"/>
    <w:qFormat/>
    <w:uiPriority w:val="99"/>
    <w:pPr>
      <w:ind w:firstLine="420" w:firstLineChars="200"/>
    </w:pPr>
  </w:style>
  <w:style w:type="paragraph" w:customStyle="1" w:styleId="19">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正文文字"/>
    <w:basedOn w:val="1"/>
    <w:next w:val="1"/>
    <w:qFormat/>
    <w:uiPriority w:val="99"/>
    <w:pPr>
      <w:spacing w:before="100" w:beforeAutospacing="1" w:after="120"/>
    </w:pPr>
  </w:style>
  <w:style w:type="character" w:customStyle="1" w:styleId="21">
    <w:name w:val="正文首行缩进 Char"/>
    <w:basedOn w:val="13"/>
    <w:link w:val="8"/>
    <w:semiHidden/>
    <w:uiPriority w:val="99"/>
    <w:rPr>
      <w:rFonts w:ascii="Calibri" w:hAnsi="Calibri" w:cs="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25959C-0660-405A-A0AD-25428CEA443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673</Words>
  <Characters>3840</Characters>
  <Lines>32</Lines>
  <Paragraphs>9</Paragraphs>
  <TotalTime>418</TotalTime>
  <ScaleCrop>false</ScaleCrop>
  <LinksUpToDate>false</LinksUpToDate>
  <CharactersWithSpaces>4504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lenovo</cp:lastModifiedBy>
  <cp:lastPrinted>2022-10-11T01:13:00Z</cp:lastPrinted>
  <dcterms:modified xsi:type="dcterms:W3CDTF">2024-11-15T09:52:54Z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D5AABCCCD1FB406CB3573171425540DE</vt:lpwstr>
  </property>
</Properties>
</file>