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19" w:rsidRDefault="003A717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eastAsia="方正小标宋简体" w:hAnsi="Times New Roman" w:cs="Times New Roman"/>
          <w:sz w:val="44"/>
          <w:szCs w:val="32"/>
        </w:rPr>
      </w:pPr>
    </w:p>
    <w:p w:rsidR="00063C19" w:rsidRDefault="003A717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  <w:r>
        <w:rPr>
          <w:rFonts w:ascii="Times New Roman" w:eastAsia="方正小标宋简体" w:hAnsi="Times New Roman" w:cs="Times New Roman" w:hint="eastAsia"/>
          <w:sz w:val="44"/>
          <w:szCs w:val="32"/>
        </w:rPr>
        <w:t>2023</w:t>
      </w:r>
      <w:r>
        <w:rPr>
          <w:rFonts w:ascii="Times New Roman" w:eastAsia="方正小标宋简体" w:hAnsi="Times New Roman" w:cs="Times New Roman"/>
          <w:sz w:val="44"/>
          <w:szCs w:val="32"/>
        </w:rPr>
        <w:t>年度部门整体支出绩效自评报告</w:t>
      </w: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3A717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sz w:val="36"/>
          <w:szCs w:val="44"/>
        </w:rPr>
      </w:pPr>
      <w:r>
        <w:rPr>
          <w:rFonts w:ascii="Times New Roman" w:eastAsia="黑体" w:hAnsi="Times New Roman" w:cs="Times New Roman"/>
          <w:sz w:val="36"/>
          <w:szCs w:val="44"/>
        </w:rPr>
        <w:t>株洲市石峰区妇幼保健计划生育服务中心（盖章）</w:t>
      </w: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63C19" w:rsidRDefault="00063C19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  <w:sectPr w:rsidR="00063C19">
          <w:footerReference w:type="default" r:id="rId8"/>
          <w:pgSz w:w="11906" w:h="16838"/>
          <w:pgMar w:top="1984" w:right="1531" w:bottom="1701" w:left="1531" w:header="851" w:footer="992" w:gutter="0"/>
          <w:cols w:space="425"/>
          <w:docGrid w:type="linesAndChars" w:linePitch="312"/>
        </w:sectPr>
      </w:pP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一、预算单位基本情况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根据中共株洲市石峰区委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区人民政府</w:t>
      </w:r>
      <w:r>
        <w:rPr>
          <w:rFonts w:ascii="Times New Roman" w:eastAsia="仿宋_GB2312" w:hAnsi="Times New Roman" w:cs="Times New Roman"/>
          <w:sz w:val="32"/>
          <w:szCs w:val="32"/>
        </w:rPr>
        <w:t>关于印发《株洲市石峰区卫生健康局职能配置、内设机构和人员编制规定》的通知，区妇幼的主要职责是：组织实施妇幼卫生健康政策规划、技术标准和规范，</w:t>
      </w:r>
      <w:r w:rsidR="001235AF">
        <w:rPr>
          <w:rFonts w:ascii="Times New Roman" w:eastAsia="仿宋_GB2312" w:hAnsi="Times New Roman" w:cs="Times New Roman"/>
          <w:sz w:val="32"/>
          <w:szCs w:val="32"/>
        </w:rPr>
        <w:t>指导管理全区妇幼卫生、出生缺陷防治、婴幼儿早期发展、人类辅助</w:t>
      </w:r>
      <w:r w:rsidR="001235AF">
        <w:rPr>
          <w:rFonts w:ascii="Times New Roman" w:eastAsia="仿宋_GB2312" w:hAnsi="Times New Roman" w:cs="Times New Roman" w:hint="eastAsia"/>
          <w:sz w:val="32"/>
          <w:szCs w:val="32"/>
        </w:rPr>
        <w:t>生殖</w:t>
      </w:r>
      <w:r>
        <w:rPr>
          <w:rFonts w:ascii="Times New Roman" w:eastAsia="仿宋_GB2312" w:hAnsi="Times New Roman" w:cs="Times New Roman"/>
          <w:sz w:val="32"/>
          <w:szCs w:val="32"/>
        </w:rPr>
        <w:t>技术管理和生育技术服务工作，推进妇幼健康服务体系建设。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本部门共有编制人数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人，实有人数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人。内设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个业务科室，分别为办公室、健康教育股、妇女保健股、儿童保健股、计划生育股、质量安全股。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二、预算收支出情况（按单位预算口径）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年预算收入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283.07</w:t>
      </w:r>
      <w:r>
        <w:rPr>
          <w:rFonts w:ascii="Times New Roman" w:eastAsia="仿宋_GB2312" w:hAnsi="Times New Roman" w:cs="Times New Roman"/>
          <w:sz w:val="32"/>
          <w:szCs w:val="32"/>
        </w:rPr>
        <w:t>万元，其中年初预算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169.36</w:t>
      </w:r>
      <w:r>
        <w:rPr>
          <w:rFonts w:ascii="Times New Roman" w:eastAsia="仿宋_GB2312" w:hAnsi="Times New Roman" w:cs="Times New Roman"/>
          <w:sz w:val="32"/>
          <w:szCs w:val="32"/>
        </w:rPr>
        <w:t>万元，调整追加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36.8</w:t>
      </w:r>
      <w:r w:rsidR="00D64A8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万元。其他资金来源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76.9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leftChars="152" w:left="319"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283.07</w:t>
      </w:r>
      <w:r>
        <w:rPr>
          <w:rFonts w:ascii="Times New Roman" w:eastAsia="仿宋_GB2312" w:hAnsi="Times New Roman" w:cs="Times New Roman"/>
          <w:sz w:val="32"/>
          <w:szCs w:val="32"/>
        </w:rPr>
        <w:t>万元，其中基本支出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144.21</w:t>
      </w:r>
      <w:r>
        <w:rPr>
          <w:rFonts w:ascii="Times New Roman" w:eastAsia="仿宋_GB2312" w:hAnsi="Times New Roman" w:cs="Times New Roman"/>
          <w:sz w:val="32"/>
          <w:szCs w:val="32"/>
        </w:rPr>
        <w:t>万元，项目支出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138.86</w:t>
      </w:r>
      <w:r>
        <w:rPr>
          <w:rFonts w:ascii="Times New Roman" w:eastAsia="仿宋_GB2312" w:hAnsi="Times New Roman" w:cs="Times New Roman"/>
          <w:sz w:val="32"/>
          <w:szCs w:val="32"/>
        </w:rPr>
        <w:t>万元，结余结转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三、资金使用及绩效情况（包含单位管理的公共专项）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（一）整体支出绩效情况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以来，全区妇幼健康计划生育服务工作在区委区政府的正确领导下，在上级主管部门的精心指导下，以贯彻落实《中华母婴保健法》及实施办法、新《两纲》为中心，疫情防控与妇幼健康工作两手抓，扎实推进群体保健水平，创新服务模式，拓宽服务内涵，不断满足广大妇女儿童的需要。通过开展基本公共卫生项目、积极推进出生缺陷防控工作、重大公共卫生项目的实施，提高了我区妇幼保健计划生育服务能力，孕产妇死亡率持续为零、婴儿死亡率和出生缺陷率持续降低，全区妇幼健康工作取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得了较好的阶段性成效。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（二）项目支出绩效情况</w:t>
      </w:r>
    </w:p>
    <w:p w:rsidR="00063C19" w:rsidRDefault="003A717F" w:rsidP="001235A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、项目“两癌免费筛查项目”年初预算金额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13.2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万元，上级转移支付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万元，年中调增（减）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万元，追加（减）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万元，实际支出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25.8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万元，结余结转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万元。项目实施及绩效情况如下：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25.8</w:t>
      </w:r>
      <w:r>
        <w:rPr>
          <w:rFonts w:ascii="Times New Roman" w:eastAsia="仿宋_GB2312" w:hAnsi="Times New Roman" w:cs="Times New Roman"/>
          <w:sz w:val="32"/>
          <w:szCs w:val="32"/>
        </w:rPr>
        <w:t>万元，主要用于农村适龄妇女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两癌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筛查检查。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年检查任务数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2700</w:t>
      </w:r>
      <w:r>
        <w:rPr>
          <w:rFonts w:ascii="Times New Roman" w:eastAsia="仿宋_GB2312" w:hAnsi="Times New Roman" w:cs="Times New Roman"/>
          <w:sz w:val="32"/>
          <w:szCs w:val="32"/>
        </w:rPr>
        <w:t>人，共完成检查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2790</w:t>
      </w:r>
      <w:r>
        <w:rPr>
          <w:rFonts w:ascii="Times New Roman" w:eastAsia="仿宋_GB2312" w:hAnsi="Times New Roman" w:cs="Times New Roman"/>
          <w:sz w:val="32"/>
          <w:szCs w:val="32"/>
        </w:rPr>
        <w:t>人，已完成总任务数的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。确诊乳腺癌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例，根据情况后进行手术治疗。</w:t>
      </w:r>
    </w:p>
    <w:p w:rsidR="00063C19" w:rsidRDefault="001235AF" w:rsidP="001235A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项目“妇幼公共卫生专项”年初预算金额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万元，上级转移支付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9.55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万元，年中调增（减）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万元，追加（减）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万元，实际支出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16.36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万元，结余结转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3A717F">
        <w:rPr>
          <w:rFonts w:ascii="Times New Roman" w:eastAsia="仿宋_GB2312" w:hAnsi="Times New Roman" w:cs="Times New Roman" w:hint="eastAsia"/>
          <w:sz w:val="32"/>
          <w:szCs w:val="32"/>
        </w:rPr>
        <w:t>万元。项目实施及绩效情况如下：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16.36</w:t>
      </w:r>
      <w:r>
        <w:rPr>
          <w:rFonts w:ascii="Times New Roman" w:eastAsia="仿宋_GB2312" w:hAnsi="Times New Roman" w:cs="Times New Roman"/>
          <w:sz w:val="32"/>
          <w:szCs w:val="32"/>
        </w:rPr>
        <w:t>万元，主要用于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免费新生儿遗传代谢病筛查相关工作开展，</w:t>
      </w:r>
      <w:r w:rsidR="001235AF">
        <w:rPr>
          <w:rFonts w:ascii="Times New Roman" w:eastAsia="仿宋_GB2312" w:hAnsi="Times New Roman" w:cs="Times New Roman" w:hint="eastAsia"/>
          <w:sz w:val="32"/>
          <w:szCs w:val="32"/>
        </w:rPr>
        <w:t>目标人群覆盖率</w:t>
      </w:r>
      <w:r w:rsidR="001235AF">
        <w:rPr>
          <w:rFonts w:ascii="Times New Roman" w:eastAsia="仿宋_GB2312" w:hAnsi="Times New Roman" w:cs="Times New Roman" w:hint="eastAsia"/>
          <w:sz w:val="32"/>
          <w:szCs w:val="32"/>
        </w:rPr>
        <w:t>99.73%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，民生健康与疫情防控平台建设、维护，孕前优生信息管理系统的维护和使用、免费新生儿遗传代谢病筛查以及母婴安全等工作，保障辖区妇女儿童健康。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、项目“产前筛查和新生儿先天性心脏病免费筛查”年初预算金额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万元，上级转移支付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6.66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万元，年中调增（减）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万元，追加（减）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万元，实际支出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19.66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万元，结余结转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万元。项目实施及绩效情况如下：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19.66</w:t>
      </w:r>
      <w:r>
        <w:rPr>
          <w:rFonts w:ascii="Times New Roman" w:eastAsia="仿宋_GB2312" w:hAnsi="Times New Roman" w:cs="Times New Roman"/>
          <w:sz w:val="32"/>
          <w:szCs w:val="32"/>
        </w:rPr>
        <w:t>万元，主要用于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产前筛查和新生儿先天性心脏病免费筛查。</w:t>
      </w:r>
      <w:r>
        <w:rPr>
          <w:rFonts w:ascii="Times New Roman" w:eastAsia="仿宋_GB2312" w:hAnsi="Times New Roman" w:cs="Times New Roman"/>
          <w:sz w:val="32"/>
          <w:szCs w:val="32"/>
        </w:rPr>
        <w:t>开展新生儿先心病免费筛查和相关健康宣传，降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低了出生缺陷发生风险，提高了出生人口素质，促进儿童健康发展。并让群众对优生优育的健康知识有了更多的认知和了解。社会公众或服务对象满意度上升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新生儿多种遗传代谢病筛查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年初预算金额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万元，实际支出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5.95</w:t>
      </w:r>
      <w:r>
        <w:rPr>
          <w:rFonts w:ascii="Times New Roman" w:eastAsia="仿宋_GB2312" w:hAnsi="Times New Roman" w:cs="Times New Roman"/>
          <w:sz w:val="32"/>
          <w:szCs w:val="32"/>
        </w:rPr>
        <w:t>万元，结余结转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万元。项目实施及绩效情况如下：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5.95</w:t>
      </w:r>
      <w:r>
        <w:rPr>
          <w:rFonts w:ascii="Times New Roman" w:eastAsia="仿宋_GB2312" w:hAnsi="Times New Roman" w:cs="Times New Roman"/>
          <w:sz w:val="32"/>
          <w:szCs w:val="32"/>
        </w:rPr>
        <w:t>万元，主要用于新生儿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多种遗传代谢病</w:t>
      </w:r>
      <w:r>
        <w:rPr>
          <w:rFonts w:ascii="Times New Roman" w:eastAsia="仿宋_GB2312" w:hAnsi="Times New Roman" w:cs="Times New Roman"/>
          <w:sz w:val="32"/>
          <w:szCs w:val="32"/>
        </w:rPr>
        <w:t>筛查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相关工作开展，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年完成新生儿多种遗传代谢病免费筛查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人，目标人群覆盖率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99.73%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。通过全面开展新生儿多种遗传代谢病免费筛查，降低了出生缺陷发生风险，提高了出生人口素质，促进儿童健康发展。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、项目“艾梅乙”年初预算金额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万元，实际支出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7.22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万元，结余结转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万元。项目实施及绩效情况如下：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7.22</w:t>
      </w:r>
      <w:r>
        <w:rPr>
          <w:rFonts w:ascii="Times New Roman" w:eastAsia="仿宋_GB2312" w:hAnsi="Times New Roman" w:cs="Times New Roman"/>
          <w:sz w:val="32"/>
          <w:szCs w:val="32"/>
        </w:rPr>
        <w:t>万元，主要用于预防艾滋病、梅毒和乙肝母婴传播工作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，提高预防艾滋病、梅毒和乙肝母婴传播工作的质量和效果，降低母婴传播风险，保障妇女和儿童健康。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年机构门诊孕期一共接受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艾梅乙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检测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名孕妇，孕期检测率均为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，其中查出艾滋病阳性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例，梅毒阳性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人，乙肝阳性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艾梅乙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阳性率分别为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0.06%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1.02%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5.01%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。机构住院分娩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名产妇孕期接受了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艾梅乙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检测，孕期检测率均为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，其中查出艾滋病阳性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例，梅毒阳性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人，乙肝阳性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艾梅乙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阳性率分别为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1.10%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4.66%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、项目“基本公卫”年初预算金额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万元，实际支出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43.27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万元，结余结转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万元。项目实施及绩效情况如下：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43.27</w:t>
      </w:r>
      <w:r>
        <w:rPr>
          <w:rFonts w:ascii="Times New Roman" w:eastAsia="仿宋_GB2312" w:hAnsi="Times New Roman" w:cs="Times New Roman"/>
          <w:sz w:val="32"/>
          <w:szCs w:val="32"/>
        </w:rPr>
        <w:t>万元，主要用于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孕前优生、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两癌筛查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、母婴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安全、健康教育等妇幼卫生工作的开展。通过优生健康教育，优生健康知识知晓率不断增长，按时按质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完成两癌筛查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工作，开展健康教育宣传工作，保障辖区妇女儿童健康。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、项目“云龙委托业务费”年初预算金额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万元，实际支出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0.95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万元，结余结转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万元。项目实施及绩效情况如下：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0.95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万元，主要用于弥补公用经费不足及部分项目经费不足。确保了单位的正常运转及保障了职工工作的积极性及稳定性。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、项目“健康石峰专项”年初预算金额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万元，实际支出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万元，结余结转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万元。项目实施及绩效情况如下：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万元，主要用于妇幼健康教育相关工作的开展，提高健康教育覆盖率。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、项目“计生专项（婚检、孕优）”年初预算金额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万元，实际支出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13.51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万元，结余结转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万元。项目实施及绩效情况如下：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13.51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万元，主要用于孕前优生、婚检工作的开展以及维持单位项目的正常运转。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完成孕优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，婚前医学检查率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93.84%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以上（云龙婚前医学检查率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以上），对传染病患者已转诊或由患者自由选择医院，对妇科病人及尿道感染患着都进行了系统的治疗，并在婚前宣教中了解了防治措施。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、项目“人口监测专项”年初预算金额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万元，实际支出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4.14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万元，结余结转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万元。项目实施及绩效情况如下：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4.14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万元，主要用于妇幼健康职业技能竞赛，提高妇幼健康服务水平，推进妇幼健康事业高质量发展等工作。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四、绩效管理存在的问题及下一步改进措施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绩效管理不存在相关问题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63C19" w:rsidRDefault="003A717F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其他需要说明的情况</w:t>
      </w:r>
    </w:p>
    <w:p w:rsidR="00063C19" w:rsidRDefault="003A717F">
      <w:pPr>
        <w:tabs>
          <w:tab w:val="left" w:pos="7560"/>
        </w:tabs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无其他需要说明的情况。</w:t>
      </w:r>
    </w:p>
    <w:p w:rsidR="00063C19" w:rsidRDefault="00063C19" w:rsidP="00063C19">
      <w:pPr>
        <w:tabs>
          <w:tab w:val="left" w:pos="7560"/>
        </w:tabs>
        <w:adjustRightInd w:val="0"/>
        <w:snapToGrid w:val="0"/>
        <w:spacing w:line="540" w:lineRule="exact"/>
        <w:ind w:firstLineChars="200" w:firstLine="420"/>
        <w:jc w:val="left"/>
      </w:pPr>
    </w:p>
    <w:sectPr w:rsidR="00063C19" w:rsidSect="00063C19">
      <w:footerReference w:type="default" r:id="rId9"/>
      <w:pgSz w:w="11906" w:h="16838"/>
      <w:pgMar w:top="1531" w:right="1531" w:bottom="1531" w:left="1531" w:header="851" w:footer="119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C19" w:rsidRDefault="00063C19" w:rsidP="00063C19">
      <w:r>
        <w:separator/>
      </w:r>
    </w:p>
  </w:endnote>
  <w:endnote w:type="continuationSeparator" w:id="1">
    <w:p w:rsidR="00063C19" w:rsidRDefault="00063C19" w:rsidP="00063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19" w:rsidRDefault="00522056">
    <w:pPr>
      <w:pStyle w:val="a6"/>
      <w:ind w:right="360" w:firstLine="360"/>
      <w:rPr>
        <w:rFonts w:cs="Times New Roman"/>
      </w:rPr>
    </w:pPr>
    <w:r w:rsidRPr="0052205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208pt;margin-top:0;width:2in;height:2in;z-index:251659264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 filled="f" stroked="f">
          <v:textbox style="mso-fit-shape-to-text:t" inset="0,0,0,0">
            <w:txbxContent>
              <w:p w:rsidR="00063C19" w:rsidRDefault="003A717F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52205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2205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D64A89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52205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19" w:rsidRDefault="00522056">
    <w:pPr>
      <w:pStyle w:val="a6"/>
      <w:ind w:right="360" w:firstLine="360"/>
      <w:rPr>
        <w:rFonts w:cs="Times New Roman"/>
      </w:rPr>
    </w:pPr>
    <w:r w:rsidRPr="0052205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1027" type="#_x0000_t202" style="position:absolute;left:0;text-align:left;margin-left:208pt;margin-top:0;width:2in;height:2in;z-index:251660288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8it5sQBAACQ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TkWtAeHNMWLj0k1FHqKkYDqowmpYqb8Kf95L18CN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+8it5sQBAACQAwAADgAAAAAAAAABACAAAAAeAQAAZHJzL2Uyb0RvYy54bWxQ&#10;SwUGAAAAAAYABgBZAQAAVAUAAAAA&#10;" filled="f" stroked="f">
          <v:textbox style="mso-fit-shape-to-text:t" inset="0,0,0,0">
            <w:txbxContent>
              <w:p w:rsidR="00063C19" w:rsidRDefault="003A717F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52205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2205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D64A89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52205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C19" w:rsidRDefault="00063C19" w:rsidP="00063C19">
      <w:r>
        <w:separator/>
      </w:r>
    </w:p>
  </w:footnote>
  <w:footnote w:type="continuationSeparator" w:id="1">
    <w:p w:rsidR="00063C19" w:rsidRDefault="00063C19" w:rsidP="00063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5FFD4F"/>
    <w:multiLevelType w:val="singleLevel"/>
    <w:tmpl w:val="955FFD4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2FC0B7"/>
    <w:multiLevelType w:val="singleLevel"/>
    <w:tmpl w:val="C72FC0B7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NjOGI0MzMxZTVmNjU1YzE5M2Q0NDY5YWFiZmQ1ZDQifQ=="/>
    <w:docVar w:name="KSO_WPS_MARK_KEY" w:val="642f6c1f-e461-49d0-945b-890e1d6988ab"/>
  </w:docVars>
  <w:rsids>
    <w:rsidRoot w:val="008E6491"/>
    <w:rsid w:val="000248EA"/>
    <w:rsid w:val="00063C19"/>
    <w:rsid w:val="000A3A1B"/>
    <w:rsid w:val="000E17EC"/>
    <w:rsid w:val="001235AF"/>
    <w:rsid w:val="00166646"/>
    <w:rsid w:val="00220AC5"/>
    <w:rsid w:val="002476BD"/>
    <w:rsid w:val="002C1873"/>
    <w:rsid w:val="002C2128"/>
    <w:rsid w:val="002F4169"/>
    <w:rsid w:val="00304E26"/>
    <w:rsid w:val="003055F8"/>
    <w:rsid w:val="0031281F"/>
    <w:rsid w:val="00314BDB"/>
    <w:rsid w:val="00341D1C"/>
    <w:rsid w:val="00380CD5"/>
    <w:rsid w:val="003A717F"/>
    <w:rsid w:val="003C549F"/>
    <w:rsid w:val="003F01CC"/>
    <w:rsid w:val="0043193B"/>
    <w:rsid w:val="00433B4B"/>
    <w:rsid w:val="004E64C2"/>
    <w:rsid w:val="00522056"/>
    <w:rsid w:val="005A6F70"/>
    <w:rsid w:val="005E51D2"/>
    <w:rsid w:val="00634606"/>
    <w:rsid w:val="00634CB8"/>
    <w:rsid w:val="006B1B13"/>
    <w:rsid w:val="006C42C8"/>
    <w:rsid w:val="00753562"/>
    <w:rsid w:val="007830AB"/>
    <w:rsid w:val="00797513"/>
    <w:rsid w:val="007C5100"/>
    <w:rsid w:val="00806E32"/>
    <w:rsid w:val="00832C97"/>
    <w:rsid w:val="0084490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D4877"/>
    <w:rsid w:val="009E3324"/>
    <w:rsid w:val="009E7525"/>
    <w:rsid w:val="00A07D45"/>
    <w:rsid w:val="00A14938"/>
    <w:rsid w:val="00A330BC"/>
    <w:rsid w:val="00A7389A"/>
    <w:rsid w:val="00A76B5D"/>
    <w:rsid w:val="00AB106C"/>
    <w:rsid w:val="00AF6751"/>
    <w:rsid w:val="00B527FF"/>
    <w:rsid w:val="00BC5463"/>
    <w:rsid w:val="00BE01AC"/>
    <w:rsid w:val="00C02A97"/>
    <w:rsid w:val="00C52AFF"/>
    <w:rsid w:val="00C87654"/>
    <w:rsid w:val="00CC3803"/>
    <w:rsid w:val="00D319AD"/>
    <w:rsid w:val="00D64A89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0FD74F9"/>
    <w:rsid w:val="01730CDE"/>
    <w:rsid w:val="01D90CEB"/>
    <w:rsid w:val="02BE2BED"/>
    <w:rsid w:val="0300092A"/>
    <w:rsid w:val="030F3E6D"/>
    <w:rsid w:val="03157FF6"/>
    <w:rsid w:val="04270403"/>
    <w:rsid w:val="04A23AD7"/>
    <w:rsid w:val="04D330E5"/>
    <w:rsid w:val="04E8122B"/>
    <w:rsid w:val="05244B59"/>
    <w:rsid w:val="061B2305"/>
    <w:rsid w:val="07F26B0E"/>
    <w:rsid w:val="081D72B1"/>
    <w:rsid w:val="0834033F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276DC6"/>
    <w:rsid w:val="0F74026E"/>
    <w:rsid w:val="0FB02EE6"/>
    <w:rsid w:val="103F11C1"/>
    <w:rsid w:val="10561432"/>
    <w:rsid w:val="10E71038"/>
    <w:rsid w:val="110C7443"/>
    <w:rsid w:val="11562771"/>
    <w:rsid w:val="11D90D72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C6770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1F5C99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5A12A4"/>
    <w:rsid w:val="286740FE"/>
    <w:rsid w:val="289F4D7D"/>
    <w:rsid w:val="28A279DD"/>
    <w:rsid w:val="28B613A3"/>
    <w:rsid w:val="28F104F6"/>
    <w:rsid w:val="29D41291"/>
    <w:rsid w:val="2A8B145D"/>
    <w:rsid w:val="2A8C7939"/>
    <w:rsid w:val="2B2E1227"/>
    <w:rsid w:val="2B80630B"/>
    <w:rsid w:val="2B917500"/>
    <w:rsid w:val="2BF7282F"/>
    <w:rsid w:val="2C0113CB"/>
    <w:rsid w:val="2D8A136A"/>
    <w:rsid w:val="2DCA1314"/>
    <w:rsid w:val="2E766431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2FD73FC"/>
    <w:rsid w:val="33324BC0"/>
    <w:rsid w:val="338F36C8"/>
    <w:rsid w:val="33CD2E7D"/>
    <w:rsid w:val="34674742"/>
    <w:rsid w:val="348059AF"/>
    <w:rsid w:val="34A733C3"/>
    <w:rsid w:val="34EE11E2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C30DF9"/>
    <w:rsid w:val="3B3C6E45"/>
    <w:rsid w:val="3B69738B"/>
    <w:rsid w:val="3BA452C2"/>
    <w:rsid w:val="3CA8726B"/>
    <w:rsid w:val="3CAE3F93"/>
    <w:rsid w:val="3CCE2173"/>
    <w:rsid w:val="3CFF26A1"/>
    <w:rsid w:val="3D387759"/>
    <w:rsid w:val="3EE94F30"/>
    <w:rsid w:val="3F570588"/>
    <w:rsid w:val="3F5B111B"/>
    <w:rsid w:val="3F8311B5"/>
    <w:rsid w:val="3F900958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168"/>
    <w:rsid w:val="46C85E76"/>
    <w:rsid w:val="46FD5CE6"/>
    <w:rsid w:val="47126E17"/>
    <w:rsid w:val="4837025C"/>
    <w:rsid w:val="486C2D19"/>
    <w:rsid w:val="48AC020A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C9E038D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E2A68"/>
    <w:rsid w:val="540E1038"/>
    <w:rsid w:val="54583E48"/>
    <w:rsid w:val="55CA5430"/>
    <w:rsid w:val="56602BE6"/>
    <w:rsid w:val="56AE3CF8"/>
    <w:rsid w:val="56B11E56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60C99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B50B3A"/>
    <w:rsid w:val="60E56779"/>
    <w:rsid w:val="61241942"/>
    <w:rsid w:val="614C7899"/>
    <w:rsid w:val="61B011BA"/>
    <w:rsid w:val="61FB341B"/>
    <w:rsid w:val="623747FA"/>
    <w:rsid w:val="625E5182"/>
    <w:rsid w:val="62C1521F"/>
    <w:rsid w:val="633E4244"/>
    <w:rsid w:val="63785F66"/>
    <w:rsid w:val="63903F3A"/>
    <w:rsid w:val="64802980"/>
    <w:rsid w:val="64F03848"/>
    <w:rsid w:val="657F19A8"/>
    <w:rsid w:val="66BD30AA"/>
    <w:rsid w:val="677A293B"/>
    <w:rsid w:val="67A443BD"/>
    <w:rsid w:val="68F776E4"/>
    <w:rsid w:val="6927577B"/>
    <w:rsid w:val="69394480"/>
    <w:rsid w:val="6A023290"/>
    <w:rsid w:val="6A362A40"/>
    <w:rsid w:val="6AD05FDE"/>
    <w:rsid w:val="6AD65D9C"/>
    <w:rsid w:val="6AE867D4"/>
    <w:rsid w:val="6B095F81"/>
    <w:rsid w:val="6B1B4D90"/>
    <w:rsid w:val="6B4662F0"/>
    <w:rsid w:val="6B7E01F7"/>
    <w:rsid w:val="6BC106E2"/>
    <w:rsid w:val="6C2978BD"/>
    <w:rsid w:val="6C451013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8EE64E9"/>
    <w:rsid w:val="79344D9C"/>
    <w:rsid w:val="7973570C"/>
    <w:rsid w:val="799C07A5"/>
    <w:rsid w:val="79AB2C1B"/>
    <w:rsid w:val="79C5370F"/>
    <w:rsid w:val="79EC0CD5"/>
    <w:rsid w:val="7A3D5122"/>
    <w:rsid w:val="7B9873A6"/>
    <w:rsid w:val="7BF056D7"/>
    <w:rsid w:val="7C346A84"/>
    <w:rsid w:val="7C9524F8"/>
    <w:rsid w:val="7CE7577C"/>
    <w:rsid w:val="7D670134"/>
    <w:rsid w:val="7D695474"/>
    <w:rsid w:val="7D7C3D3A"/>
    <w:rsid w:val="7DF55347"/>
    <w:rsid w:val="7E64772D"/>
    <w:rsid w:val="7F68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63C19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文字"/>
    <w:basedOn w:val="a"/>
    <w:next w:val="a"/>
    <w:uiPriority w:val="99"/>
    <w:qFormat/>
    <w:rsid w:val="00063C19"/>
    <w:pPr>
      <w:spacing w:after="120"/>
    </w:pPr>
  </w:style>
  <w:style w:type="paragraph" w:styleId="a4">
    <w:name w:val="Body Text"/>
    <w:basedOn w:val="a"/>
    <w:qFormat/>
    <w:rsid w:val="00063C19"/>
    <w:pPr>
      <w:spacing w:after="120"/>
    </w:pPr>
    <w:rPr>
      <w:rFonts w:ascii="Times New Roman" w:hAnsi="Times New Roman" w:cs="Times New Roman"/>
    </w:rPr>
  </w:style>
  <w:style w:type="paragraph" w:styleId="a5">
    <w:name w:val="Date"/>
    <w:basedOn w:val="a"/>
    <w:next w:val="a"/>
    <w:link w:val="Char"/>
    <w:uiPriority w:val="99"/>
    <w:semiHidden/>
    <w:qFormat/>
    <w:rsid w:val="00063C19"/>
    <w:pPr>
      <w:ind w:leftChars="2500" w:left="100"/>
    </w:pPr>
  </w:style>
  <w:style w:type="paragraph" w:styleId="a6">
    <w:name w:val="footer"/>
    <w:basedOn w:val="a"/>
    <w:link w:val="Char0"/>
    <w:uiPriority w:val="99"/>
    <w:qFormat/>
    <w:rsid w:val="00063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qFormat/>
    <w:rsid w:val="00063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1"/>
    <w:uiPriority w:val="99"/>
    <w:qFormat/>
    <w:rsid w:val="00063C19"/>
  </w:style>
  <w:style w:type="character" w:customStyle="1" w:styleId="Char1">
    <w:name w:val="页眉 Char"/>
    <w:basedOn w:val="a1"/>
    <w:link w:val="a7"/>
    <w:uiPriority w:val="99"/>
    <w:semiHidden/>
    <w:qFormat/>
    <w:locked/>
    <w:rsid w:val="00063C19"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locked/>
    <w:rsid w:val="00063C19"/>
    <w:rPr>
      <w:sz w:val="18"/>
      <w:szCs w:val="18"/>
    </w:rPr>
  </w:style>
  <w:style w:type="character" w:customStyle="1" w:styleId="Char">
    <w:name w:val="日期 Char"/>
    <w:basedOn w:val="a1"/>
    <w:link w:val="a5"/>
    <w:uiPriority w:val="99"/>
    <w:semiHidden/>
    <w:qFormat/>
    <w:locked/>
    <w:rsid w:val="00063C19"/>
  </w:style>
  <w:style w:type="character" w:customStyle="1" w:styleId="font41">
    <w:name w:val="font41"/>
    <w:basedOn w:val="a1"/>
    <w:uiPriority w:val="99"/>
    <w:qFormat/>
    <w:rsid w:val="00063C19"/>
    <w:rPr>
      <w:rFonts w:ascii="宋体" w:eastAsia="宋体" w:hAnsi="宋体" w:cs="宋体"/>
      <w:b/>
      <w:bCs/>
      <w:color w:val="000000"/>
      <w:sz w:val="44"/>
      <w:szCs w:val="44"/>
      <w:u w:val="none"/>
    </w:rPr>
  </w:style>
  <w:style w:type="character" w:customStyle="1" w:styleId="font11">
    <w:name w:val="font11"/>
    <w:basedOn w:val="a1"/>
    <w:uiPriority w:val="99"/>
    <w:qFormat/>
    <w:rsid w:val="00063C19"/>
    <w:rPr>
      <w:rFonts w:ascii="宋体" w:eastAsia="宋体" w:hAnsi="宋体" w:cs="宋体"/>
      <w:b/>
      <w:bCs/>
      <w:color w:val="000000"/>
      <w:sz w:val="32"/>
      <w:szCs w:val="32"/>
      <w:u w:val="none"/>
    </w:rPr>
  </w:style>
  <w:style w:type="paragraph" w:styleId="a9">
    <w:name w:val="List Paragraph"/>
    <w:basedOn w:val="a"/>
    <w:uiPriority w:val="99"/>
    <w:unhideWhenUsed/>
    <w:qFormat/>
    <w:rsid w:val="00063C1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2306</Words>
  <Characters>253</Characters>
  <Application>Microsoft Office Word</Application>
  <DocSecurity>0</DocSecurity>
  <Lines>2</Lines>
  <Paragraphs>5</Paragraphs>
  <ScaleCrop>false</ScaleCrop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dd</cp:lastModifiedBy>
  <cp:revision>4</cp:revision>
  <cp:lastPrinted>2023-08-28T07:21:00Z</cp:lastPrinted>
  <dcterms:created xsi:type="dcterms:W3CDTF">2024-06-26T15:08:00Z</dcterms:created>
  <dcterms:modified xsi:type="dcterms:W3CDTF">2024-07-02T01:52:00Z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DD9037C09BDF4D87A87E5297018F90D0_13</vt:lpwstr>
  </property>
</Properties>
</file>