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both"/>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r>
        <w:rPr>
          <w:rFonts w:hint="eastAsia" w:ascii="Times New Roman" w:hAnsi="Times New Roman" w:eastAsia="方正小标宋简体" w:cs="Times New Roman"/>
          <w:color w:val="auto"/>
          <w:sz w:val="44"/>
          <w:szCs w:val="32"/>
          <w:lang w:eastAsia="zh-CN"/>
        </w:rPr>
        <w:t>2023</w:t>
      </w:r>
      <w:r>
        <w:rPr>
          <w:rFonts w:hint="default" w:ascii="Times New Roman" w:hAnsi="Times New Roman" w:eastAsia="方正小标宋简体" w:cs="Times New Roman"/>
          <w:color w:val="auto"/>
          <w:sz w:val="44"/>
          <w:szCs w:val="32"/>
        </w:rPr>
        <w:t>年度部门整体支出绩效自评报告</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center"/>
        <w:rPr>
          <w:rFonts w:hint="eastAsia" w:ascii="Times New Roman" w:hAnsi="Times New Roman" w:eastAsia="黑体" w:cs="Times New Roman"/>
          <w:color w:val="auto"/>
          <w:sz w:val="36"/>
          <w:szCs w:val="44"/>
          <w:lang w:eastAsia="zh-CN"/>
        </w:rPr>
      </w:pPr>
      <w:r>
        <w:rPr>
          <w:rFonts w:hint="eastAsia" w:ascii="Times New Roman" w:hAnsi="Times New Roman" w:eastAsia="黑体" w:cs="Times New Roman"/>
          <w:color w:val="auto"/>
          <w:sz w:val="36"/>
          <w:szCs w:val="44"/>
          <w:lang w:eastAsia="zh-CN"/>
        </w:rPr>
        <w:t>株洲市石峰区城市管理和综合执法局</w:t>
      </w:r>
    </w:p>
    <w:p>
      <w:pPr>
        <w:tabs>
          <w:tab w:val="left" w:pos="7560"/>
        </w:tabs>
        <w:adjustRightInd w:val="0"/>
        <w:snapToGrid w:val="0"/>
        <w:spacing w:line="560" w:lineRule="exact"/>
        <w:jc w:val="center"/>
        <w:rPr>
          <w:rFonts w:hint="default" w:ascii="Times New Roman" w:hAnsi="Times New Roman" w:eastAsia="黑体" w:cs="Times New Roman"/>
          <w:color w:val="auto"/>
          <w:sz w:val="36"/>
          <w:szCs w:val="44"/>
        </w:rPr>
      </w:pPr>
      <w:r>
        <w:rPr>
          <w:rFonts w:hint="default" w:ascii="Times New Roman" w:hAnsi="Times New Roman" w:eastAsia="黑体" w:cs="Times New Roman"/>
          <w:color w:val="auto"/>
          <w:sz w:val="36"/>
          <w:szCs w:val="44"/>
        </w:rPr>
        <w:t>单位名称（盖章）</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sectPr>
          <w:footerReference r:id="rId3" w:type="default"/>
          <w:pgSz w:w="11906" w:h="16838"/>
          <w:pgMar w:top="1984" w:right="1531" w:bottom="1701" w:left="1531" w:header="851" w:footer="992" w:gutter="0"/>
          <w:pgNumType w:fmt="decimal"/>
          <w:cols w:space="425" w:num="1"/>
          <w:docGrid w:type="linesAndChars" w:linePitch="312" w:charSpace="0"/>
        </w:sect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一、预算单位基本情况</w:t>
      </w:r>
    </w:p>
    <w:p>
      <w:pPr>
        <w:ind w:firstLine="640" w:firstLineChars="200"/>
        <w:rPr>
          <w:rFonts w:hint="eastAsia" w:ascii="仿宋_GB2312" w:eastAsia="仿宋_GB2312"/>
          <w:sz w:val="32"/>
          <w:szCs w:val="32"/>
          <w:lang w:val="en-US" w:eastAsia="zh-CN"/>
        </w:rPr>
      </w:pPr>
      <w:r>
        <w:rPr>
          <w:rFonts w:hint="eastAsia" w:ascii="仿宋_GB2312" w:hAnsi="仿宋" w:eastAsia="仿宋_GB2312"/>
          <w:sz w:val="32"/>
          <w:szCs w:val="32"/>
        </w:rPr>
        <w:t>1</w:t>
      </w:r>
      <w:r>
        <w:rPr>
          <w:rFonts w:hint="eastAsia" w:ascii="仿宋_GB2312" w:eastAsia="仿宋_GB2312"/>
          <w:sz w:val="32"/>
          <w:szCs w:val="32"/>
          <w:lang w:val="en-US" w:eastAsia="zh-CN"/>
        </w:rPr>
        <w:t>．主要职能。</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负责贯彻落实党中央、省委、市委、区委关于城市管理和综合执法工作的法律法规、方针政策和决策部署；负责制订管辖范围内城市管理和综合执法中长期发展规划和各项专项规划，并组织实施；负责区直有关部门、街道、社区（村）城市管理和综合执法工作的组织领导、监督检查、考核考评工作；负责辖区城市管理综合执法及应急处置的指挥调度工作，并组织实施辖区联合执法行动；负责全区建筑垃圾运输、市政破占道和户外招牌、指示牌的行政审批工作。</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2．机构情况。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城管局是区人民政府主管城管工作的正科级行政机关，属区一级预算单位。设有机构：城管局机关直属部门(综合办公室、考评监督股、财务中心)、二级机构有城管大队、市政维护服务中心。</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3.人员情况。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我局现有全额拨款在职职工46人、退休19人，临聘人员158人。</w:t>
      </w:r>
    </w:p>
    <w:p>
      <w:pPr>
        <w:tabs>
          <w:tab w:val="left" w:pos="7560"/>
        </w:tabs>
        <w:adjustRightInd w:val="0"/>
        <w:snapToGrid w:val="0"/>
        <w:spacing w:line="54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与上年相比较，在职人员减少10人，退休人员与上年相比增加4人；临聘人员比上年增加5人，全部为劳务派遣人员。</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二、预算收支出情况（按单位预算口径）</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年预算收入</w:t>
      </w:r>
      <w:r>
        <w:rPr>
          <w:rFonts w:hint="eastAsia" w:ascii="Times New Roman" w:hAnsi="Times New Roman" w:eastAsia="仿宋_GB2312" w:cs="Times New Roman"/>
          <w:color w:val="auto"/>
          <w:sz w:val="32"/>
          <w:szCs w:val="32"/>
          <w:lang w:val="en-US" w:eastAsia="zh-CN"/>
        </w:rPr>
        <w:t>19618.14</w:t>
      </w:r>
      <w:r>
        <w:rPr>
          <w:rFonts w:hint="default" w:ascii="Times New Roman" w:hAnsi="Times New Roman" w:eastAsia="仿宋_GB2312" w:cs="Times New Roman"/>
          <w:color w:val="auto"/>
          <w:sz w:val="32"/>
          <w:szCs w:val="32"/>
        </w:rPr>
        <w:t>万元，其中年初预算</w:t>
      </w:r>
      <w:r>
        <w:rPr>
          <w:rFonts w:hint="eastAsia" w:ascii="Times New Roman" w:hAnsi="Times New Roman" w:eastAsia="仿宋_GB2312" w:cs="Times New Roman"/>
          <w:color w:val="auto"/>
          <w:sz w:val="32"/>
          <w:szCs w:val="32"/>
          <w:lang w:val="en-US" w:eastAsia="zh-CN"/>
        </w:rPr>
        <w:t>16103.01</w:t>
      </w:r>
      <w:r>
        <w:rPr>
          <w:rFonts w:hint="default" w:ascii="Times New Roman" w:hAnsi="Times New Roman" w:eastAsia="仿宋_GB2312" w:cs="Times New Roman"/>
          <w:color w:val="auto"/>
          <w:sz w:val="32"/>
          <w:szCs w:val="32"/>
        </w:rPr>
        <w:t>万元，调整追加</w:t>
      </w:r>
      <w:r>
        <w:rPr>
          <w:rFonts w:hint="eastAsia" w:ascii="Times New Roman" w:hAnsi="Times New Roman" w:eastAsia="仿宋_GB2312" w:cs="Times New Roman"/>
          <w:color w:val="auto"/>
          <w:sz w:val="32"/>
          <w:szCs w:val="32"/>
          <w:lang w:val="en-US" w:eastAsia="zh-CN"/>
        </w:rPr>
        <w:t>3510.2</w:t>
      </w:r>
      <w:r>
        <w:rPr>
          <w:rFonts w:hint="default" w:ascii="Times New Roman" w:hAnsi="Times New Roman" w:eastAsia="仿宋_GB2312" w:cs="Times New Roman"/>
          <w:color w:val="auto"/>
          <w:sz w:val="32"/>
          <w:szCs w:val="32"/>
        </w:rPr>
        <w:t>万元。其他资金来源</w:t>
      </w:r>
      <w:r>
        <w:rPr>
          <w:rFonts w:hint="eastAsia" w:ascii="Times New Roman" w:hAnsi="Times New Roman" w:eastAsia="仿宋_GB2312" w:cs="Times New Roman"/>
          <w:color w:val="auto"/>
          <w:sz w:val="32"/>
          <w:szCs w:val="32"/>
          <w:lang w:val="en-US" w:eastAsia="zh-CN"/>
        </w:rPr>
        <w:t>4.93</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年支出</w:t>
      </w:r>
      <w:r>
        <w:rPr>
          <w:rFonts w:hint="eastAsia" w:ascii="Times New Roman" w:hAnsi="Times New Roman" w:eastAsia="仿宋_GB2312" w:cs="Times New Roman"/>
          <w:color w:val="auto"/>
          <w:sz w:val="32"/>
          <w:szCs w:val="32"/>
          <w:lang w:val="en-US" w:eastAsia="zh-CN"/>
        </w:rPr>
        <w:t>10860.11</w:t>
      </w:r>
      <w:r>
        <w:rPr>
          <w:rFonts w:hint="default"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881.75</w:t>
      </w:r>
      <w:r>
        <w:rPr>
          <w:rFonts w:hint="default" w:ascii="Times New Roman" w:hAnsi="Times New Roman" w:eastAsia="仿宋_GB2312" w:cs="Times New Roman"/>
          <w:color w:val="auto"/>
          <w:sz w:val="32"/>
          <w:szCs w:val="32"/>
        </w:rPr>
        <w:t>万元，项目支出</w:t>
      </w:r>
      <w:r>
        <w:rPr>
          <w:rFonts w:hint="eastAsia" w:ascii="Times New Roman" w:hAnsi="Times New Roman" w:eastAsia="仿宋_GB2312" w:cs="Times New Roman"/>
          <w:color w:val="auto"/>
          <w:sz w:val="32"/>
          <w:szCs w:val="32"/>
          <w:lang w:val="en-US" w:eastAsia="zh-CN"/>
        </w:rPr>
        <w:t>9978.37</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8758.03</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三、资金使用及绩效情况（包含单位管理的公共专项）</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（一）整体支出绩效情况</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1.抓实市容秩序。打好市容市貌攻坚战。</w:t>
      </w:r>
      <w:r>
        <w:rPr>
          <w:rFonts w:hint="default" w:ascii="Times New Roman" w:hAnsi="Times New Roman" w:eastAsia="仿宋_GB2312" w:cs="Times New Roman"/>
          <w:color w:val="auto"/>
          <w:sz w:val="32"/>
          <w:szCs w:val="32"/>
          <w:lang w:val="en-US" w:eastAsia="zh-CN"/>
        </w:rPr>
        <w:t>开展出店经营、流动摊贩、行道违停、牛皮癣等整治230余次，清理违规种菜30余处，清理</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牛皮癣</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2000余处，劝导违章行为8000余次，下达整改通知书111份，处罚2740元，摸排辖区户外广告2200余处，拆除80余处违规户外广告和破损门店招牌，人行道违停执法1454辆。</w:t>
      </w:r>
      <w:r>
        <w:rPr>
          <w:rFonts w:hint="default" w:ascii="Times New Roman" w:hAnsi="Times New Roman" w:eastAsia="仿宋_GB2312" w:cs="Times New Roman"/>
          <w:b/>
          <w:bCs/>
          <w:color w:val="auto"/>
          <w:sz w:val="32"/>
          <w:szCs w:val="32"/>
          <w:lang w:val="en-US" w:eastAsia="zh-CN"/>
        </w:rPr>
        <w:t>打好污染防治保卫战。</w:t>
      </w:r>
      <w:r>
        <w:rPr>
          <w:rFonts w:hint="default" w:ascii="Times New Roman" w:hAnsi="Times New Roman" w:eastAsia="仿宋_GB2312" w:cs="Times New Roman"/>
          <w:color w:val="auto"/>
          <w:sz w:val="32"/>
          <w:szCs w:val="32"/>
          <w:lang w:val="en-US" w:eastAsia="zh-CN"/>
        </w:rPr>
        <w:t>开展道路扬尘联合执法20次，针对在建工地违规行为下达通知书40余份、督办函7份；开展建筑垃圾摸排整治，巡查垃圾倾倒点91处，已整改71处；开展露天餐饮（烧烤）油烟集中整治42次，下达整改通知书106份，劝导露天烧烤游商、督促餐饮门店规范使用油烟净化设备3500余次；开展露天生活垃圾焚烧管控，发现</w:t>
      </w:r>
      <w:r>
        <w:rPr>
          <w:rFonts w:hint="eastAsia" w:ascii="Times New Roman" w:hAnsi="Times New Roman" w:eastAsia="仿宋_GB2312" w:cs="Times New Roman"/>
          <w:color w:val="auto"/>
          <w:sz w:val="32"/>
          <w:szCs w:val="32"/>
          <w:lang w:val="en-US" w:eastAsia="zh-CN"/>
        </w:rPr>
        <w:t>并</w:t>
      </w:r>
      <w:r>
        <w:rPr>
          <w:rFonts w:hint="default" w:ascii="Times New Roman" w:hAnsi="Times New Roman" w:eastAsia="仿宋_GB2312" w:cs="Times New Roman"/>
          <w:color w:val="auto"/>
          <w:sz w:val="32"/>
          <w:szCs w:val="32"/>
          <w:lang w:val="en-US" w:eastAsia="zh-CN"/>
        </w:rPr>
        <w:t>查处各类露天焚烧问题90起，发放宣传资料2150余份。</w:t>
      </w:r>
    </w:p>
    <w:p>
      <w:pPr>
        <w:pStyle w:val="2"/>
        <w:keepNext w:val="0"/>
        <w:keepLines w:val="0"/>
        <w:pageBreakBefore w:val="0"/>
        <w:widowControl w:val="0"/>
        <w:kinsoku/>
        <w:wordWrap/>
        <w:overflowPunct/>
        <w:topLinePunct w:val="0"/>
        <w:autoSpaceDE/>
        <w:autoSpaceDN/>
        <w:bidi w:val="0"/>
        <w:adjustRightInd/>
        <w:snapToGrid/>
        <w:spacing w:before="0" w:after="0" w:afterLines="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2.抓细环境卫生。开展</w:t>
      </w:r>
      <w:r>
        <w:rPr>
          <w:rFonts w:hint="eastAsia" w:ascii="Times New Roman" w:hAnsi="Times New Roman"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清根见底</w:t>
      </w:r>
      <w:r>
        <w:rPr>
          <w:rFonts w:hint="eastAsia" w:ascii="Times New Roman" w:hAnsi="Times New Roman"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行动。</w:t>
      </w:r>
      <w:r>
        <w:rPr>
          <w:rFonts w:hint="default" w:ascii="Times New Roman" w:hAnsi="Times New Roman" w:eastAsia="仿宋_GB2312" w:cs="Times New Roman"/>
          <w:color w:val="auto"/>
          <w:sz w:val="32"/>
          <w:szCs w:val="32"/>
          <w:lang w:val="en-US" w:eastAsia="zh-CN"/>
        </w:rPr>
        <w:t>每周选择卫生状况较差路段进行集中整治，全面清理卫生死角的垃圾杂物、无主残土，累计清理卫生死角</w:t>
      </w:r>
      <w:r>
        <w:rPr>
          <w:rFonts w:hint="default" w:ascii="Times New Roman" w:hAnsi="Times New Roman" w:cs="Times New Roman"/>
          <w:color w:val="auto"/>
          <w:sz w:val="32"/>
          <w:szCs w:val="32"/>
          <w:lang w:val="en-US" w:eastAsia="zh-CN"/>
        </w:rPr>
        <w:t>2300余处、垃圾1100余吨</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开展</w:t>
      </w:r>
      <w:r>
        <w:rPr>
          <w:rFonts w:hint="eastAsia" w:ascii="Times New Roman" w:hAnsi="Times New Roman"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量化分权</w:t>
      </w:r>
      <w:r>
        <w:rPr>
          <w:rFonts w:hint="eastAsia" w:ascii="Times New Roman" w:hAnsi="Times New Roman"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行动。</w:t>
      </w:r>
      <w:r>
        <w:rPr>
          <w:rFonts w:hint="default" w:ascii="Times New Roman" w:hAnsi="Times New Roman" w:cs="Times New Roman"/>
          <w:color w:val="auto"/>
          <w:sz w:val="32"/>
          <w:szCs w:val="32"/>
          <w:lang w:val="en-US" w:eastAsia="zh-CN"/>
        </w:rPr>
        <w:t>实行</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定路段、定时间、定质量、定奖惩</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四法则，</w:t>
      </w:r>
      <w:r>
        <w:rPr>
          <w:rFonts w:hint="default" w:ascii="Times New Roman" w:hAnsi="Times New Roman" w:cs="Times New Roman"/>
          <w:color w:val="auto"/>
          <w:sz w:val="32"/>
          <w:szCs w:val="32"/>
          <w:lang w:val="en-US" w:eastAsia="zh-CN"/>
        </w:rPr>
        <w:t>将工作任务、</w:t>
      </w:r>
      <w:r>
        <w:rPr>
          <w:rFonts w:hint="default" w:ascii="Times New Roman" w:hAnsi="Times New Roman" w:eastAsia="仿宋_GB2312" w:cs="Times New Roman"/>
          <w:color w:val="auto"/>
          <w:sz w:val="32"/>
          <w:szCs w:val="32"/>
          <w:lang w:val="en-US" w:eastAsia="zh-CN"/>
        </w:rPr>
        <w:t>班组责任</w:t>
      </w:r>
      <w:r>
        <w:rPr>
          <w:rFonts w:hint="default" w:ascii="Times New Roman" w:hAnsi="Times New Roman" w:cs="Times New Roman"/>
          <w:color w:val="auto"/>
          <w:sz w:val="32"/>
          <w:szCs w:val="32"/>
          <w:lang w:val="en-US" w:eastAsia="zh-CN"/>
        </w:rPr>
        <w:t>明确到个人</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b/>
          <w:bCs/>
          <w:color w:val="auto"/>
          <w:sz w:val="32"/>
          <w:szCs w:val="32"/>
          <w:lang w:val="en-US" w:eastAsia="zh-CN"/>
        </w:rPr>
        <w:t>开展</w:t>
      </w:r>
      <w:r>
        <w:rPr>
          <w:rFonts w:hint="eastAsia" w:ascii="Times New Roman" w:hAnsi="Times New Roman" w:cs="Times New Roman"/>
          <w:b/>
          <w:bCs/>
          <w:color w:val="auto"/>
          <w:sz w:val="32"/>
          <w:szCs w:val="32"/>
          <w:lang w:val="en-US" w:eastAsia="zh-CN"/>
        </w:rPr>
        <w:t>“</w:t>
      </w:r>
      <w:r>
        <w:rPr>
          <w:rFonts w:hint="default" w:ascii="Times New Roman" w:hAnsi="Times New Roman" w:cs="Times New Roman"/>
          <w:b/>
          <w:bCs/>
          <w:color w:val="auto"/>
          <w:sz w:val="32"/>
          <w:szCs w:val="32"/>
          <w:lang w:val="en-US" w:eastAsia="zh-CN"/>
        </w:rPr>
        <w:t>全员考评</w:t>
      </w:r>
      <w:r>
        <w:rPr>
          <w:rFonts w:hint="eastAsia" w:ascii="Times New Roman" w:hAnsi="Times New Roman" w:cs="Times New Roman"/>
          <w:b/>
          <w:bCs/>
          <w:color w:val="auto"/>
          <w:sz w:val="32"/>
          <w:szCs w:val="32"/>
          <w:lang w:val="en-US" w:eastAsia="zh-CN"/>
        </w:rPr>
        <w:t>”</w:t>
      </w:r>
      <w:r>
        <w:rPr>
          <w:rFonts w:hint="default" w:ascii="Times New Roman" w:hAnsi="Times New Roman" w:cs="Times New Roman"/>
          <w:b/>
          <w:bCs/>
          <w:color w:val="auto"/>
          <w:sz w:val="32"/>
          <w:szCs w:val="32"/>
          <w:lang w:val="en-US" w:eastAsia="zh-CN"/>
        </w:rPr>
        <w:t>行动。</w:t>
      </w:r>
      <w:r>
        <w:rPr>
          <w:rFonts w:hint="default" w:ascii="Times New Roman" w:hAnsi="Times New Roman" w:cs="Times New Roman"/>
          <w:b w:val="0"/>
          <w:bCs w:val="0"/>
          <w:color w:val="auto"/>
          <w:sz w:val="32"/>
          <w:szCs w:val="32"/>
          <w:lang w:val="en-US" w:eastAsia="zh-CN"/>
        </w:rPr>
        <w:t>统筹</w:t>
      </w:r>
      <w:r>
        <w:rPr>
          <w:rFonts w:hint="default" w:ascii="Times New Roman" w:hAnsi="Times New Roman" w:cs="Times New Roman"/>
          <w:color w:val="auto"/>
          <w:sz w:val="32"/>
          <w:szCs w:val="32"/>
          <w:lang w:val="en-US" w:eastAsia="zh-CN"/>
        </w:rPr>
        <w:t>环卫中心、作业公司下沉一线，</w:t>
      </w:r>
      <w:r>
        <w:rPr>
          <w:rFonts w:hint="default" w:ascii="Times New Roman" w:hAnsi="Times New Roman" w:eastAsia="仿宋_GB2312" w:cs="Times New Roman"/>
          <w:color w:val="auto"/>
          <w:sz w:val="32"/>
          <w:szCs w:val="32"/>
          <w:lang w:val="en-US" w:eastAsia="zh-CN"/>
        </w:rPr>
        <w:t>利用自检、互检、暗检，</w:t>
      </w:r>
      <w:r>
        <w:rPr>
          <w:rFonts w:hint="default" w:ascii="Times New Roman" w:hAnsi="Times New Roman" w:cs="Times New Roman"/>
          <w:color w:val="auto"/>
          <w:sz w:val="32"/>
          <w:szCs w:val="32"/>
          <w:lang w:val="en-US" w:eastAsia="zh-CN"/>
        </w:rPr>
        <w:t>对各作业标段的到岗情况、清扫效果、保洁质量、事件应急等进行考评</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3.抓稳市政管养。强化道路维护。</w:t>
      </w:r>
      <w:r>
        <w:rPr>
          <w:rFonts w:hint="default" w:ascii="Times New Roman" w:hAnsi="Times New Roman" w:eastAsia="仿宋_GB2312" w:cs="Times New Roman"/>
          <w:color w:val="auto"/>
          <w:sz w:val="32"/>
          <w:szCs w:val="32"/>
          <w:lang w:val="en-US" w:eastAsia="zh-CN"/>
        </w:rPr>
        <w:t>对185条区管道路进行科学维护，完成沥青修补约9228m</w:t>
      </w:r>
      <w:r>
        <w:rPr>
          <w:rFonts w:hint="default" w:ascii="Times New Roman" w:hAnsi="Times New Roman" w:eastAsia="仿宋_GB2312" w:cs="Times New Roman"/>
          <w:color w:val="auto"/>
          <w:sz w:val="32"/>
          <w:szCs w:val="32"/>
          <w:vertAlign w:val="superscript"/>
          <w:lang w:val="en-US" w:eastAsia="zh-CN"/>
        </w:rPr>
        <w:t>2</w:t>
      </w:r>
      <w:r>
        <w:rPr>
          <w:rFonts w:hint="default" w:ascii="Times New Roman" w:hAnsi="Times New Roman" w:eastAsia="仿宋_GB2312" w:cs="Times New Roman"/>
          <w:color w:val="auto"/>
          <w:sz w:val="32"/>
          <w:szCs w:val="32"/>
          <w:lang w:val="en-US" w:eastAsia="zh-CN"/>
        </w:rPr>
        <w:t>，沥青灌缝处理约24980m，雨污水井清理约3573座，维修各类窨井盖72座，行道修补约5157m</w:t>
      </w:r>
      <w:r>
        <w:rPr>
          <w:rFonts w:hint="default" w:ascii="Times New Roman" w:hAnsi="Times New Roman" w:eastAsia="仿宋_GB2312" w:cs="Times New Roman"/>
          <w:color w:val="auto"/>
          <w:sz w:val="32"/>
          <w:szCs w:val="32"/>
          <w:vertAlign w:val="superscript"/>
          <w:lang w:val="en-US" w:eastAsia="zh-CN"/>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强化泵站管养。</w:t>
      </w:r>
      <w:r>
        <w:rPr>
          <w:rFonts w:hint="default" w:ascii="Times New Roman" w:hAnsi="Times New Roman" w:eastAsia="仿宋_GB2312" w:cs="Times New Roman"/>
          <w:color w:val="auto"/>
          <w:sz w:val="32"/>
          <w:szCs w:val="32"/>
          <w:lang w:val="en-US" w:eastAsia="zh-CN"/>
        </w:rPr>
        <w:t>对新民路1号站等6座泵站进行维护管养，完成清淤量2019吨；对金桂小区一体化处理站、荷叶塘周边散户污水处理站加入药剂908组，消毒杀菌、净化水质。</w:t>
      </w:r>
      <w:r>
        <w:rPr>
          <w:rFonts w:hint="default" w:ascii="Times New Roman" w:hAnsi="Times New Roman" w:eastAsia="仿宋_GB2312" w:cs="Times New Roman"/>
          <w:b/>
          <w:bCs/>
          <w:color w:val="auto"/>
          <w:sz w:val="32"/>
          <w:szCs w:val="32"/>
          <w:lang w:val="en-US" w:eastAsia="zh-CN"/>
        </w:rPr>
        <w:t>强化路灯整改。</w:t>
      </w:r>
      <w:r>
        <w:rPr>
          <w:rFonts w:hint="default" w:ascii="Times New Roman" w:hAnsi="Times New Roman" w:eastAsia="仿宋_GB2312" w:cs="Times New Roman"/>
          <w:color w:val="auto"/>
          <w:sz w:val="32"/>
          <w:szCs w:val="32"/>
          <w:lang w:val="en-US" w:eastAsia="zh-CN"/>
        </w:rPr>
        <w:t>对道路路灯配套电源箱变、地柜进行安全检查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更换柜锁50把，修复电力井盖2座，更换灯具14盏。</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4.抓靓园林绿化。日常管理精细化。</w:t>
      </w:r>
      <w:r>
        <w:rPr>
          <w:rFonts w:hint="default" w:ascii="Times New Roman" w:hAnsi="Times New Roman" w:eastAsia="仿宋_GB2312" w:cs="Times New Roman"/>
          <w:b w:val="0"/>
          <w:bCs w:val="0"/>
          <w:color w:val="auto"/>
          <w:sz w:val="32"/>
          <w:szCs w:val="32"/>
          <w:lang w:val="en-US" w:eastAsia="zh-CN"/>
        </w:rPr>
        <w:t>清理死树267株、死苗621株，扶正树木485处，修剪枯枝8500处，清运绿化垃圾1340多吨；加强树枝修剪、定杆，抹芽定杆12000株；对各路段和小游园施肥，施肥10万m</w:t>
      </w:r>
      <w:r>
        <w:rPr>
          <w:rFonts w:hint="default" w:ascii="Times New Roman" w:hAnsi="Times New Roman" w:eastAsia="仿宋_GB2312" w:cs="Times New Roman"/>
          <w:b w:val="0"/>
          <w:bCs w:val="0"/>
          <w:color w:val="auto"/>
          <w:sz w:val="32"/>
          <w:szCs w:val="32"/>
          <w:vertAlign w:val="superscript"/>
          <w:lang w:val="en-US" w:eastAsia="zh-CN"/>
        </w:rPr>
        <w:t>2</w:t>
      </w:r>
      <w:r>
        <w:rPr>
          <w:rFonts w:hint="default" w:ascii="Times New Roman" w:hAnsi="Times New Roman" w:eastAsia="仿宋_GB2312" w:cs="Times New Roman"/>
          <w:b w:val="0"/>
          <w:bCs w:val="0"/>
          <w:color w:val="auto"/>
          <w:sz w:val="32"/>
          <w:szCs w:val="32"/>
          <w:lang w:val="en-US" w:eastAsia="zh-CN"/>
        </w:rPr>
        <w:t>；做好病虫害防治，打药53万m</w:t>
      </w:r>
      <w:r>
        <w:rPr>
          <w:rFonts w:hint="default" w:ascii="Times New Roman" w:hAnsi="Times New Roman" w:eastAsia="仿宋_GB2312" w:cs="Times New Roman"/>
          <w:b w:val="0"/>
          <w:bCs w:val="0"/>
          <w:color w:val="auto"/>
          <w:sz w:val="32"/>
          <w:szCs w:val="32"/>
          <w:vertAlign w:val="superscript"/>
          <w:lang w:val="en-US" w:eastAsia="zh-CN"/>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春季补栽科学化</w:t>
      </w:r>
      <w:r>
        <w:rPr>
          <w:rFonts w:hint="default" w:ascii="Times New Roman" w:hAnsi="Times New Roman" w:eastAsia="仿宋_GB2312" w:cs="Times New Roman"/>
          <w:color w:val="auto"/>
          <w:sz w:val="32"/>
          <w:szCs w:val="32"/>
          <w:lang w:val="en-US" w:eastAsia="zh-CN"/>
        </w:rPr>
        <w:t>。对各养护道路和小游园共计补种樟树、栾树、玉兰等乔木370棵，补栽金森女贞、红叶石楠、兰花三七等灌木16万株，补栽草皮3万</w:t>
      </w:r>
      <w:r>
        <w:rPr>
          <w:rFonts w:hint="default" w:ascii="Times New Roman" w:hAnsi="Times New Roman" w:eastAsia="仿宋_GB2312" w:cs="Times New Roman"/>
          <w:b w:val="0"/>
          <w:bCs w:val="0"/>
          <w:color w:val="auto"/>
          <w:sz w:val="32"/>
          <w:szCs w:val="32"/>
          <w:lang w:val="en-US" w:eastAsia="zh-CN"/>
        </w:rPr>
        <w:t>m</w:t>
      </w:r>
      <w:r>
        <w:rPr>
          <w:rFonts w:hint="default" w:ascii="Times New Roman" w:hAnsi="Times New Roman" w:eastAsia="仿宋_GB2312" w:cs="Times New Roman"/>
          <w:b w:val="0"/>
          <w:bCs w:val="0"/>
          <w:color w:val="auto"/>
          <w:sz w:val="32"/>
          <w:szCs w:val="32"/>
          <w:vertAlign w:val="superscript"/>
          <w:lang w:val="en-US" w:eastAsia="zh-CN"/>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公园管理多元化。</w:t>
      </w:r>
      <w:r>
        <w:rPr>
          <w:rFonts w:hint="default" w:ascii="Times New Roman" w:hAnsi="Times New Roman" w:eastAsia="仿宋_GB2312" w:cs="Times New Roman"/>
          <w:color w:val="auto"/>
          <w:sz w:val="32"/>
          <w:szCs w:val="32"/>
          <w:lang w:val="en-US" w:eastAsia="zh-CN"/>
        </w:rPr>
        <w:t>对公园、小游园的休闲座椅、健身器材及景观小品等基础设施进行深度保洁，保持绿地清洁，做好防火宣传。</w:t>
      </w:r>
      <w:r>
        <w:rPr>
          <w:rFonts w:hint="default" w:ascii="Times New Roman" w:hAnsi="Times New Roman" w:eastAsia="仿宋_GB2312" w:cs="Times New Roman"/>
          <w:b/>
          <w:bCs/>
          <w:color w:val="auto"/>
          <w:sz w:val="32"/>
          <w:szCs w:val="32"/>
          <w:lang w:val="en-US" w:eastAsia="zh-CN"/>
        </w:rPr>
        <w:t>义务植树丰富化。</w:t>
      </w:r>
      <w:r>
        <w:rPr>
          <w:rFonts w:hint="default" w:ascii="Times New Roman" w:hAnsi="Times New Roman" w:eastAsia="仿宋_GB2312" w:cs="Times New Roman"/>
          <w:color w:val="auto"/>
          <w:sz w:val="32"/>
          <w:szCs w:val="32"/>
          <w:lang w:val="en-US" w:eastAsia="zh-CN"/>
        </w:rPr>
        <w:t>动员市、区领导干部150余人参加3.12义务植树，栽种桂花树和栾树400株；在清水塘街道报亭社区旁开展3.16“三认”植树，10余家机关、企事业单位、社会团体参与，栽种无患子、木芙蓉等400株。</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（二）项目支出绩效情况</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对应年初预算申报及年中预算调整的子项目分别描述绩效情况（可单独提供项目绩效评价报告），格式参考如下：</w:t>
      </w:r>
    </w:p>
    <w:p>
      <w:pPr>
        <w:tabs>
          <w:tab w:val="left" w:pos="7560"/>
        </w:tabs>
        <w:adjustRightInd w:val="0"/>
        <w:snapToGrid w:val="0"/>
        <w:spacing w:line="540" w:lineRule="exact"/>
        <w:ind w:firstLine="640" w:firstLineChars="200"/>
        <w:jc w:val="left"/>
        <w:rPr>
          <w:rFonts w:hint="eastAsia" w:ascii="仿宋_GB2312" w:eastAsia="仿宋_GB2312"/>
          <w:sz w:val="32"/>
          <w:szCs w:val="32"/>
          <w:lang w:val="en-US" w:eastAsia="zh-CN"/>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市城管奖</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w:t>
      </w:r>
      <w:r>
        <w:rPr>
          <w:rFonts w:hint="eastAsia" w:ascii="Times New Roman" w:hAnsi="Times New Roman" w:eastAsia="仿宋_GB2312" w:cs="Times New Roman"/>
          <w:color w:val="auto"/>
          <w:sz w:val="32"/>
          <w:szCs w:val="32"/>
          <w:lang w:val="en-US" w:eastAsia="zh-CN"/>
        </w:rPr>
        <w:t>356.49</w:t>
      </w:r>
      <w:r>
        <w:rPr>
          <w:rFonts w:hint="default" w:ascii="Times New Roman" w:hAnsi="Times New Roman" w:eastAsia="仿宋_GB2312" w:cs="Times New Roman"/>
          <w:color w:val="auto"/>
          <w:sz w:val="32"/>
          <w:szCs w:val="32"/>
        </w:rPr>
        <w:t>万元，实际支出</w:t>
      </w:r>
      <w:r>
        <w:rPr>
          <w:rFonts w:hint="eastAsia" w:ascii="Times New Roman" w:hAnsi="Times New Roman" w:eastAsia="仿宋_GB2312" w:cs="Times New Roman"/>
          <w:color w:val="auto"/>
          <w:sz w:val="32"/>
          <w:szCs w:val="32"/>
          <w:lang w:val="en-US" w:eastAsia="zh-CN"/>
        </w:rPr>
        <w:t>305.73</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50.76</w:t>
      </w:r>
      <w:r>
        <w:rPr>
          <w:rFonts w:hint="default" w:ascii="Times New Roman" w:hAnsi="Times New Roman" w:eastAsia="仿宋_GB2312" w:cs="Times New Roman"/>
          <w:color w:val="auto"/>
          <w:sz w:val="32"/>
          <w:szCs w:val="32"/>
        </w:rPr>
        <w:t>万元。项目实施及绩效情况如下：</w:t>
      </w:r>
      <w:r>
        <w:rPr>
          <w:rFonts w:hint="eastAsia" w:ascii="仿宋_GB2312" w:eastAsia="仿宋_GB2312"/>
          <w:sz w:val="32"/>
          <w:szCs w:val="32"/>
          <w:lang w:val="en-US" w:eastAsia="zh-CN"/>
        </w:rPr>
        <w:t>我局严格按市城管局城管奖金分配办法进行发放,并将城管奖金专项用于用于购置垃圾桶、垃圾收集箱和对公厕、垃圾站进行维护更新破旧门店招牌，对物业管理不完善的小区、沿江乱倒垃圾区进行卫生整治等，还市民一个干净、整洁的环境。通过不断增加城市管理经费投入，保证城市管理各项设施设备到位，强化城市管理队伍建设，以城管体制改革为契机，促进城市管理长效机制建设，提高城市管理水平。</w:t>
      </w:r>
    </w:p>
    <w:p>
      <w:pPr>
        <w:keepNext w:val="0"/>
        <w:keepLines w:val="0"/>
        <w:pageBreakBefore w:val="0"/>
        <w:widowControl w:val="0"/>
        <w:tabs>
          <w:tab w:val="left" w:pos="1560"/>
        </w:tabs>
        <w:kinsoku/>
        <w:wordWrap/>
        <w:overflowPunct/>
        <w:topLinePunct w:val="0"/>
        <w:autoSpaceDE/>
        <w:autoSpaceDN/>
        <w:bidi w:val="0"/>
        <w:adjustRightInd/>
        <w:snapToGrid/>
        <w:spacing w:line="540" w:lineRule="exact"/>
        <w:ind w:left="0" w:right="0" w:firstLine="640" w:firstLineChars="200"/>
        <w:jc w:val="both"/>
        <w:textAlignment w:val="auto"/>
        <w:rPr>
          <w:rFonts w:hint="eastAsia" w:ascii="Times New Roman" w:hAnsi="Times New Roman" w:eastAsia="仿宋_GB2312" w:cs="Times New Roman"/>
          <w:spacing w:val="0"/>
          <w:position w:val="0"/>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项目“田心响石岭片区老旧小区市政环卫配套基础设施项目”年初预算金额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w:t>
      </w:r>
      <w:r>
        <w:rPr>
          <w:rFonts w:hint="eastAsia" w:ascii="Times New Roman" w:hAnsi="Times New Roman" w:eastAsia="仿宋_GB2312" w:cs="Times New Roman"/>
          <w:color w:val="auto"/>
          <w:sz w:val="32"/>
          <w:szCs w:val="32"/>
          <w:lang w:val="en-US" w:eastAsia="zh-CN"/>
        </w:rPr>
        <w:t>600</w:t>
      </w:r>
      <w:r>
        <w:rPr>
          <w:rFonts w:hint="default" w:ascii="Times New Roman" w:hAnsi="Times New Roman" w:eastAsia="仿宋_GB2312" w:cs="Times New Roman"/>
          <w:color w:val="auto"/>
          <w:sz w:val="32"/>
          <w:szCs w:val="32"/>
        </w:rPr>
        <w:t>万元，实际支出</w:t>
      </w:r>
      <w:r>
        <w:rPr>
          <w:rFonts w:hint="eastAsia" w:ascii="Times New Roman" w:hAnsi="Times New Roman" w:eastAsia="仿宋_GB2312" w:cs="Times New Roman"/>
          <w:color w:val="auto"/>
          <w:sz w:val="32"/>
          <w:szCs w:val="32"/>
          <w:lang w:val="en-US" w:eastAsia="zh-CN"/>
        </w:rPr>
        <w:t>142.21</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457.79</w:t>
      </w:r>
      <w:r>
        <w:rPr>
          <w:rFonts w:hint="default" w:ascii="Times New Roman" w:hAnsi="Times New Roman" w:eastAsia="仿宋_GB2312" w:cs="Times New Roman"/>
          <w:color w:val="auto"/>
          <w:sz w:val="32"/>
          <w:szCs w:val="32"/>
        </w:rPr>
        <w:t>万元。项目实施及绩效情况如下：</w:t>
      </w:r>
      <w:r>
        <w:rPr>
          <w:rFonts w:hint="eastAsia" w:ascii="Times New Roman" w:hAnsi="Times New Roman" w:eastAsia="仿宋_GB2312" w:cs="Times New Roman"/>
          <w:spacing w:val="0"/>
          <w:position w:val="0"/>
          <w:sz w:val="32"/>
          <w:szCs w:val="32"/>
          <w:lang w:val="en-US" w:eastAsia="zh-CN"/>
        </w:rPr>
        <w:t>在石峰区响石岭、田心、井龙街道各居民小区安装垃圾分类亭</w:t>
      </w:r>
      <w:r>
        <w:rPr>
          <w:rFonts w:hint="default" w:ascii="Times New Roman" w:hAnsi="Times New Roman" w:eastAsia="仿宋_GB2312" w:cs="Times New Roman"/>
          <w:spacing w:val="0"/>
          <w:position w:val="0"/>
          <w:sz w:val="32"/>
          <w:szCs w:val="32"/>
          <w:lang w:val="en-US" w:eastAsia="zh-CN"/>
        </w:rPr>
        <w:t>434</w:t>
      </w:r>
      <w:r>
        <w:rPr>
          <w:rFonts w:hint="eastAsia" w:ascii="Times New Roman" w:hAnsi="Times New Roman" w:eastAsia="仿宋_GB2312" w:cs="Times New Roman"/>
          <w:spacing w:val="0"/>
          <w:position w:val="0"/>
          <w:sz w:val="32"/>
          <w:szCs w:val="32"/>
          <w:lang w:val="en-US" w:eastAsia="zh-CN"/>
        </w:rPr>
        <w:t>座，新建有害垃圾暂存点</w:t>
      </w:r>
      <w:r>
        <w:rPr>
          <w:rFonts w:hint="default" w:ascii="Times New Roman" w:hAnsi="Times New Roman" w:eastAsia="仿宋_GB2312" w:cs="Times New Roman"/>
          <w:spacing w:val="0"/>
          <w:position w:val="0"/>
          <w:sz w:val="32"/>
          <w:szCs w:val="32"/>
          <w:lang w:val="en-US" w:eastAsia="zh-CN"/>
        </w:rPr>
        <w:t>2</w:t>
      </w:r>
      <w:r>
        <w:rPr>
          <w:rFonts w:hint="eastAsia" w:ascii="Times New Roman" w:hAnsi="Times New Roman" w:eastAsia="仿宋_GB2312" w:cs="Times New Roman"/>
          <w:spacing w:val="0"/>
          <w:position w:val="0"/>
          <w:sz w:val="32"/>
          <w:szCs w:val="32"/>
          <w:lang w:val="en-US" w:eastAsia="zh-CN"/>
        </w:rPr>
        <w:t>处、可回收物暂存点</w:t>
      </w:r>
      <w:r>
        <w:rPr>
          <w:rFonts w:hint="default" w:ascii="Times New Roman" w:hAnsi="Times New Roman" w:eastAsia="仿宋_GB2312" w:cs="Times New Roman"/>
          <w:spacing w:val="0"/>
          <w:position w:val="0"/>
          <w:sz w:val="32"/>
          <w:szCs w:val="32"/>
          <w:lang w:val="en-US" w:eastAsia="zh-CN"/>
        </w:rPr>
        <w:t>1</w:t>
      </w:r>
      <w:r>
        <w:rPr>
          <w:rFonts w:hint="eastAsia" w:ascii="Times New Roman" w:hAnsi="Times New Roman" w:eastAsia="仿宋_GB2312" w:cs="Times New Roman"/>
          <w:spacing w:val="0"/>
          <w:position w:val="0"/>
          <w:sz w:val="32"/>
          <w:szCs w:val="32"/>
          <w:lang w:val="en-US" w:eastAsia="zh-CN"/>
        </w:rPr>
        <w:t>处，</w:t>
      </w:r>
      <w:r>
        <w:rPr>
          <w:rFonts w:hint="default" w:ascii="Times New Roman" w:hAnsi="Times New Roman" w:eastAsia="仿宋_GB2312" w:cs="Times New Roman"/>
          <w:spacing w:val="0"/>
          <w:position w:val="0"/>
          <w:sz w:val="32"/>
          <w:szCs w:val="32"/>
          <w:lang w:val="en-US" w:eastAsia="zh-CN"/>
        </w:rPr>
        <w:t>实际完成</w:t>
      </w:r>
      <w:r>
        <w:rPr>
          <w:rFonts w:hint="eastAsia" w:ascii="Times New Roman" w:hAnsi="Times New Roman" w:eastAsia="仿宋_GB2312" w:cs="Times New Roman"/>
          <w:spacing w:val="0"/>
          <w:position w:val="0"/>
          <w:sz w:val="32"/>
          <w:szCs w:val="32"/>
          <w:lang w:val="en-US" w:eastAsia="zh-CN"/>
        </w:rPr>
        <w:t>安装垃圾分类亭</w:t>
      </w:r>
      <w:r>
        <w:rPr>
          <w:rFonts w:hint="default" w:ascii="Times New Roman" w:hAnsi="Times New Roman" w:eastAsia="仿宋_GB2312" w:cs="Times New Roman"/>
          <w:spacing w:val="0"/>
          <w:position w:val="0"/>
          <w:sz w:val="32"/>
          <w:szCs w:val="32"/>
          <w:lang w:val="en-US" w:eastAsia="zh-CN"/>
        </w:rPr>
        <w:t>43</w:t>
      </w:r>
      <w:r>
        <w:rPr>
          <w:rFonts w:hint="eastAsia" w:ascii="Times New Roman" w:hAnsi="Times New Roman" w:eastAsia="仿宋_GB2312" w:cs="Times New Roman"/>
          <w:spacing w:val="0"/>
          <w:position w:val="0"/>
          <w:sz w:val="32"/>
          <w:szCs w:val="32"/>
          <w:lang w:val="en-US" w:eastAsia="zh-CN"/>
        </w:rPr>
        <w:t>5座，新建有害垃圾暂存点</w:t>
      </w:r>
      <w:r>
        <w:rPr>
          <w:rFonts w:hint="default" w:ascii="Times New Roman" w:hAnsi="Times New Roman" w:eastAsia="仿宋_GB2312" w:cs="Times New Roman"/>
          <w:spacing w:val="0"/>
          <w:position w:val="0"/>
          <w:sz w:val="32"/>
          <w:szCs w:val="32"/>
          <w:lang w:val="en-US" w:eastAsia="zh-CN"/>
        </w:rPr>
        <w:t>2</w:t>
      </w:r>
      <w:r>
        <w:rPr>
          <w:rFonts w:hint="eastAsia" w:ascii="Times New Roman" w:hAnsi="Times New Roman" w:eastAsia="仿宋_GB2312" w:cs="Times New Roman"/>
          <w:spacing w:val="0"/>
          <w:position w:val="0"/>
          <w:sz w:val="32"/>
          <w:szCs w:val="32"/>
          <w:lang w:val="en-US" w:eastAsia="zh-CN"/>
        </w:rPr>
        <w:t>处、可回收物暂存点</w:t>
      </w:r>
      <w:r>
        <w:rPr>
          <w:rFonts w:hint="default" w:ascii="Times New Roman" w:hAnsi="Times New Roman" w:eastAsia="仿宋_GB2312" w:cs="Times New Roman"/>
          <w:spacing w:val="0"/>
          <w:position w:val="0"/>
          <w:sz w:val="32"/>
          <w:szCs w:val="32"/>
          <w:lang w:val="en-US" w:eastAsia="zh-CN"/>
        </w:rPr>
        <w:t>1</w:t>
      </w:r>
      <w:r>
        <w:rPr>
          <w:rFonts w:hint="eastAsia" w:ascii="Times New Roman" w:hAnsi="Times New Roman" w:eastAsia="仿宋_GB2312" w:cs="Times New Roman"/>
          <w:spacing w:val="0"/>
          <w:position w:val="0"/>
          <w:sz w:val="32"/>
          <w:szCs w:val="32"/>
          <w:lang w:val="en-US" w:eastAsia="zh-CN"/>
        </w:rPr>
        <w:t>处，</w:t>
      </w:r>
      <w:r>
        <w:rPr>
          <w:rFonts w:hint="eastAsia" w:eastAsia="仿宋_GB2312" w:cs="Times New Roman"/>
          <w:spacing w:val="0"/>
          <w:position w:val="0"/>
          <w:sz w:val="32"/>
          <w:szCs w:val="32"/>
          <w:lang w:val="en-US" w:eastAsia="zh-CN"/>
        </w:rPr>
        <w:t>打造一批垃圾分类示范点，</w:t>
      </w:r>
      <w:r>
        <w:rPr>
          <w:rFonts w:hint="default" w:ascii="Times New Roman" w:hAnsi="Times New Roman" w:eastAsia="仿宋_GB2312" w:cs="Times New Roman"/>
          <w:spacing w:val="0"/>
          <w:position w:val="0"/>
          <w:sz w:val="32"/>
          <w:szCs w:val="32"/>
          <w:lang w:val="en-US" w:eastAsia="zh-CN"/>
        </w:rPr>
        <w:t>完成情况为</w:t>
      </w:r>
      <w:r>
        <w:rPr>
          <w:rFonts w:hint="eastAsia" w:eastAsia="仿宋_GB2312" w:cs="Times New Roman"/>
          <w:spacing w:val="0"/>
          <w:position w:val="0"/>
          <w:sz w:val="32"/>
          <w:szCs w:val="32"/>
          <w:lang w:val="en-US" w:eastAsia="zh-CN"/>
        </w:rPr>
        <w:t>建成一批垃圾分类示范点</w:t>
      </w:r>
      <w:r>
        <w:rPr>
          <w:rFonts w:hint="eastAsia" w:ascii="Times New Roman" w:hAnsi="Times New Roman" w:eastAsia="仿宋_GB2312" w:cs="Times New Roman"/>
          <w:spacing w:val="0"/>
          <w:position w:val="0"/>
          <w:sz w:val="32"/>
          <w:szCs w:val="32"/>
          <w:lang w:val="en-US" w:eastAsia="zh-CN"/>
        </w:rPr>
        <w:t>。</w:t>
      </w:r>
    </w:p>
    <w:p>
      <w:pPr>
        <w:tabs>
          <w:tab w:val="left" w:pos="7560"/>
        </w:tabs>
        <w:adjustRightInd w:val="0"/>
        <w:snapToGrid w:val="0"/>
        <w:spacing w:line="540" w:lineRule="exact"/>
        <w:ind w:firstLine="640" w:firstLineChars="200"/>
        <w:jc w:val="left"/>
        <w:rPr>
          <w:rFonts w:hint="eastAsia" w:ascii="仿宋_GB2312" w:eastAsia="仿宋_GB2312"/>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厕所革命专项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w:t>
      </w:r>
      <w:r>
        <w:rPr>
          <w:rFonts w:hint="eastAsia" w:ascii="Times New Roman" w:hAnsi="Times New Roman" w:eastAsia="仿宋_GB2312" w:cs="Times New Roman"/>
          <w:color w:val="auto"/>
          <w:sz w:val="32"/>
          <w:szCs w:val="32"/>
          <w:lang w:val="en-US" w:eastAsia="zh-CN"/>
        </w:rPr>
        <w:t>380.58</w:t>
      </w:r>
      <w:r>
        <w:rPr>
          <w:rFonts w:hint="default" w:ascii="Times New Roman" w:hAnsi="Times New Roman" w:eastAsia="仿宋_GB2312" w:cs="Times New Roman"/>
          <w:color w:val="auto"/>
          <w:sz w:val="32"/>
          <w:szCs w:val="32"/>
        </w:rPr>
        <w:t>万元，实际支出</w:t>
      </w:r>
      <w:r>
        <w:rPr>
          <w:rFonts w:hint="eastAsia" w:ascii="Times New Roman" w:hAnsi="Times New Roman" w:eastAsia="仿宋_GB2312" w:cs="Times New Roman"/>
          <w:color w:val="auto"/>
          <w:sz w:val="32"/>
          <w:szCs w:val="32"/>
          <w:lang w:val="en-US" w:eastAsia="zh-CN"/>
        </w:rPr>
        <w:t>1.47</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379.11</w:t>
      </w:r>
      <w:r>
        <w:rPr>
          <w:rFonts w:hint="default" w:ascii="Times New Roman" w:hAnsi="Times New Roman" w:eastAsia="仿宋_GB2312" w:cs="Times New Roman"/>
          <w:color w:val="auto"/>
          <w:sz w:val="32"/>
          <w:szCs w:val="32"/>
        </w:rPr>
        <w:t>万元。项目实施及绩效情况如下：</w:t>
      </w:r>
      <w:r>
        <w:rPr>
          <w:rFonts w:hint="eastAsia" w:ascii="仿宋_GB2312" w:eastAsia="仿宋_GB2312"/>
          <w:sz w:val="32"/>
          <w:szCs w:val="32"/>
          <w:lang w:val="en-US" w:eastAsia="zh-CN"/>
        </w:rPr>
        <w:t>严格按照专项资金管理办法拨付驿站建设资金，高标准建成32座建宁驿站，解决了市民“找厕难、如厕难”的问题，在提升城市品位的同时，给人民群众带来实实在在的获得感、幸福感。</w:t>
      </w:r>
    </w:p>
    <w:p>
      <w:pPr>
        <w:pStyle w:val="4"/>
        <w:ind w:firstLine="640" w:firstLineChars="200"/>
        <w:rPr>
          <w:rFonts w:hint="eastAsia"/>
          <w:lang w:val="en-US" w:eastAsia="zh-CN"/>
        </w:rPr>
      </w:pPr>
      <w:r>
        <w:rPr>
          <w:rFonts w:hint="eastAsia"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eastAsia="仿宋_GB2312" w:cs="Times New Roman"/>
          <w:color w:val="auto"/>
          <w:sz w:val="32"/>
          <w:szCs w:val="32"/>
          <w:lang w:eastAsia="zh-CN"/>
        </w:rPr>
        <w:t>列收列支</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w:t>
      </w:r>
      <w:r>
        <w:rPr>
          <w:rFonts w:hint="eastAsia" w:eastAsia="仿宋_GB2312" w:cs="Times New Roman"/>
          <w:color w:val="auto"/>
          <w:sz w:val="32"/>
          <w:szCs w:val="32"/>
          <w:lang w:val="en-US" w:eastAsia="zh-CN"/>
        </w:rPr>
        <w:t>131.59</w:t>
      </w:r>
      <w:r>
        <w:rPr>
          <w:rFonts w:hint="default" w:ascii="Times New Roman" w:hAnsi="Times New Roman" w:eastAsia="仿宋_GB2312" w:cs="Times New Roman"/>
          <w:color w:val="auto"/>
          <w:sz w:val="32"/>
          <w:szCs w:val="32"/>
        </w:rPr>
        <w:t>万元，实际支出</w:t>
      </w:r>
      <w:r>
        <w:rPr>
          <w:rFonts w:hint="eastAsia" w:eastAsia="仿宋_GB2312" w:cs="Times New Roman"/>
          <w:color w:val="auto"/>
          <w:sz w:val="32"/>
          <w:szCs w:val="32"/>
          <w:lang w:val="en-US" w:eastAsia="zh-CN"/>
        </w:rPr>
        <w:t>89.02</w:t>
      </w:r>
      <w:r>
        <w:rPr>
          <w:rFonts w:hint="default" w:ascii="Times New Roman" w:hAnsi="Times New Roman" w:eastAsia="仿宋_GB2312" w:cs="Times New Roman"/>
          <w:color w:val="auto"/>
          <w:sz w:val="32"/>
          <w:szCs w:val="32"/>
        </w:rPr>
        <w:t>万元，结余结转</w:t>
      </w:r>
      <w:r>
        <w:rPr>
          <w:rFonts w:hint="eastAsia" w:eastAsia="仿宋_GB2312" w:cs="Times New Roman"/>
          <w:color w:val="auto"/>
          <w:sz w:val="32"/>
          <w:szCs w:val="32"/>
          <w:lang w:val="en-US" w:eastAsia="zh-CN"/>
        </w:rPr>
        <w:t>42.57</w:t>
      </w:r>
      <w:r>
        <w:rPr>
          <w:rFonts w:hint="default" w:ascii="Times New Roman" w:hAnsi="Times New Roman" w:eastAsia="仿宋_GB2312" w:cs="Times New Roman"/>
          <w:color w:val="auto"/>
          <w:sz w:val="32"/>
          <w:szCs w:val="32"/>
        </w:rPr>
        <w:t>万元。项目实施及绩效情况如下：</w:t>
      </w:r>
      <w:r>
        <w:rPr>
          <w:rFonts w:hint="eastAsia" w:ascii="仿宋_GB2312" w:eastAsia="仿宋_GB2312"/>
          <w:sz w:val="32"/>
          <w:szCs w:val="32"/>
          <w:lang w:val="en-US" w:eastAsia="zh-CN"/>
        </w:rPr>
        <w:t>2023年，我局厉行勤俭节约，努力组织各部门完成各项非税收费任务，非税收入返还部分主要用于弥补环卫处及其他部门资金不足的项目。充分保证了各部门工作经费的到位，提高了工作积极性，有利于各部门工作职能的有效发挥，进一步提升了我区城市管理水平。</w:t>
      </w:r>
    </w:p>
    <w:p>
      <w:pPr>
        <w:tabs>
          <w:tab w:val="left" w:pos="7560"/>
        </w:tabs>
        <w:adjustRightInd w:val="0"/>
        <w:snapToGrid w:val="0"/>
        <w:spacing w:line="540" w:lineRule="exact"/>
        <w:ind w:firstLine="640" w:firstLineChars="200"/>
        <w:jc w:val="left"/>
        <w:rPr>
          <w:rFonts w:hint="eastAsia" w:ascii="仿宋_GB2312" w:eastAsia="仿宋_GB2312"/>
          <w:sz w:val="32"/>
          <w:szCs w:val="32"/>
          <w:lang w:val="en-US" w:eastAsia="zh-CN"/>
        </w:rPr>
      </w:pPr>
      <w:r>
        <w:rPr>
          <w:rFonts w:hint="eastAsia"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eastAsia="仿宋_GB2312" w:cs="Times New Roman"/>
          <w:color w:val="auto"/>
          <w:sz w:val="32"/>
          <w:szCs w:val="32"/>
          <w:lang w:eastAsia="zh-CN"/>
        </w:rPr>
        <w:t>城市管理专项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6800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w:t>
      </w:r>
      <w:r>
        <w:rPr>
          <w:rFonts w:hint="eastAsia" w:eastAsia="仿宋_GB2312" w:cs="Times New Roman"/>
          <w:color w:val="auto"/>
          <w:sz w:val="32"/>
          <w:szCs w:val="32"/>
          <w:lang w:val="en-US" w:eastAsia="zh-CN"/>
        </w:rPr>
        <w:t>1447.6</w:t>
      </w:r>
      <w:r>
        <w:rPr>
          <w:rFonts w:hint="default" w:ascii="Times New Roman" w:hAnsi="Times New Roman" w:eastAsia="仿宋_GB2312" w:cs="Times New Roman"/>
          <w:color w:val="auto"/>
          <w:sz w:val="32"/>
          <w:szCs w:val="32"/>
        </w:rPr>
        <w:t>万元，实际支出</w:t>
      </w:r>
      <w:r>
        <w:rPr>
          <w:rFonts w:hint="eastAsia" w:eastAsia="仿宋_GB2312" w:cs="Times New Roman"/>
          <w:color w:val="auto"/>
          <w:sz w:val="32"/>
          <w:szCs w:val="32"/>
          <w:lang w:val="en-US" w:eastAsia="zh-CN"/>
        </w:rPr>
        <w:t>6889.62</w:t>
      </w:r>
      <w:r>
        <w:rPr>
          <w:rFonts w:hint="default" w:ascii="Times New Roman" w:hAnsi="Times New Roman" w:eastAsia="仿宋_GB2312" w:cs="Times New Roman"/>
          <w:color w:val="auto"/>
          <w:sz w:val="32"/>
          <w:szCs w:val="32"/>
        </w:rPr>
        <w:t>万元，结余结转</w:t>
      </w:r>
      <w:r>
        <w:rPr>
          <w:rFonts w:hint="eastAsia" w:eastAsia="仿宋_GB2312" w:cs="Times New Roman"/>
          <w:color w:val="auto"/>
          <w:sz w:val="32"/>
          <w:szCs w:val="32"/>
          <w:lang w:val="en-US" w:eastAsia="zh-CN"/>
        </w:rPr>
        <w:t>1357.98</w:t>
      </w:r>
      <w:r>
        <w:rPr>
          <w:rFonts w:hint="default" w:ascii="Times New Roman" w:hAnsi="Times New Roman" w:eastAsia="仿宋_GB2312" w:cs="Times New Roman"/>
          <w:color w:val="auto"/>
          <w:sz w:val="32"/>
          <w:szCs w:val="32"/>
        </w:rPr>
        <w:t>万元。项目实施及绩效情况如下：</w:t>
      </w:r>
      <w:r>
        <w:rPr>
          <w:rFonts w:hint="eastAsia" w:ascii="仿宋_GB2312" w:eastAsia="仿宋_GB2312"/>
          <w:sz w:val="32"/>
          <w:szCs w:val="32"/>
          <w:lang w:val="en-US" w:eastAsia="zh-CN"/>
        </w:rPr>
        <w:t>全力做好驿站管养、环卫作业服务、市政设施维护、石峰区生活污水直排口处理设施及泵站日常管理与定期维护、雾炮车管养、节日氛围布展、绿化养护服务、垃圾站及公厕灭蝇除臭等工作，保障临聘人员工资福利正常发放，全面提升城市管理水平。</w:t>
      </w:r>
    </w:p>
    <w:p>
      <w:pPr>
        <w:tabs>
          <w:tab w:val="left" w:pos="7560"/>
        </w:tabs>
        <w:adjustRightInd w:val="0"/>
        <w:snapToGrid w:val="0"/>
        <w:spacing w:line="540" w:lineRule="exact"/>
        <w:ind w:firstLine="640" w:firstLineChars="200"/>
        <w:jc w:val="left"/>
        <w:rPr>
          <w:rFonts w:hint="eastAsia" w:ascii="仿宋_GB2312" w:eastAsia="仿宋_GB2312"/>
          <w:sz w:val="32"/>
          <w:szCs w:val="32"/>
          <w:lang w:val="en-US" w:eastAsia="zh-CN"/>
        </w:rPr>
      </w:pPr>
      <w:r>
        <w:rPr>
          <w:rFonts w:hint="eastAsia"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eastAsia="仿宋_GB2312" w:cs="Times New Roman"/>
          <w:color w:val="auto"/>
          <w:sz w:val="32"/>
          <w:szCs w:val="32"/>
          <w:lang w:eastAsia="zh-CN"/>
        </w:rPr>
        <w:t>厕所革命奖补资金</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w:t>
      </w:r>
      <w:r>
        <w:rPr>
          <w:rFonts w:hint="eastAsia" w:eastAsia="仿宋_GB2312" w:cs="Times New Roman"/>
          <w:color w:val="auto"/>
          <w:sz w:val="32"/>
          <w:szCs w:val="32"/>
          <w:lang w:val="en-US" w:eastAsia="zh-CN"/>
        </w:rPr>
        <w:t>16.64</w:t>
      </w:r>
      <w:r>
        <w:rPr>
          <w:rFonts w:hint="default" w:ascii="Times New Roman" w:hAnsi="Times New Roman" w:eastAsia="仿宋_GB2312" w:cs="Times New Roman"/>
          <w:color w:val="auto"/>
          <w:sz w:val="32"/>
          <w:szCs w:val="32"/>
        </w:rPr>
        <w:t>万元，实际支出</w:t>
      </w:r>
      <w:r>
        <w:rPr>
          <w:rFonts w:hint="eastAsia" w:eastAsia="仿宋_GB2312" w:cs="Times New Roman"/>
          <w:color w:val="auto"/>
          <w:sz w:val="32"/>
          <w:szCs w:val="32"/>
          <w:lang w:val="en-US" w:eastAsia="zh-CN"/>
        </w:rPr>
        <w:t>7.2</w:t>
      </w:r>
      <w:r>
        <w:rPr>
          <w:rFonts w:hint="default" w:ascii="Times New Roman" w:hAnsi="Times New Roman" w:eastAsia="仿宋_GB2312" w:cs="Times New Roman"/>
          <w:color w:val="auto"/>
          <w:sz w:val="32"/>
          <w:szCs w:val="32"/>
        </w:rPr>
        <w:t>万元，结余结转</w:t>
      </w:r>
      <w:r>
        <w:rPr>
          <w:rFonts w:hint="eastAsia" w:eastAsia="仿宋_GB2312" w:cs="Times New Roman"/>
          <w:color w:val="auto"/>
          <w:sz w:val="32"/>
          <w:szCs w:val="32"/>
          <w:lang w:val="en-US" w:eastAsia="zh-CN"/>
        </w:rPr>
        <w:t>9.4</w:t>
      </w:r>
      <w:r>
        <w:rPr>
          <w:rFonts w:hint="default" w:ascii="Times New Roman" w:hAnsi="Times New Roman" w:eastAsia="仿宋_GB2312" w:cs="Times New Roman"/>
          <w:color w:val="auto"/>
          <w:sz w:val="32"/>
          <w:szCs w:val="32"/>
        </w:rPr>
        <w:t>万元。项目实施及绩效情况如下：</w:t>
      </w:r>
      <w:r>
        <w:rPr>
          <w:rFonts w:hint="eastAsia" w:ascii="仿宋_GB2312" w:eastAsia="仿宋_GB2312"/>
          <w:sz w:val="32"/>
          <w:szCs w:val="32"/>
          <w:lang w:val="en-US" w:eastAsia="zh-CN"/>
        </w:rPr>
        <w:t>主要用于建宁驿站管理维护，结合我区实际，建立健全“建管结合、管理科学、运营高效”的模式，严格执行管理制度和标准，建立日常维护机制，推行标准化厕所管养，解决了市民“找厕难、如厕难”的问题，在提升城市品位的同时，给人民群众带来实实在在的获得感、幸福感。</w:t>
      </w:r>
    </w:p>
    <w:p>
      <w:pPr>
        <w:pStyle w:val="8"/>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eastAsia="仿宋_GB2312" w:cs="Times New Roman"/>
          <w:color w:val="auto"/>
          <w:sz w:val="32"/>
          <w:szCs w:val="32"/>
          <w:lang w:eastAsia="zh-CN"/>
        </w:rPr>
        <w:t>拆违工作经费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w:t>
      </w:r>
      <w:r>
        <w:rPr>
          <w:rFonts w:hint="eastAsia" w:eastAsia="仿宋_GB2312" w:cs="Times New Roman"/>
          <w:color w:val="auto"/>
          <w:sz w:val="32"/>
          <w:szCs w:val="32"/>
          <w:lang w:val="en-US" w:eastAsia="zh-CN"/>
        </w:rPr>
        <w:t>29.21</w:t>
      </w:r>
      <w:r>
        <w:rPr>
          <w:rFonts w:hint="default" w:ascii="Times New Roman" w:hAnsi="Times New Roman" w:eastAsia="仿宋_GB2312" w:cs="Times New Roman"/>
          <w:color w:val="auto"/>
          <w:sz w:val="32"/>
          <w:szCs w:val="32"/>
        </w:rPr>
        <w:t>万元，实际支出</w:t>
      </w:r>
      <w:r>
        <w:rPr>
          <w:rFonts w:hint="eastAsia" w:eastAsia="仿宋_GB2312" w:cs="Times New Roman"/>
          <w:color w:val="auto"/>
          <w:sz w:val="32"/>
          <w:szCs w:val="32"/>
          <w:lang w:val="en-US" w:eastAsia="zh-CN"/>
        </w:rPr>
        <w:t>15.6</w:t>
      </w:r>
      <w:r>
        <w:rPr>
          <w:rFonts w:hint="default" w:ascii="Times New Roman" w:hAnsi="Times New Roman" w:eastAsia="仿宋_GB2312" w:cs="Times New Roman"/>
          <w:color w:val="auto"/>
          <w:sz w:val="32"/>
          <w:szCs w:val="32"/>
        </w:rPr>
        <w:t>万元，结余结转</w:t>
      </w:r>
      <w:r>
        <w:rPr>
          <w:rFonts w:hint="eastAsia" w:eastAsia="仿宋_GB2312" w:cs="Times New Roman"/>
          <w:color w:val="auto"/>
          <w:sz w:val="32"/>
          <w:szCs w:val="32"/>
          <w:lang w:val="en-US" w:eastAsia="zh-CN"/>
        </w:rPr>
        <w:t>13.61</w:t>
      </w:r>
      <w:r>
        <w:rPr>
          <w:rFonts w:hint="default" w:ascii="Times New Roman" w:hAnsi="Times New Roman" w:eastAsia="仿宋_GB2312" w:cs="Times New Roman"/>
          <w:color w:val="auto"/>
          <w:sz w:val="32"/>
          <w:szCs w:val="32"/>
        </w:rPr>
        <w:t>万元。项目实施及绩效情况如下：</w:t>
      </w:r>
      <w:r>
        <w:rPr>
          <w:rFonts w:hint="eastAsia" w:ascii="仿宋_GB2312" w:eastAsia="仿宋_GB2312"/>
          <w:sz w:val="32"/>
          <w:szCs w:val="32"/>
          <w:lang w:val="en-US" w:eastAsia="zh-CN"/>
        </w:rPr>
        <w:t>全面做好拆违控违工作，改善市容市貌，</w:t>
      </w:r>
      <w:r>
        <w:rPr>
          <w:rFonts w:hint="default" w:ascii="Times New Roman" w:hAnsi="Times New Roman" w:eastAsia="仿宋_GB2312" w:cs="Times New Roman"/>
          <w:color w:val="auto"/>
          <w:sz w:val="32"/>
          <w:szCs w:val="32"/>
          <w:lang w:val="en-US" w:eastAsia="zh-CN"/>
        </w:rPr>
        <w:t>摸排辖区户外广告2200余处，拆除80余处违规户外广告和破损门店招牌</w:t>
      </w:r>
      <w:r>
        <w:rPr>
          <w:rFonts w:hint="eastAsia" w:ascii="Times New Roman" w:hAnsi="Times New Roman" w:eastAsia="仿宋_GB2312" w:cs="Times New Roman"/>
          <w:color w:val="auto"/>
          <w:sz w:val="32"/>
          <w:szCs w:val="32"/>
          <w:lang w:val="en-US" w:eastAsia="zh-CN"/>
        </w:rPr>
        <w:t>。</w:t>
      </w:r>
    </w:p>
    <w:p>
      <w:pPr>
        <w:tabs>
          <w:tab w:val="left" w:pos="7560"/>
        </w:tabs>
        <w:adjustRightInd w:val="0"/>
        <w:snapToGrid w:val="0"/>
        <w:spacing w:line="540" w:lineRule="exact"/>
        <w:ind w:firstLine="640" w:firstLineChars="200"/>
        <w:jc w:val="left"/>
        <w:rPr>
          <w:rFonts w:hint="default" w:ascii="仿宋_GB2312" w:eastAsia="仿宋_GB2312"/>
          <w:sz w:val="32"/>
          <w:szCs w:val="32"/>
          <w:lang w:val="en-US" w:eastAsia="zh-CN"/>
        </w:rPr>
      </w:pPr>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eastAsia="仿宋_GB2312" w:cs="Times New Roman"/>
          <w:color w:val="auto"/>
          <w:sz w:val="32"/>
          <w:szCs w:val="32"/>
          <w:lang w:eastAsia="zh-CN"/>
        </w:rPr>
        <w:t>垃圾分类专项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w:t>
      </w:r>
      <w:r>
        <w:rPr>
          <w:rFonts w:hint="eastAsia" w:eastAsia="仿宋_GB2312" w:cs="Times New Roman"/>
          <w:color w:val="auto"/>
          <w:sz w:val="32"/>
          <w:szCs w:val="32"/>
          <w:lang w:val="en-US" w:eastAsia="zh-CN"/>
        </w:rPr>
        <w:t>17.79</w:t>
      </w:r>
      <w:r>
        <w:rPr>
          <w:rFonts w:hint="default" w:ascii="Times New Roman" w:hAnsi="Times New Roman" w:eastAsia="仿宋_GB2312" w:cs="Times New Roman"/>
          <w:color w:val="auto"/>
          <w:sz w:val="32"/>
          <w:szCs w:val="32"/>
        </w:rPr>
        <w:t>万元，实际支出</w:t>
      </w:r>
      <w:r>
        <w:rPr>
          <w:rFonts w:hint="eastAsia" w:eastAsia="仿宋_GB2312" w:cs="Times New Roman"/>
          <w:color w:val="auto"/>
          <w:sz w:val="32"/>
          <w:szCs w:val="32"/>
          <w:lang w:val="en-US" w:eastAsia="zh-CN"/>
        </w:rPr>
        <w:t>10.95</w:t>
      </w:r>
      <w:r>
        <w:rPr>
          <w:rFonts w:hint="default" w:ascii="Times New Roman" w:hAnsi="Times New Roman" w:eastAsia="仿宋_GB2312" w:cs="Times New Roman"/>
          <w:color w:val="auto"/>
          <w:sz w:val="32"/>
          <w:szCs w:val="32"/>
        </w:rPr>
        <w:t>万元，结余结转</w:t>
      </w:r>
      <w:r>
        <w:rPr>
          <w:rFonts w:hint="eastAsia" w:eastAsia="仿宋_GB2312" w:cs="Times New Roman"/>
          <w:color w:val="auto"/>
          <w:sz w:val="32"/>
          <w:szCs w:val="32"/>
          <w:lang w:val="en-US" w:eastAsia="zh-CN"/>
        </w:rPr>
        <w:t>13.61</w:t>
      </w:r>
      <w:r>
        <w:rPr>
          <w:rFonts w:hint="default" w:ascii="Times New Roman" w:hAnsi="Times New Roman" w:eastAsia="仿宋_GB2312" w:cs="Times New Roman"/>
          <w:color w:val="auto"/>
          <w:sz w:val="32"/>
          <w:szCs w:val="32"/>
        </w:rPr>
        <w:t>万元。项目实施及绩效情况如下：</w:t>
      </w:r>
      <w:r>
        <w:rPr>
          <w:rFonts w:hint="default" w:ascii="Times New Roman" w:hAnsi="Times New Roman" w:eastAsia="仿宋_GB2312" w:cs="Times New Roman"/>
          <w:b w:val="0"/>
          <w:bCs w:val="0"/>
          <w:color w:val="auto"/>
          <w:spacing w:val="0"/>
          <w:sz w:val="32"/>
          <w:szCs w:val="32"/>
          <w:lang w:val="en-US" w:eastAsia="zh-CN"/>
        </w:rPr>
        <w:t>完成垃圾分类投放点的设计图纸、施工图纸、财政预算编制、挂网招标等工作</w:t>
      </w:r>
      <w:r>
        <w:rPr>
          <w:rFonts w:hint="eastAsia" w:ascii="Times New Roman" w:hAnsi="Times New Roman" w:eastAsia="仿宋_GB2312" w:cs="Times New Roman"/>
          <w:b w:val="0"/>
          <w:bCs w:val="0"/>
          <w:color w:val="auto"/>
          <w:spacing w:val="0"/>
          <w:sz w:val="32"/>
          <w:szCs w:val="32"/>
          <w:lang w:val="en-US" w:eastAsia="zh-CN"/>
        </w:rPr>
        <w:t>，</w:t>
      </w:r>
      <w:r>
        <w:rPr>
          <w:rFonts w:hint="default" w:ascii="Times New Roman" w:hAnsi="Times New Roman" w:eastAsia="仿宋_GB2312" w:cs="Times New Roman"/>
          <w:b w:val="0"/>
          <w:bCs w:val="0"/>
          <w:color w:val="auto"/>
          <w:spacing w:val="0"/>
          <w:sz w:val="32"/>
          <w:szCs w:val="32"/>
          <w:lang w:val="en-US" w:eastAsia="zh-CN"/>
        </w:rPr>
        <w:t>利用垃圾分类宣教中心开展学校社会实践活动，悬挂宣传海报和横幅，发放垃圾分类倡议书和指导手册，发动党员干部和志愿者开展上门服务，利用学校升旗仪式、黑板报和班级活动等形式开展</w:t>
      </w:r>
      <w:r>
        <w:rPr>
          <w:rFonts w:hint="default" w:ascii="Times New Roman" w:hAnsi="Times New Roman" w:eastAsia="仿宋_GB2312" w:cs="Times New Roman"/>
          <w:b w:val="0"/>
          <w:bCs w:val="0"/>
          <w:color w:val="auto"/>
          <w:sz w:val="32"/>
          <w:szCs w:val="32"/>
        </w:rPr>
        <w:t>垃圾分类进教材、进校园、进课堂</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pacing w:val="0"/>
          <w:sz w:val="32"/>
          <w:szCs w:val="32"/>
          <w:lang w:val="en-US" w:eastAsia="zh-CN"/>
        </w:rPr>
        <w:t>督促</w:t>
      </w:r>
      <w:r>
        <w:rPr>
          <w:rFonts w:hint="eastAsia" w:ascii="Times New Roman" w:hAnsi="Times New Roman" w:eastAsia="仿宋_GB2312" w:cs="Times New Roman"/>
          <w:b w:val="0"/>
          <w:bCs w:val="0"/>
          <w:color w:val="auto"/>
          <w:spacing w:val="0"/>
          <w:sz w:val="32"/>
          <w:szCs w:val="32"/>
          <w:lang w:val="en-US" w:eastAsia="zh-CN"/>
        </w:rPr>
        <w:t>环卫</w:t>
      </w:r>
      <w:r>
        <w:rPr>
          <w:rFonts w:hint="default" w:ascii="Times New Roman" w:hAnsi="Times New Roman" w:eastAsia="仿宋_GB2312" w:cs="Times New Roman"/>
          <w:b w:val="0"/>
          <w:bCs w:val="0"/>
          <w:color w:val="auto"/>
          <w:spacing w:val="0"/>
          <w:sz w:val="32"/>
          <w:szCs w:val="32"/>
          <w:lang w:val="en-US" w:eastAsia="zh-CN"/>
        </w:rPr>
        <w:t>公司配备四分类垃圾运输车辆和人员，改造清石路垃圾分类直运站，建设有害垃圾暂存点，实现全区绿化垃圾和建筑垃圾资源化利用。</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eastAsia="仿宋_GB2312" w:cs="Times New Roman"/>
          <w:color w:val="auto"/>
          <w:sz w:val="32"/>
          <w:szCs w:val="32"/>
          <w:lang w:eastAsia="zh-CN"/>
        </w:rPr>
        <w:t>小游园专项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w:t>
      </w:r>
      <w:r>
        <w:rPr>
          <w:rFonts w:hint="eastAsia" w:eastAsia="仿宋_GB2312" w:cs="Times New Roman"/>
          <w:color w:val="auto"/>
          <w:sz w:val="32"/>
          <w:szCs w:val="32"/>
          <w:lang w:val="en-US" w:eastAsia="zh-CN"/>
        </w:rPr>
        <w:t>363.14</w:t>
      </w:r>
      <w:r>
        <w:rPr>
          <w:rFonts w:hint="default" w:ascii="Times New Roman" w:hAnsi="Times New Roman" w:eastAsia="仿宋_GB2312" w:cs="Times New Roman"/>
          <w:color w:val="auto"/>
          <w:sz w:val="32"/>
          <w:szCs w:val="32"/>
        </w:rPr>
        <w:t>万元，实际支出</w:t>
      </w:r>
      <w:r>
        <w:rPr>
          <w:rFonts w:hint="eastAsia" w:eastAsia="仿宋_GB2312" w:cs="Times New Roman"/>
          <w:color w:val="auto"/>
          <w:sz w:val="32"/>
          <w:szCs w:val="32"/>
          <w:lang w:val="en-US" w:eastAsia="zh-CN"/>
        </w:rPr>
        <w:t>157.27</w:t>
      </w:r>
      <w:r>
        <w:rPr>
          <w:rFonts w:hint="default" w:ascii="Times New Roman" w:hAnsi="Times New Roman" w:eastAsia="仿宋_GB2312" w:cs="Times New Roman"/>
          <w:color w:val="auto"/>
          <w:sz w:val="32"/>
          <w:szCs w:val="32"/>
        </w:rPr>
        <w:t>万元，结余结转</w:t>
      </w:r>
      <w:r>
        <w:rPr>
          <w:rFonts w:hint="eastAsia" w:eastAsia="仿宋_GB2312" w:cs="Times New Roman"/>
          <w:color w:val="auto"/>
          <w:sz w:val="32"/>
          <w:szCs w:val="32"/>
          <w:lang w:val="en-US" w:eastAsia="zh-CN"/>
        </w:rPr>
        <w:t>205.87</w:t>
      </w:r>
      <w:r>
        <w:rPr>
          <w:rFonts w:hint="default" w:ascii="Times New Roman" w:hAnsi="Times New Roman" w:eastAsia="仿宋_GB2312" w:cs="Times New Roman"/>
          <w:color w:val="auto"/>
          <w:sz w:val="32"/>
          <w:szCs w:val="32"/>
        </w:rPr>
        <w:t>万元。项目实施及绩效情况如下：</w:t>
      </w:r>
      <w:r>
        <w:rPr>
          <w:rFonts w:hint="eastAsia" w:ascii="仿宋_GB2312" w:eastAsia="仿宋_GB2312"/>
          <w:sz w:val="32"/>
          <w:szCs w:val="32"/>
          <w:lang w:val="en-US" w:eastAsia="zh-CN"/>
        </w:rPr>
        <w:t>坚持以人民为中心的发展思想，聚焦我市“三微六位建设”，</w:t>
      </w:r>
      <w:r>
        <w:rPr>
          <w:rFonts w:hint="default" w:ascii="Times New Roman" w:hAnsi="Times New Roman" w:eastAsia="仿宋_GB2312" w:cs="Times New Roman"/>
          <w:color w:val="auto"/>
          <w:sz w:val="32"/>
          <w:szCs w:val="32"/>
          <w:lang w:val="en-US" w:eastAsia="zh-CN"/>
        </w:rPr>
        <w:t>完成金盆岭公园二期</w:t>
      </w:r>
      <w:r>
        <w:rPr>
          <w:rFonts w:hint="eastAsia" w:ascii="Times New Roman" w:hAnsi="Times New Roman" w:eastAsia="仿宋_GB2312" w:cs="Times New Roman"/>
          <w:color w:val="auto"/>
          <w:sz w:val="32"/>
          <w:szCs w:val="32"/>
          <w:lang w:val="en-US" w:eastAsia="zh-CN"/>
        </w:rPr>
        <w:t>，以及</w:t>
      </w:r>
      <w:r>
        <w:rPr>
          <w:rFonts w:hint="default" w:ascii="Times New Roman" w:hAnsi="Times New Roman" w:eastAsia="仿宋_GB2312" w:cs="Times New Roman"/>
          <w:color w:val="auto"/>
          <w:sz w:val="32"/>
          <w:szCs w:val="32"/>
          <w:lang w:val="en-US" w:eastAsia="zh-CN"/>
        </w:rPr>
        <w:t>怡心园</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二汽运生活区微公园建设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对公园、小游园的休闲座椅、健身器材及景观小品等基础设施进行深度保洁，保持绿地清洁，做好防火宣传</w:t>
      </w:r>
    </w:p>
    <w:p>
      <w:pPr>
        <w:tabs>
          <w:tab w:val="left" w:pos="7560"/>
        </w:tabs>
        <w:adjustRightInd w:val="0"/>
        <w:snapToGrid w:val="0"/>
        <w:spacing w:line="540" w:lineRule="exact"/>
        <w:ind w:firstLine="640" w:firstLineChars="200"/>
        <w:jc w:val="left"/>
        <w:rPr>
          <w:rFonts w:hint="eastAsia" w:ascii="仿宋_GB2312" w:eastAsia="仿宋_GB2312"/>
          <w:sz w:val="32"/>
          <w:szCs w:val="32"/>
          <w:lang w:val="en-US" w:eastAsia="zh-CN"/>
        </w:rPr>
      </w:pPr>
      <w:r>
        <w:rPr>
          <w:rFonts w:hint="eastAsia" w:ascii="Times New Roman" w:hAnsi="Times New Roman" w:eastAsia="仿宋_GB2312" w:cs="Times New Roman"/>
          <w:color w:val="auto"/>
          <w:sz w:val="32"/>
          <w:szCs w:val="32"/>
          <w:lang w:val="en-US" w:eastAsia="zh-CN"/>
        </w:rPr>
        <w:t>9</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eastAsia="仿宋_GB2312" w:cs="Times New Roman"/>
          <w:color w:val="auto"/>
          <w:sz w:val="32"/>
          <w:szCs w:val="32"/>
          <w:lang w:eastAsia="zh-CN"/>
        </w:rPr>
        <w:t>防疫经费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w:t>
      </w:r>
      <w:r>
        <w:rPr>
          <w:rFonts w:hint="eastAsia" w:eastAsia="仿宋_GB2312" w:cs="Times New Roman"/>
          <w:color w:val="auto"/>
          <w:sz w:val="32"/>
          <w:szCs w:val="32"/>
          <w:lang w:val="en-US" w:eastAsia="zh-CN"/>
        </w:rPr>
        <w:t>24.5</w:t>
      </w:r>
      <w:r>
        <w:rPr>
          <w:rFonts w:hint="default" w:ascii="Times New Roman" w:hAnsi="Times New Roman" w:eastAsia="仿宋_GB2312" w:cs="Times New Roman"/>
          <w:color w:val="auto"/>
          <w:sz w:val="32"/>
          <w:szCs w:val="32"/>
        </w:rPr>
        <w:t>万元，实际支出</w:t>
      </w:r>
      <w:r>
        <w:rPr>
          <w:rFonts w:hint="eastAsia" w:eastAsia="仿宋_GB2312" w:cs="Times New Roman"/>
          <w:color w:val="auto"/>
          <w:sz w:val="32"/>
          <w:szCs w:val="32"/>
          <w:lang w:val="en-US" w:eastAsia="zh-CN"/>
        </w:rPr>
        <w:t>24.5</w:t>
      </w:r>
      <w:r>
        <w:rPr>
          <w:rFonts w:hint="default" w:ascii="Times New Roman" w:hAnsi="Times New Roman" w:eastAsia="仿宋_GB2312" w:cs="Times New Roman"/>
          <w:color w:val="auto"/>
          <w:sz w:val="32"/>
          <w:szCs w:val="32"/>
        </w:rPr>
        <w:t>万元，结余结转</w:t>
      </w:r>
      <w:r>
        <w:rPr>
          <w:rFonts w:hint="eastAsia"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万元。项目实施及绩效情况如下：</w:t>
      </w:r>
      <w:r>
        <w:rPr>
          <w:rFonts w:hint="eastAsia" w:ascii="仿宋_GB2312" w:eastAsia="仿宋_GB2312"/>
          <w:sz w:val="32"/>
          <w:szCs w:val="32"/>
          <w:lang w:val="en-US" w:eastAsia="zh-CN"/>
        </w:rPr>
        <w:t>严格落实党中央关于动态清零的疫情防控总方针，闻令而动，</w:t>
      </w:r>
      <w:r>
        <w:rPr>
          <w:rFonts w:hint="default" w:ascii="仿宋_GB2312" w:eastAsia="仿宋_GB2312"/>
          <w:sz w:val="32"/>
          <w:szCs w:val="32"/>
          <w:lang w:val="en-US" w:eastAsia="zh-CN"/>
        </w:rPr>
        <w:t>设置全区交通卡口隔离围挡，做好集中隔离点、高风险区和核酸检测点的垃圾收集清运</w:t>
      </w:r>
      <w:r>
        <w:rPr>
          <w:rFonts w:hint="eastAsia" w:ascii="仿宋_GB2312" w:eastAsia="仿宋_GB2312"/>
          <w:sz w:val="32"/>
          <w:szCs w:val="32"/>
          <w:lang w:val="en-US" w:eastAsia="zh-CN"/>
        </w:rPr>
        <w:t>，打好疫情防控阻击战，保障人民群众生命健康。</w:t>
      </w:r>
    </w:p>
    <w:p>
      <w:pPr>
        <w:tabs>
          <w:tab w:val="left" w:pos="7560"/>
        </w:tabs>
        <w:adjustRightInd w:val="0"/>
        <w:snapToGrid w:val="0"/>
        <w:spacing w:line="54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10.</w:t>
      </w:r>
      <w:r>
        <w:rPr>
          <w:rFonts w:hint="default" w:ascii="Times New Roman" w:hAnsi="Times New Roman" w:eastAsia="仿宋_GB2312" w:cs="Times New Roman"/>
          <w:color w:val="auto"/>
          <w:sz w:val="32"/>
          <w:szCs w:val="32"/>
        </w:rPr>
        <w:t>项目“</w:t>
      </w:r>
      <w:r>
        <w:rPr>
          <w:rFonts w:hint="eastAsia" w:eastAsia="仿宋_GB2312" w:cs="Times New Roman"/>
          <w:color w:val="auto"/>
          <w:sz w:val="32"/>
          <w:szCs w:val="32"/>
          <w:lang w:eastAsia="zh-CN"/>
        </w:rPr>
        <w:t>市拨创文专项经费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w:t>
      </w:r>
      <w:r>
        <w:rPr>
          <w:rFonts w:hint="eastAsia" w:eastAsia="仿宋_GB2312" w:cs="Times New Roman"/>
          <w:color w:val="auto"/>
          <w:sz w:val="32"/>
          <w:szCs w:val="32"/>
          <w:lang w:val="en-US" w:eastAsia="zh-CN"/>
        </w:rPr>
        <w:t>100.77</w:t>
      </w:r>
      <w:r>
        <w:rPr>
          <w:rFonts w:hint="default" w:ascii="Times New Roman" w:hAnsi="Times New Roman" w:eastAsia="仿宋_GB2312" w:cs="Times New Roman"/>
          <w:color w:val="auto"/>
          <w:sz w:val="32"/>
          <w:szCs w:val="32"/>
        </w:rPr>
        <w:t>万元，实际支出</w:t>
      </w:r>
      <w:r>
        <w:rPr>
          <w:rFonts w:hint="eastAsia" w:eastAsia="仿宋_GB2312" w:cs="Times New Roman"/>
          <w:color w:val="auto"/>
          <w:sz w:val="32"/>
          <w:szCs w:val="32"/>
          <w:lang w:val="en-US" w:eastAsia="zh-CN"/>
        </w:rPr>
        <w:t>100.77</w:t>
      </w:r>
      <w:r>
        <w:rPr>
          <w:rFonts w:hint="default" w:ascii="Times New Roman" w:hAnsi="Times New Roman" w:eastAsia="仿宋_GB2312" w:cs="Times New Roman"/>
          <w:color w:val="auto"/>
          <w:sz w:val="32"/>
          <w:szCs w:val="32"/>
        </w:rPr>
        <w:t>万元，结余结转</w:t>
      </w:r>
      <w:r>
        <w:rPr>
          <w:rFonts w:hint="eastAsia"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万元。项目实施及绩效情况如下</w:t>
      </w:r>
      <w:r>
        <w:rPr>
          <w:rFonts w:hint="eastAsia" w:ascii="Times New Roman" w:hAnsi="Times New Roman" w:eastAsia="仿宋_GB2312" w:cs="Times New Roman"/>
          <w:color w:val="auto"/>
          <w:sz w:val="32"/>
          <w:szCs w:val="32"/>
          <w:lang w:eastAsia="zh-CN"/>
        </w:rPr>
        <w:t>：</w:t>
      </w:r>
      <w:r>
        <w:rPr>
          <w:rFonts w:hint="eastAsia" w:ascii="仿宋_GB2312" w:eastAsia="仿宋_GB2312"/>
          <w:sz w:val="32"/>
          <w:szCs w:val="32"/>
          <w:lang w:val="en-US" w:eastAsia="zh-CN"/>
        </w:rPr>
        <w:t>严格按照市里关于创文标准，完成对建设北路、响石响田路、田心立交等重点路段市容环境整治、市政基础设施改善、绿化苗木补栽补种等工作，改善我区整体市容市貌，建设全国文明城市提升居民生活幸福感。</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val="en-US" w:eastAsia="zh-CN"/>
        </w:rPr>
      </w:pPr>
      <w:r>
        <w:rPr>
          <w:rFonts w:hint="eastAsia" w:ascii="仿宋_GB2312" w:eastAsia="仿宋_GB2312"/>
          <w:sz w:val="32"/>
          <w:szCs w:val="32"/>
          <w:lang w:val="en-US" w:eastAsia="zh-CN"/>
        </w:rPr>
        <w:t>11.</w:t>
      </w:r>
      <w:r>
        <w:rPr>
          <w:rFonts w:hint="default" w:ascii="Times New Roman" w:hAnsi="Times New Roman" w:eastAsia="仿宋_GB2312" w:cs="Times New Roman"/>
          <w:color w:val="auto"/>
          <w:sz w:val="32"/>
          <w:szCs w:val="32"/>
        </w:rPr>
        <w:t>项目“</w:t>
      </w:r>
      <w:r>
        <w:rPr>
          <w:rFonts w:hint="eastAsia" w:eastAsia="仿宋_GB2312" w:cs="Times New Roman"/>
          <w:color w:val="auto"/>
          <w:sz w:val="32"/>
          <w:szCs w:val="32"/>
          <w:lang w:eastAsia="zh-CN"/>
        </w:rPr>
        <w:t>迎宾大道排水管道修复专项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w:t>
      </w:r>
      <w:r>
        <w:rPr>
          <w:rFonts w:hint="eastAsia" w:eastAsia="仿宋_GB2312" w:cs="Times New Roman"/>
          <w:color w:val="auto"/>
          <w:sz w:val="32"/>
          <w:szCs w:val="32"/>
          <w:lang w:val="en-US" w:eastAsia="zh-CN"/>
        </w:rPr>
        <w:t>36.5</w:t>
      </w:r>
      <w:r>
        <w:rPr>
          <w:rFonts w:hint="default" w:ascii="Times New Roman" w:hAnsi="Times New Roman" w:eastAsia="仿宋_GB2312" w:cs="Times New Roman"/>
          <w:color w:val="auto"/>
          <w:sz w:val="32"/>
          <w:szCs w:val="32"/>
        </w:rPr>
        <w:t>万元，实际支出</w:t>
      </w:r>
      <w:r>
        <w:rPr>
          <w:rFonts w:hint="eastAsia" w:eastAsia="仿宋_GB2312" w:cs="Times New Roman"/>
          <w:color w:val="auto"/>
          <w:sz w:val="32"/>
          <w:szCs w:val="32"/>
          <w:lang w:val="en-US" w:eastAsia="zh-CN"/>
        </w:rPr>
        <w:t>17.43</w:t>
      </w:r>
      <w:r>
        <w:rPr>
          <w:rFonts w:hint="default" w:ascii="Times New Roman" w:hAnsi="Times New Roman" w:eastAsia="仿宋_GB2312" w:cs="Times New Roman"/>
          <w:color w:val="auto"/>
          <w:sz w:val="32"/>
          <w:szCs w:val="32"/>
        </w:rPr>
        <w:t>万元，结余结转</w:t>
      </w:r>
      <w:r>
        <w:rPr>
          <w:rFonts w:hint="eastAsia"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万元。项目实施及绩效情况如下</w:t>
      </w:r>
      <w:r>
        <w:rPr>
          <w:rFonts w:hint="eastAsia" w:ascii="Times New Roman" w:hAnsi="Times New Roman" w:eastAsia="仿宋_GB2312" w:cs="Times New Roman"/>
          <w:color w:val="auto"/>
          <w:sz w:val="32"/>
          <w:szCs w:val="32"/>
          <w:lang w:eastAsia="zh-CN"/>
        </w:rPr>
        <w:t>：做好排水管道修复工作，确保地下水排通顺畅，</w:t>
      </w:r>
      <w:r>
        <w:rPr>
          <w:rFonts w:hint="eastAsia" w:ascii="仿宋_GB2312" w:eastAsia="仿宋_GB2312"/>
          <w:sz w:val="32"/>
          <w:szCs w:val="32"/>
          <w:lang w:val="en-US" w:eastAsia="zh-CN"/>
        </w:rPr>
        <w:t>提升城市综合承载能力，构建城市水生态空间</w:t>
      </w:r>
      <w:r>
        <w:rPr>
          <w:rFonts w:hint="eastAsia" w:ascii="Times New Roman" w:hAnsi="Times New Roman" w:eastAsia="仿宋_GB2312" w:cs="Times New Roman"/>
          <w:color w:val="auto"/>
          <w:sz w:val="32"/>
          <w:szCs w:val="32"/>
          <w:lang w:val="en-US" w:eastAsia="zh-CN"/>
        </w:rPr>
        <w:t>。</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eastAsia="zh-CN"/>
        </w:rPr>
        <w:t>项目“</w:t>
      </w:r>
      <w:r>
        <w:rPr>
          <w:rFonts w:hint="eastAsia" w:ascii="Times New Roman" w:hAnsi="Times New Roman" w:eastAsia="仿宋_GB2312" w:cs="Times New Roman"/>
          <w:color w:val="auto"/>
          <w:sz w:val="32"/>
          <w:szCs w:val="32"/>
          <w:lang w:eastAsia="zh-CN"/>
        </w:rPr>
        <w:t>城管保障专项</w:t>
      </w:r>
      <w:r>
        <w:rPr>
          <w:rFonts w:hint="default" w:ascii="Times New Roman" w:hAnsi="Times New Roman" w:eastAsia="仿宋_GB2312" w:cs="Times New Roman"/>
          <w:color w:val="auto"/>
          <w:sz w:val="32"/>
          <w:szCs w:val="32"/>
          <w:lang w:eastAsia="zh-CN"/>
        </w:rPr>
        <w:t>”年初预算金额</w:t>
      </w:r>
      <w:r>
        <w:rPr>
          <w:rFonts w:hint="eastAsia" w:ascii="Times New Roman" w:hAnsi="Times New Roman" w:eastAsia="仿宋_GB2312" w:cs="Times New Roman"/>
          <w:color w:val="auto"/>
          <w:sz w:val="32"/>
          <w:szCs w:val="32"/>
          <w:lang w:val="en-US" w:eastAsia="zh-CN"/>
        </w:rPr>
        <w:t>200</w:t>
      </w:r>
      <w:r>
        <w:rPr>
          <w:rFonts w:hint="default" w:ascii="Times New Roman" w:hAnsi="Times New Roman" w:eastAsia="仿宋_GB2312" w:cs="Times New Roman"/>
          <w:color w:val="auto"/>
          <w:sz w:val="32"/>
          <w:szCs w:val="32"/>
          <w:lang w:eastAsia="zh-CN"/>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eastAsia="zh-CN"/>
        </w:rPr>
        <w:t>万元，年中调增</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eastAsia="zh-CN"/>
        </w:rPr>
        <w:t>万元，实际支出</w:t>
      </w:r>
      <w:r>
        <w:rPr>
          <w:rFonts w:hint="eastAsia" w:ascii="Times New Roman" w:hAnsi="Times New Roman" w:eastAsia="仿宋_GB2312" w:cs="Times New Roman"/>
          <w:color w:val="auto"/>
          <w:sz w:val="32"/>
          <w:szCs w:val="32"/>
          <w:lang w:val="en-US" w:eastAsia="zh-CN"/>
        </w:rPr>
        <w:t>105.73</w:t>
      </w:r>
      <w:r>
        <w:rPr>
          <w:rFonts w:hint="default" w:ascii="Times New Roman" w:hAnsi="Times New Roman" w:eastAsia="仿宋_GB2312" w:cs="Times New Roman"/>
          <w:color w:val="auto"/>
          <w:sz w:val="32"/>
          <w:szCs w:val="32"/>
          <w:lang w:eastAsia="zh-CN"/>
        </w:rPr>
        <w:t>万元，结余结转</w:t>
      </w:r>
      <w:r>
        <w:rPr>
          <w:rFonts w:hint="eastAsia" w:ascii="Times New Roman" w:hAnsi="Times New Roman" w:eastAsia="仿宋_GB2312" w:cs="Times New Roman"/>
          <w:color w:val="auto"/>
          <w:sz w:val="32"/>
          <w:szCs w:val="32"/>
          <w:lang w:val="en-US" w:eastAsia="zh-CN"/>
        </w:rPr>
        <w:t>94.27</w:t>
      </w:r>
      <w:r>
        <w:rPr>
          <w:rFonts w:hint="default" w:ascii="Times New Roman" w:hAnsi="Times New Roman" w:eastAsia="仿宋_GB2312" w:cs="Times New Roman"/>
          <w:color w:val="auto"/>
          <w:sz w:val="32"/>
          <w:szCs w:val="32"/>
          <w:lang w:eastAsia="zh-CN"/>
        </w:rPr>
        <w:t>万元。项目实施及绩效情况如下</w:t>
      </w:r>
      <w:r>
        <w:rPr>
          <w:rFonts w:hint="eastAsia" w:ascii="Times New Roman" w:hAnsi="Times New Roman" w:eastAsia="仿宋_GB2312" w:cs="Times New Roman"/>
          <w:color w:val="auto"/>
          <w:sz w:val="32"/>
          <w:szCs w:val="32"/>
          <w:lang w:eastAsia="zh-CN"/>
        </w:rPr>
        <w:t>：弥补城管项目资金，城管制度建设更加完备，</w:t>
      </w:r>
      <w:r>
        <w:rPr>
          <w:rFonts w:hint="default" w:ascii="Times New Roman" w:hAnsi="Times New Roman" w:eastAsia="仿宋_GB2312" w:cs="Times New Roman"/>
          <w:color w:val="auto"/>
          <w:sz w:val="32"/>
          <w:szCs w:val="32"/>
          <w:lang w:val="en-US" w:eastAsia="zh-CN"/>
        </w:rPr>
        <w:t>城管执法队伍的纪律性和</w:t>
      </w:r>
      <w:r>
        <w:rPr>
          <w:rFonts w:hint="default" w:ascii="Times New Roman" w:hAnsi="Times New Roman" w:eastAsia="仿宋_GB2312" w:cs="Times New Roman"/>
          <w:color w:val="auto"/>
          <w:sz w:val="32"/>
          <w:szCs w:val="32"/>
          <w:lang w:eastAsia="zh-CN"/>
        </w:rPr>
        <w:t>整体素质</w:t>
      </w:r>
      <w:r>
        <w:rPr>
          <w:rFonts w:hint="eastAsia" w:ascii="Times New Roman" w:hAnsi="Times New Roman" w:eastAsia="仿宋_GB2312" w:cs="Times New Roman"/>
          <w:color w:val="auto"/>
          <w:sz w:val="32"/>
          <w:szCs w:val="32"/>
          <w:lang w:eastAsia="zh-CN"/>
        </w:rPr>
        <w:t>不断提升，</w:t>
      </w:r>
      <w:r>
        <w:rPr>
          <w:rFonts w:hint="default" w:ascii="Times New Roman" w:hAnsi="Times New Roman" w:eastAsia="仿宋_GB2312" w:cs="Times New Roman"/>
          <w:color w:val="auto"/>
          <w:sz w:val="32"/>
          <w:szCs w:val="32"/>
          <w:lang w:val="en-US" w:eastAsia="zh-CN"/>
        </w:rPr>
        <w:t>市容秩序管控更加有力</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环境卫生管理更加规范</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保证石峰区城管系统正常运转。</w:t>
      </w:r>
    </w:p>
    <w:p>
      <w:pPr>
        <w:pStyle w:val="4"/>
        <w:ind w:firstLine="640" w:firstLineChars="200"/>
        <w:rPr>
          <w:rFonts w:hint="default"/>
        </w:rPr>
      </w:pP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lang w:eastAsia="zh-CN"/>
        </w:rPr>
        <w:t>项目“</w:t>
      </w:r>
      <w:r>
        <w:rPr>
          <w:rFonts w:hint="eastAsia" w:ascii="Times New Roman" w:hAnsi="Times New Roman" w:eastAsia="仿宋_GB2312" w:cs="Times New Roman"/>
          <w:color w:val="auto"/>
          <w:sz w:val="32"/>
          <w:szCs w:val="32"/>
          <w:lang w:eastAsia="zh-CN"/>
        </w:rPr>
        <w:t>经开区城市管理专项</w:t>
      </w:r>
      <w:r>
        <w:rPr>
          <w:rFonts w:hint="default" w:ascii="Times New Roman" w:hAnsi="Times New Roman" w:eastAsia="仿宋_GB2312" w:cs="Times New Roman"/>
          <w:color w:val="auto"/>
          <w:sz w:val="32"/>
          <w:szCs w:val="32"/>
          <w:lang w:eastAsia="zh-CN"/>
        </w:rPr>
        <w:t>”年初预算金额</w:t>
      </w:r>
      <w:r>
        <w:rPr>
          <w:rFonts w:hint="eastAsia" w:ascii="Times New Roman" w:hAnsi="Times New Roman" w:eastAsia="仿宋_GB2312" w:cs="Times New Roman"/>
          <w:color w:val="auto"/>
          <w:sz w:val="32"/>
          <w:szCs w:val="32"/>
          <w:lang w:val="en-US" w:eastAsia="zh-CN"/>
        </w:rPr>
        <w:t>8195.77</w:t>
      </w:r>
      <w:r>
        <w:rPr>
          <w:rFonts w:hint="default" w:ascii="Times New Roman" w:hAnsi="Times New Roman" w:eastAsia="仿宋_GB2312" w:cs="Times New Roman"/>
          <w:color w:val="auto"/>
          <w:sz w:val="32"/>
          <w:szCs w:val="32"/>
          <w:lang w:eastAsia="zh-CN"/>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eastAsia="zh-CN"/>
        </w:rPr>
        <w:t>万元，年中调增</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eastAsia="zh-CN"/>
        </w:rPr>
        <w:t>万元，实际支出</w:t>
      </w:r>
      <w:r>
        <w:rPr>
          <w:rFonts w:hint="eastAsia" w:ascii="Times New Roman" w:hAnsi="Times New Roman" w:eastAsia="仿宋_GB2312" w:cs="Times New Roman"/>
          <w:color w:val="auto"/>
          <w:sz w:val="32"/>
          <w:szCs w:val="32"/>
          <w:lang w:val="en-US" w:eastAsia="zh-CN"/>
        </w:rPr>
        <w:t>2110.9</w:t>
      </w:r>
      <w:r>
        <w:rPr>
          <w:rFonts w:hint="default" w:ascii="Times New Roman" w:hAnsi="Times New Roman" w:eastAsia="仿宋_GB2312" w:cs="Times New Roman"/>
          <w:color w:val="auto"/>
          <w:sz w:val="32"/>
          <w:szCs w:val="32"/>
          <w:lang w:eastAsia="zh-CN"/>
        </w:rPr>
        <w:t>万元，结余结转</w:t>
      </w:r>
      <w:r>
        <w:rPr>
          <w:rFonts w:hint="eastAsia" w:ascii="Times New Roman" w:hAnsi="Times New Roman" w:eastAsia="仿宋_GB2312" w:cs="Times New Roman"/>
          <w:color w:val="auto"/>
          <w:sz w:val="32"/>
          <w:szCs w:val="32"/>
          <w:lang w:val="en-US" w:eastAsia="zh-CN"/>
        </w:rPr>
        <w:t>6084.87</w:t>
      </w:r>
      <w:r>
        <w:rPr>
          <w:rFonts w:hint="default" w:ascii="Times New Roman" w:hAnsi="Times New Roman" w:eastAsia="仿宋_GB2312" w:cs="Times New Roman"/>
          <w:color w:val="auto"/>
          <w:sz w:val="32"/>
          <w:szCs w:val="32"/>
          <w:lang w:eastAsia="zh-CN"/>
        </w:rPr>
        <w:t>万元。项目实施及绩效情况如下</w:t>
      </w:r>
      <w:r>
        <w:rPr>
          <w:rFonts w:hint="eastAsia" w:ascii="Times New Roman" w:hAnsi="Times New Roman" w:eastAsia="仿宋_GB2312" w:cs="Times New Roman"/>
          <w:color w:val="auto"/>
          <w:sz w:val="32"/>
          <w:szCs w:val="32"/>
          <w:lang w:eastAsia="zh-CN"/>
        </w:rPr>
        <w:t>：用于经开区城管工作经费，促进两区融合发展，一是严抓市容秩序，维护城市容貌更规范。二是严抓环卫保洁，维护环境卫生更整洁。三是严抓市政建设，维护道路交通更畅通。四是抓好重点节假日攻坚整治。五是落实解决中央环保督查各类问题。六是深化厕所革命。</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四、绩效管理存在的问题及下一步改进措施</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pacing w:val="0"/>
          <w:position w:val="0"/>
          <w:sz w:val="32"/>
          <w:szCs w:val="32"/>
          <w:lang w:val="en-US" w:eastAsia="zh-CN"/>
        </w:rPr>
        <w:t>由于经开区城管事项于2023年6月30日正式移交至石峰区，我局根据移交协议支付2023年7月后的合同款项，故存在经开区城市管理专项项目支出远低于年初预算批复数，执行率偏低的情况</w:t>
      </w:r>
      <w:r>
        <w:rPr>
          <w:rFonts w:hint="default" w:ascii="Times New Roman" w:hAnsi="Times New Roman" w:eastAsia="仿宋_GB2312" w:cs="Times New Roman"/>
          <w:spacing w:val="0"/>
          <w:position w:val="0"/>
          <w:sz w:val="32"/>
          <w:szCs w:val="32"/>
          <w:lang w:val="en-US" w:eastAsia="zh-CN"/>
        </w:rPr>
        <w:t>。</w:t>
      </w:r>
      <w:r>
        <w:rPr>
          <w:rFonts w:hint="default" w:ascii="Times New Roman" w:hAnsi="Times New Roman" w:eastAsia="仿宋_GB2312" w:cs="Times New Roman"/>
          <w:sz w:val="32"/>
          <w:szCs w:val="32"/>
        </w:rPr>
        <w:t xml:space="preserve">   </w:t>
      </w:r>
    </w:p>
    <w:p>
      <w:p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下一步，我局将重点在以下三个方面着力：一是着力加强预算编制管理，积极与经开区对接，</w:t>
      </w:r>
      <w:bookmarkStart w:id="0" w:name="_GoBack"/>
      <w:bookmarkEnd w:id="0"/>
      <w:r>
        <w:rPr>
          <w:rFonts w:hint="eastAsia" w:ascii="仿宋_GB2312" w:eastAsia="仿宋_GB2312"/>
          <w:color w:val="auto"/>
          <w:sz w:val="32"/>
          <w:szCs w:val="32"/>
          <w:lang w:val="en-US" w:eastAsia="zh-CN"/>
        </w:rPr>
        <w:t>科学规划预算编制工作，进一步提高预算编制的科学性、合理性、严谨性和可控性；二是着力加强资金使用管理，在费用报账支付时，严格按照预算规定的费用项目和用途进行资金使用审核、列报支付、财务核算，杜绝超支现象的发生；三是着力加强项目支出调度，加强项目开展事前事中事后的跟踪和支出进度的控制，开展项目绩效评价，科学、合理安排支出项目。</w:t>
      </w:r>
    </w:p>
    <w:p>
      <w:pPr>
        <w:pStyle w:val="2"/>
        <w:rPr>
          <w:rFonts w:hint="default"/>
        </w:rPr>
      </w:pPr>
    </w:p>
    <w:p>
      <w:pPr>
        <w:numPr>
          <w:ilvl w:val="0"/>
          <w:numId w:val="1"/>
        </w:num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其他需要说明的情况</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lang w:eastAsia="zh-CN"/>
        </w:rPr>
        <w:t>无其他需要说明的情况</w:t>
      </w:r>
      <w:r>
        <w:rPr>
          <w:rFonts w:hint="eastAsia" w:ascii="Times New Roman" w:hAnsi="Times New Roman" w:eastAsia="仿宋_GB2312" w:cs="Times New Roman"/>
          <w:color w:val="auto"/>
          <w:sz w:val="32"/>
          <w:szCs w:val="32"/>
          <w:lang w:eastAsia="zh-CN"/>
        </w:rPr>
        <w:t>。</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rPr>
          <w:rFonts w:hint="default"/>
          <w:lang w:eastAsia="zh-CN"/>
        </w:rPr>
      </w:pPr>
    </w:p>
    <w:sectPr>
      <w:footerReference r:id="rId4" w:type="default"/>
      <w:pgSz w:w="11906" w:h="16838"/>
      <w:pgMar w:top="1531" w:right="1531" w:bottom="1531" w:left="1531" w:header="851" w:footer="119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1WkDrABAABOAwAADgAAAGRycy9lMm9Eb2MueG1srVNLbtswEN0X6B0I&#10;7mvKXhSCYDlIECQIULQF0h6ApkiLAH8Y0pZ8gfYGXXXTfc/lc3RIS07a7oJsqOHM8M17M6P11WgN&#10;OUiI2ruWLhcVJdIJ32m3a+nXL3fvakpi4q7jxjvZ0qOM9Grz9s16CI1c+d6bTgJBEBebIbS0Tyk0&#10;jEXRS8vjwgfpMKg8WJ7wCjvWAR8Q3Rq2qqr3bPDQBfBCxoje23OQbgq+UlKkT0pFmYhpKXJL5YRy&#10;bvPJNmve7ICHXouJBn8BC8u1w6IXqFueONmD/g/KagE+epUWwlvmldJCFg2oZln9o+ax50EWLdic&#10;GC5tiq8HKz4ePgPRHc6OEsctjuj04/vp5+/Tr29kWa3q3KEhxAYTHwOmpvHGjzl78kd0ZuGjApu/&#10;KIlgHHt9vPRXjomI/Khe1XWFIYGx+YI47Ol5gJjupbckGy0FHGDpKz98iOmcOqfkas7faWPQzxvj&#10;/nIgZvawzP3MMVtp3I4T8a3vjqhnwNm31OFyUmIeHLY2r8lswGxsZ2MfQO/6ske5XgzX+4QkCrdc&#10;4Qw7FcahFXXTguWteH4vWU+/weY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IdVpA6wAQAA&#10;TgMAAA4AAAAAAAAAAQAgAAAAHgEAAGRycy9lMm9Eb2MueG1sUEsFBgAAAAAGAAYAWQEAAEAFAAAA&#10;AA==&#10;">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HmvubEBAABOAwAADgAAAGRycy9lMm9Eb2MueG1srVPBbtswDL0P2D8I&#10;ui9yfNgCI07RoegwYGgLdPsARZZiAZIoSErs/ED7Bzvt0nu/K98xSonTrbsNvcgUST2+R9LLi9Ea&#10;spMhanAtnc8qSqQT0Gm3aemP79cfFpTExF3HDTjZ0r2M9GL1/t1y8I2soQfTyUAQxMVm8C3tU/IN&#10;Y1H00vI4Ay8dBhUEyxNew4Z1gQ+Ibg2rq+ojGyB0PoCQMaL36hikq4KvlBTpVqkoEzEtRW6pnKGc&#10;63yy1ZI3m8B9r8WJBv8PFpZrh0XPUFc8cbIN+h8oq0WACCrNBFgGSmkhiwZUM69eqbnvuZdFCzYn&#10;+nOb4tvBipvdXSC6a2lNieMWR3T4+Xj49Xx4eiDzqv6UOzT42GDivcfUNH6GESc9+SM6s/BRBZu/&#10;KIlgHHu9P/dXjomI/GhRLxYVhgTGpgvis5fnPsT0RYIl2WhpwAGWvvLdt5iOqVNKrubgWhtThmjc&#10;Xw7EzB6WuR85ZiuN6/EkaA3dHvUMOPuWOlxOSsxXh63NazIZYTLWk7H1QW/6ske5XvSX24QkCrdc&#10;4Qh7KoxDK+pOC5a34s97yXr5DV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Uea+5sQEA&#10;AE4DAAAOAAAAAAAAAAEAIAAAAB4BAABkcnMvZTJvRG9jLnhtbFBLBQYAAAAABgAGAFkBAABBBQAA&#10;AAA=&#10;">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FFD4F"/>
    <w:multiLevelType w:val="singleLevel"/>
    <w:tmpl w:val="955FFD4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NWM4NGNkNjZkMzhmOTMwOGQxZDdmN2IxODY3ZmEifQ=="/>
  </w:docVars>
  <w:rsids>
    <w:rsidRoot w:val="008E6491"/>
    <w:rsid w:val="000248EA"/>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730CDE"/>
    <w:rsid w:val="0300092A"/>
    <w:rsid w:val="030F3E6D"/>
    <w:rsid w:val="03157FF6"/>
    <w:rsid w:val="04270403"/>
    <w:rsid w:val="04A23AD7"/>
    <w:rsid w:val="04E8122B"/>
    <w:rsid w:val="05244B59"/>
    <w:rsid w:val="07F26B0E"/>
    <w:rsid w:val="081D72B1"/>
    <w:rsid w:val="089E5151"/>
    <w:rsid w:val="08E475C6"/>
    <w:rsid w:val="09314228"/>
    <w:rsid w:val="09351A48"/>
    <w:rsid w:val="0942192E"/>
    <w:rsid w:val="09BB4712"/>
    <w:rsid w:val="0A443A42"/>
    <w:rsid w:val="0A6D78B3"/>
    <w:rsid w:val="0B466AC3"/>
    <w:rsid w:val="0C2E6972"/>
    <w:rsid w:val="0D5077BE"/>
    <w:rsid w:val="0D972270"/>
    <w:rsid w:val="0DA01BE2"/>
    <w:rsid w:val="0DAF708E"/>
    <w:rsid w:val="0EA03BB9"/>
    <w:rsid w:val="0F74026E"/>
    <w:rsid w:val="0FB02EE6"/>
    <w:rsid w:val="103F11C1"/>
    <w:rsid w:val="10561432"/>
    <w:rsid w:val="10E71038"/>
    <w:rsid w:val="110C7443"/>
    <w:rsid w:val="11562771"/>
    <w:rsid w:val="11D90D72"/>
    <w:rsid w:val="12CB3584"/>
    <w:rsid w:val="132C7419"/>
    <w:rsid w:val="13461F88"/>
    <w:rsid w:val="14777C70"/>
    <w:rsid w:val="151B4301"/>
    <w:rsid w:val="15647297"/>
    <w:rsid w:val="1565539D"/>
    <w:rsid w:val="15B41D83"/>
    <w:rsid w:val="16525605"/>
    <w:rsid w:val="1663351B"/>
    <w:rsid w:val="174E4C23"/>
    <w:rsid w:val="1750216C"/>
    <w:rsid w:val="179D57AB"/>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E652BD"/>
    <w:rsid w:val="278A5206"/>
    <w:rsid w:val="278E549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3002077B"/>
    <w:rsid w:val="300B0291"/>
    <w:rsid w:val="311E625A"/>
    <w:rsid w:val="327D5EDF"/>
    <w:rsid w:val="32BF66DA"/>
    <w:rsid w:val="32CC12ED"/>
    <w:rsid w:val="33324BC0"/>
    <w:rsid w:val="338F36C8"/>
    <w:rsid w:val="33CD2E7D"/>
    <w:rsid w:val="34674742"/>
    <w:rsid w:val="348059AF"/>
    <w:rsid w:val="34A733C3"/>
    <w:rsid w:val="35D16D46"/>
    <w:rsid w:val="36AB48EE"/>
    <w:rsid w:val="36CB0E19"/>
    <w:rsid w:val="37410FF2"/>
    <w:rsid w:val="377D4BC1"/>
    <w:rsid w:val="37C11B48"/>
    <w:rsid w:val="380C4020"/>
    <w:rsid w:val="38385FFD"/>
    <w:rsid w:val="3915133C"/>
    <w:rsid w:val="396A687C"/>
    <w:rsid w:val="3A1A4EB3"/>
    <w:rsid w:val="3A6C373A"/>
    <w:rsid w:val="3AC30DF9"/>
    <w:rsid w:val="3B3C6E45"/>
    <w:rsid w:val="3B69738B"/>
    <w:rsid w:val="3BA452C2"/>
    <w:rsid w:val="3CAE3F93"/>
    <w:rsid w:val="3CCE2173"/>
    <w:rsid w:val="3CFF26A1"/>
    <w:rsid w:val="3D387759"/>
    <w:rsid w:val="3EE94F30"/>
    <w:rsid w:val="3F570588"/>
    <w:rsid w:val="3F5B111B"/>
    <w:rsid w:val="4059750B"/>
    <w:rsid w:val="40894179"/>
    <w:rsid w:val="408F3EBF"/>
    <w:rsid w:val="409860B0"/>
    <w:rsid w:val="413C6D6B"/>
    <w:rsid w:val="41FE6046"/>
    <w:rsid w:val="42347456"/>
    <w:rsid w:val="42720F81"/>
    <w:rsid w:val="427B2141"/>
    <w:rsid w:val="43587B65"/>
    <w:rsid w:val="44332554"/>
    <w:rsid w:val="44527E3B"/>
    <w:rsid w:val="44A7431B"/>
    <w:rsid w:val="44DA00F4"/>
    <w:rsid w:val="44E419D4"/>
    <w:rsid w:val="458E4325"/>
    <w:rsid w:val="46625214"/>
    <w:rsid w:val="46C85E76"/>
    <w:rsid w:val="46FD5CE6"/>
    <w:rsid w:val="47126E17"/>
    <w:rsid w:val="4837025C"/>
    <w:rsid w:val="486B038B"/>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E65243"/>
    <w:rsid w:val="4E3E7768"/>
    <w:rsid w:val="4E7B4F9A"/>
    <w:rsid w:val="4EF83924"/>
    <w:rsid w:val="4F4041E0"/>
    <w:rsid w:val="4FA97C0B"/>
    <w:rsid w:val="505C3AA6"/>
    <w:rsid w:val="50CF697A"/>
    <w:rsid w:val="510D7DB6"/>
    <w:rsid w:val="517F0763"/>
    <w:rsid w:val="51D1739A"/>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841072"/>
    <w:rsid w:val="58D611A3"/>
    <w:rsid w:val="590B2972"/>
    <w:rsid w:val="59A77C75"/>
    <w:rsid w:val="5A0F1FE2"/>
    <w:rsid w:val="5ACE500F"/>
    <w:rsid w:val="5B777609"/>
    <w:rsid w:val="5B8135BF"/>
    <w:rsid w:val="5D3673BF"/>
    <w:rsid w:val="5D974E3E"/>
    <w:rsid w:val="5D9B4911"/>
    <w:rsid w:val="5FA76FE8"/>
    <w:rsid w:val="5FC17D62"/>
    <w:rsid w:val="601F704F"/>
    <w:rsid w:val="60336F5F"/>
    <w:rsid w:val="60351D24"/>
    <w:rsid w:val="60E56779"/>
    <w:rsid w:val="61241942"/>
    <w:rsid w:val="614C7899"/>
    <w:rsid w:val="61FB341B"/>
    <w:rsid w:val="625E5182"/>
    <w:rsid w:val="62C1521F"/>
    <w:rsid w:val="633E4244"/>
    <w:rsid w:val="63785F66"/>
    <w:rsid w:val="63903F3A"/>
    <w:rsid w:val="64802980"/>
    <w:rsid w:val="64F03848"/>
    <w:rsid w:val="66BD30AA"/>
    <w:rsid w:val="677A293B"/>
    <w:rsid w:val="67A443BD"/>
    <w:rsid w:val="68F776E4"/>
    <w:rsid w:val="6927577B"/>
    <w:rsid w:val="69394480"/>
    <w:rsid w:val="6A023290"/>
    <w:rsid w:val="6AD05FDE"/>
    <w:rsid w:val="6AD65D9C"/>
    <w:rsid w:val="6B095F81"/>
    <w:rsid w:val="6B1B4D90"/>
    <w:rsid w:val="6B4662F0"/>
    <w:rsid w:val="6B7E01F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6FB806C6"/>
    <w:rsid w:val="70B062BF"/>
    <w:rsid w:val="70EE2A07"/>
    <w:rsid w:val="71805A0D"/>
    <w:rsid w:val="728218C8"/>
    <w:rsid w:val="72C53241"/>
    <w:rsid w:val="73323209"/>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A3D5122"/>
    <w:rsid w:val="7A6B14A9"/>
    <w:rsid w:val="7B9873A6"/>
    <w:rsid w:val="7BF056D7"/>
    <w:rsid w:val="7C346A84"/>
    <w:rsid w:val="7C9524F8"/>
    <w:rsid w:val="7C9731D2"/>
    <w:rsid w:val="7CE7577C"/>
    <w:rsid w:val="7D670134"/>
    <w:rsid w:val="7D695474"/>
    <w:rsid w:val="7D7C3D3A"/>
    <w:rsid w:val="7DF55347"/>
    <w:rsid w:val="7E64772D"/>
    <w:rsid w:val="7E8E2937"/>
    <w:rsid w:val="7F6831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after="0" w:line="596" w:lineRule="exact"/>
      <w:ind w:left="0" w:leftChars="0" w:firstLine="880" w:firstLineChars="200"/>
    </w:pPr>
    <w:rPr>
      <w:rFonts w:ascii="仿宋_GB2312" w:hAnsi="仿宋_GB2312" w:eastAsia="宋体" w:cs="仿宋_GB2312"/>
      <w:szCs w:val="32"/>
    </w:rPr>
  </w:style>
  <w:style w:type="paragraph" w:styleId="3">
    <w:name w:val="Body Text Indent"/>
    <w:basedOn w:val="1"/>
    <w:unhideWhenUsed/>
    <w:qFormat/>
    <w:uiPriority w:val="99"/>
    <w:pPr>
      <w:spacing w:after="120"/>
      <w:ind w:left="420" w:leftChars="200"/>
    </w:pPr>
  </w:style>
  <w:style w:type="paragraph" w:styleId="4">
    <w:name w:val="Body Text"/>
    <w:basedOn w:val="1"/>
    <w:qFormat/>
    <w:uiPriority w:val="0"/>
    <w:pPr>
      <w:spacing w:after="120" w:afterLines="0"/>
    </w:pPr>
    <w:rPr>
      <w:rFonts w:ascii="Times New Roman" w:hAnsi="Times New Roman" w:eastAsia="宋体" w:cs="Times New Roman"/>
    </w:rPr>
  </w:style>
  <w:style w:type="paragraph" w:styleId="5">
    <w:name w:val="Date"/>
    <w:basedOn w:val="1"/>
    <w:next w:val="1"/>
    <w:link w:val="15"/>
    <w:semiHidden/>
    <w:qFormat/>
    <w:uiPriority w:val="99"/>
    <w:pPr>
      <w:ind w:left="100" w:leftChars="2500"/>
    </w:p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qFormat/>
    <w:uiPriority w:val="0"/>
    <w:pPr>
      <w:ind w:firstLine="420" w:firstLineChars="100"/>
    </w:pPr>
  </w:style>
  <w:style w:type="character" w:styleId="11">
    <w:name w:val="page number"/>
    <w:basedOn w:val="10"/>
    <w:qFormat/>
    <w:uiPriority w:val="99"/>
  </w:style>
  <w:style w:type="paragraph" w:customStyle="1" w:styleId="12">
    <w:name w:val="正文文字"/>
    <w:basedOn w:val="1"/>
    <w:next w:val="1"/>
    <w:qFormat/>
    <w:uiPriority w:val="99"/>
    <w:pPr>
      <w:spacing w:after="120"/>
    </w:pPr>
  </w:style>
  <w:style w:type="character" w:customStyle="1" w:styleId="13">
    <w:name w:val="Header Char"/>
    <w:basedOn w:val="10"/>
    <w:link w:val="7"/>
    <w:semiHidden/>
    <w:qFormat/>
    <w:locked/>
    <w:uiPriority w:val="99"/>
    <w:rPr>
      <w:sz w:val="18"/>
      <w:szCs w:val="18"/>
    </w:rPr>
  </w:style>
  <w:style w:type="character" w:customStyle="1" w:styleId="14">
    <w:name w:val="Footer Char"/>
    <w:basedOn w:val="10"/>
    <w:link w:val="6"/>
    <w:qFormat/>
    <w:locked/>
    <w:uiPriority w:val="99"/>
    <w:rPr>
      <w:sz w:val="18"/>
      <w:szCs w:val="18"/>
    </w:rPr>
  </w:style>
  <w:style w:type="character" w:customStyle="1" w:styleId="15">
    <w:name w:val="Date Char"/>
    <w:basedOn w:val="10"/>
    <w:link w:val="5"/>
    <w:semiHidden/>
    <w:qFormat/>
    <w:locked/>
    <w:uiPriority w:val="99"/>
  </w:style>
  <w:style w:type="character" w:customStyle="1" w:styleId="16">
    <w:name w:val="font41"/>
    <w:basedOn w:val="10"/>
    <w:qFormat/>
    <w:uiPriority w:val="99"/>
    <w:rPr>
      <w:rFonts w:ascii="宋体" w:hAnsi="宋体" w:eastAsia="宋体" w:cs="宋体"/>
      <w:b/>
      <w:bCs/>
      <w:color w:val="000000"/>
      <w:sz w:val="44"/>
      <w:szCs w:val="44"/>
      <w:u w:val="none"/>
    </w:rPr>
  </w:style>
  <w:style w:type="character" w:customStyle="1" w:styleId="17">
    <w:name w:val="font11"/>
    <w:basedOn w:val="10"/>
    <w:qFormat/>
    <w:uiPriority w:val="99"/>
    <w:rPr>
      <w:rFonts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3</Pages>
  <Words>738</Words>
  <Characters>777</Characters>
  <Lines>0</Lines>
  <Paragraphs>0</Paragraphs>
  <TotalTime>0</TotalTime>
  <ScaleCrop>false</ScaleCrop>
  <LinksUpToDate>false</LinksUpToDate>
  <CharactersWithSpaces>779</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2019-01-15T03:17:00Z</dcterms:created>
  <dc:creator>Windows 用户</dc:creator>
  <cp:lastModifiedBy>CG203JZ</cp:lastModifiedBy>
  <cp:lastPrinted>2023-08-28T07:21:00Z</cp:lastPrinted>
  <dcterms:modified xsi:type="dcterms:W3CDTF">2024-07-01T05:30:43Z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D046AB22908C472C8AD60C17670F1370</vt:lpwstr>
  </property>
</Properties>
</file>