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FE" w:rsidRDefault="00F57C9A">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7630FE" w:rsidRDefault="007630FE">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7630FE" w:rsidRDefault="007630FE">
      <w:pPr>
        <w:tabs>
          <w:tab w:val="left" w:pos="7560"/>
        </w:tabs>
        <w:adjustRightInd w:val="0"/>
        <w:snapToGrid w:val="0"/>
        <w:spacing w:line="560" w:lineRule="exact"/>
        <w:rPr>
          <w:rFonts w:ascii="Times New Roman" w:eastAsia="方正小标宋简体" w:hAnsi="Times New Roman" w:cs="Times New Roman"/>
          <w:sz w:val="44"/>
          <w:szCs w:val="32"/>
        </w:rPr>
      </w:pPr>
    </w:p>
    <w:p w:rsidR="007630FE" w:rsidRPr="00EB5383" w:rsidRDefault="00F57C9A">
      <w:pPr>
        <w:tabs>
          <w:tab w:val="left" w:pos="7560"/>
        </w:tabs>
        <w:adjustRightInd w:val="0"/>
        <w:snapToGrid w:val="0"/>
        <w:spacing w:line="560" w:lineRule="exact"/>
        <w:jc w:val="center"/>
        <w:rPr>
          <w:rFonts w:ascii="Times New Roman" w:eastAsia="方正小标宋简体" w:hAnsi="Times New Roman" w:cs="Times New Roman"/>
          <w:sz w:val="44"/>
          <w:szCs w:val="32"/>
        </w:rPr>
      </w:pPr>
      <w:r w:rsidRPr="00EB5383">
        <w:rPr>
          <w:rFonts w:ascii="Times New Roman" w:eastAsia="方正小标宋简体" w:hAnsi="Times New Roman" w:cs="Times New Roman" w:hint="eastAsia"/>
          <w:sz w:val="44"/>
          <w:szCs w:val="32"/>
        </w:rPr>
        <w:t>2023</w:t>
      </w:r>
      <w:r w:rsidRPr="00EB5383">
        <w:rPr>
          <w:rFonts w:ascii="Times New Roman" w:eastAsia="方正小标宋简体" w:hAnsi="Times New Roman" w:cs="Times New Roman"/>
          <w:sz w:val="44"/>
          <w:szCs w:val="32"/>
        </w:rPr>
        <w:t>年度部门整体支出绩效自评报告</w:t>
      </w: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Pr="00DC6813" w:rsidRDefault="00DC6813">
      <w:pPr>
        <w:tabs>
          <w:tab w:val="left" w:pos="7560"/>
        </w:tabs>
        <w:adjustRightInd w:val="0"/>
        <w:snapToGrid w:val="0"/>
        <w:spacing w:line="560" w:lineRule="exact"/>
        <w:jc w:val="center"/>
        <w:rPr>
          <w:rFonts w:ascii="黑体" w:eastAsia="黑体" w:hAnsi="黑体" w:cs="Times New Roman"/>
          <w:sz w:val="36"/>
          <w:szCs w:val="36"/>
        </w:rPr>
      </w:pPr>
      <w:r w:rsidRPr="00DC6813">
        <w:rPr>
          <w:rFonts w:ascii="黑体" w:eastAsia="黑体" w:hAnsi="黑体" w:hint="eastAsia"/>
          <w:sz w:val="36"/>
          <w:szCs w:val="36"/>
        </w:rPr>
        <w:t>中国共产党株洲市石峰区纪律检查委员会</w:t>
      </w:r>
      <w:r w:rsidR="00F57C9A" w:rsidRPr="00DC6813">
        <w:rPr>
          <w:rFonts w:ascii="黑体" w:eastAsia="黑体" w:hAnsi="黑体" w:cs="Times New Roman"/>
          <w:sz w:val="36"/>
          <w:szCs w:val="36"/>
        </w:rPr>
        <w:t>（盖章）</w:t>
      </w: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60" w:lineRule="exact"/>
        <w:jc w:val="left"/>
        <w:rPr>
          <w:rFonts w:ascii="Times New Roman" w:eastAsia="仿宋_GB2312" w:hAnsi="Times New Roman" w:cs="Times New Roman"/>
          <w:sz w:val="32"/>
          <w:szCs w:val="32"/>
        </w:rPr>
      </w:pPr>
    </w:p>
    <w:p w:rsidR="007630FE" w:rsidRDefault="007630FE">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7630FE">
          <w:footerReference w:type="default" r:id="rId8"/>
          <w:pgSz w:w="11906" w:h="16838"/>
          <w:pgMar w:top="1984" w:right="1531" w:bottom="1701" w:left="1531" w:header="851" w:footer="992" w:gutter="0"/>
          <w:cols w:space="425"/>
          <w:docGrid w:type="linesAndChars" w:linePitch="312"/>
        </w:sectPr>
      </w:pPr>
    </w:p>
    <w:p w:rsidR="007630FE" w:rsidRDefault="00F57C9A">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7630FE" w:rsidRDefault="00F57C9A" w:rsidP="00DC6813">
      <w:pPr>
        <w:tabs>
          <w:tab w:val="left" w:pos="7560"/>
        </w:tabs>
        <w:adjustRightInd w:val="0"/>
        <w:snapToGrid w:val="0"/>
        <w:spacing w:line="540" w:lineRule="exact"/>
        <w:ind w:firstLineChars="200" w:firstLine="643"/>
        <w:jc w:val="left"/>
        <w:rPr>
          <w:rFonts w:ascii="楷体_GB2312" w:eastAsia="楷体_GB2312" w:hAnsi="楷体" w:cs="宋体"/>
          <w:b/>
          <w:bCs/>
          <w:color w:val="494949"/>
          <w:kern w:val="0"/>
          <w:sz w:val="32"/>
          <w:szCs w:val="32"/>
        </w:rPr>
      </w:pPr>
      <w:r>
        <w:rPr>
          <w:rFonts w:ascii="楷体_GB2312" w:eastAsia="楷体_GB2312" w:hAnsi="楷体" w:cs="宋体" w:hint="eastAsia"/>
          <w:b/>
          <w:bCs/>
          <w:color w:val="494949"/>
          <w:kern w:val="0"/>
          <w:sz w:val="32"/>
          <w:szCs w:val="32"/>
        </w:rPr>
        <w:t>（一）单位主要职责</w:t>
      </w:r>
    </w:p>
    <w:p w:rsidR="007630FE" w:rsidRDefault="00F57C9A">
      <w:pPr>
        <w:adjustRightInd w:val="0"/>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区纪委是中国共产党统一领导下的反腐败工作机构，</w:t>
      </w:r>
      <w:r>
        <w:rPr>
          <w:rFonts w:ascii="Times New Roman" w:eastAsia="仿宋_GB2312" w:hAnsi="Times New Roman" w:hint="eastAsia"/>
          <w:sz w:val="32"/>
          <w:szCs w:val="32"/>
        </w:rPr>
        <w:t>区纪委与区监委合署办公，实行一套工作机构、两个机关名称，</w:t>
      </w:r>
      <w:r>
        <w:rPr>
          <w:rFonts w:ascii="Times New Roman" w:eastAsia="仿宋_GB2312" w:hAnsi="Times New Roman"/>
          <w:sz w:val="32"/>
          <w:szCs w:val="32"/>
        </w:rPr>
        <w:t>共同设立内设机构的运转管理模式</w:t>
      </w:r>
      <w:r>
        <w:rPr>
          <w:rFonts w:ascii="Times New Roman" w:eastAsia="仿宋_GB2312" w:hAnsi="Times New Roman" w:hint="eastAsia"/>
          <w:sz w:val="32"/>
          <w:szCs w:val="32"/>
        </w:rPr>
        <w:t>。履行党的纪律检查和国家监察两项职责。依照党的章程和其他党内法规履行监督、执纪、问责职责。依照法律规定履行监督、调查、处置职责。</w:t>
      </w:r>
      <w:r>
        <w:rPr>
          <w:rFonts w:ascii="Times New Roman" w:eastAsia="仿宋_GB2312" w:hAnsi="Times New Roman" w:hint="eastAsia"/>
          <w:sz w:val="32"/>
          <w:szCs w:val="32"/>
        </w:rPr>
        <w:t xml:space="preserve"> </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一是负责全区党的纪律检查工作。</w:t>
      </w:r>
      <w:r>
        <w:rPr>
          <w:rFonts w:ascii="Times New Roman" w:eastAsia="仿宋_GB2312" w:hAnsi="Times New Roman"/>
          <w:color w:val="auto"/>
          <w:kern w:val="2"/>
          <w:sz w:val="32"/>
          <w:szCs w:val="32"/>
        </w:rPr>
        <w:t>贯彻落实党中央、中央纪委、省委、省纪委和市委</w:t>
      </w:r>
      <w:r>
        <w:rPr>
          <w:rFonts w:ascii="Times New Roman" w:eastAsia="仿宋_GB2312" w:hAnsi="Times New Roman" w:hint="eastAsia"/>
          <w:color w:val="auto"/>
          <w:kern w:val="2"/>
          <w:sz w:val="32"/>
          <w:szCs w:val="32"/>
        </w:rPr>
        <w:t>、市纪委</w:t>
      </w:r>
      <w:r>
        <w:rPr>
          <w:rFonts w:ascii="Times New Roman" w:eastAsia="仿宋_GB2312" w:hAnsi="Times New Roman"/>
          <w:color w:val="auto"/>
          <w:kern w:val="2"/>
          <w:sz w:val="32"/>
          <w:szCs w:val="32"/>
        </w:rPr>
        <w:t>关于纪律检查工作的决定，维护党的章程和其他党内法规，检查党的路线方针政策和决议的执行情况，协助</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委推进全面从严治党、加强党风建设和组织协调反腐败工作。</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二是</w:t>
      </w:r>
      <w:r>
        <w:rPr>
          <w:rFonts w:ascii="Times New Roman" w:eastAsia="仿宋_GB2312" w:hAnsi="Times New Roman"/>
          <w:color w:val="auto"/>
          <w:kern w:val="2"/>
          <w:sz w:val="32"/>
          <w:szCs w:val="32"/>
        </w:rPr>
        <w:t>依照党的章程和其他党内法规履行监督、执纪、问责职责。负责经常对党员进行遵守纪律的教育</w:t>
      </w:r>
      <w:r>
        <w:rPr>
          <w:rFonts w:ascii="Times New Roman" w:eastAsia="仿宋_GB2312" w:hAnsi="Times New Roman" w:cstheme="minorBidi"/>
          <w:color w:val="auto"/>
          <w:kern w:val="2"/>
          <w:sz w:val="32"/>
          <w:szCs w:val="32"/>
        </w:rPr>
        <w:t>，作出关于维护党纪的决定；对</w:t>
      </w:r>
      <w:r>
        <w:rPr>
          <w:rFonts w:ascii="Times New Roman" w:eastAsia="仿宋_GB2312" w:hAnsi="Times New Roman" w:cstheme="minorBidi" w:hint="eastAsia"/>
          <w:color w:val="auto"/>
          <w:kern w:val="2"/>
          <w:sz w:val="32"/>
          <w:szCs w:val="32"/>
        </w:rPr>
        <w:t>区</w:t>
      </w:r>
      <w:r>
        <w:rPr>
          <w:rFonts w:ascii="Times New Roman" w:eastAsia="仿宋_GB2312" w:hAnsi="Times New Roman" w:cstheme="minorBidi"/>
          <w:color w:val="auto"/>
          <w:kern w:val="2"/>
          <w:sz w:val="32"/>
          <w:szCs w:val="32"/>
        </w:rPr>
        <w:t>委工作机关、批准设立的党组（党委）的党员领导干部履行职责、行使权力进行监督，受理处置党员群众检举举报，开展谈话提醒、约谈函询；检查和处理上</w:t>
      </w:r>
      <w:r>
        <w:rPr>
          <w:rFonts w:ascii="Times New Roman" w:eastAsia="仿宋_GB2312" w:hAnsi="Times New Roman"/>
          <w:color w:val="auto"/>
          <w:kern w:val="2"/>
          <w:sz w:val="32"/>
          <w:szCs w:val="32"/>
        </w:rPr>
        <w:t>述党的组织和党员违反党的章程和其他党内法规的案件，进行问责或者提出责任追究的建议；受理党员的控告和申诉；保障党员的权利。</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三是</w:t>
      </w:r>
      <w:r>
        <w:rPr>
          <w:rFonts w:ascii="Times New Roman" w:eastAsia="仿宋_GB2312" w:hAnsi="Times New Roman"/>
          <w:color w:val="auto"/>
          <w:kern w:val="2"/>
          <w:sz w:val="32"/>
          <w:szCs w:val="32"/>
        </w:rPr>
        <w:t>在</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委领导下组织开展巡察工作。</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四是</w:t>
      </w:r>
      <w:r>
        <w:rPr>
          <w:rFonts w:ascii="Times New Roman" w:eastAsia="仿宋_GB2312" w:hAnsi="Times New Roman"/>
          <w:color w:val="auto"/>
          <w:kern w:val="2"/>
          <w:sz w:val="32"/>
          <w:szCs w:val="32"/>
        </w:rPr>
        <w:t>负责全</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监察工作。贯彻落实党中央、中央纪委国家监委、省委、省纪委省监委和市委</w:t>
      </w:r>
      <w:r>
        <w:rPr>
          <w:rFonts w:ascii="Times New Roman" w:eastAsia="仿宋_GB2312" w:hAnsi="Times New Roman" w:hint="eastAsia"/>
          <w:color w:val="auto"/>
          <w:kern w:val="2"/>
          <w:sz w:val="32"/>
          <w:szCs w:val="32"/>
        </w:rPr>
        <w:t>、市纪委、市监委</w:t>
      </w:r>
      <w:r>
        <w:rPr>
          <w:rFonts w:ascii="Times New Roman" w:eastAsia="仿宋_GB2312" w:hAnsi="Times New Roman"/>
          <w:color w:val="auto"/>
          <w:kern w:val="2"/>
          <w:sz w:val="32"/>
          <w:szCs w:val="32"/>
        </w:rPr>
        <w:t>关于监察工作的决定，维护宪法法律，依法对</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委管理的行使公权力的公职人</w:t>
      </w:r>
      <w:r>
        <w:rPr>
          <w:rFonts w:ascii="Times New Roman" w:eastAsia="仿宋_GB2312" w:hAnsi="Times New Roman"/>
          <w:color w:val="auto"/>
          <w:kern w:val="2"/>
          <w:sz w:val="32"/>
          <w:szCs w:val="32"/>
        </w:rPr>
        <w:lastRenderedPageBreak/>
        <w:t>员进行监察，调查职务违法和职务犯罪，开展廉政建设和反腐败工作。</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五是</w:t>
      </w:r>
      <w:r>
        <w:rPr>
          <w:rFonts w:ascii="Times New Roman" w:eastAsia="仿宋_GB2312" w:hAnsi="Times New Roman"/>
          <w:color w:val="auto"/>
          <w:kern w:val="2"/>
          <w:sz w:val="32"/>
          <w:szCs w:val="32"/>
        </w:rPr>
        <w:t>依照法律规定履行监督、调查、处置职责。推动开展廉政教育，对市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六是</w:t>
      </w:r>
      <w:r>
        <w:rPr>
          <w:rFonts w:ascii="Times New Roman" w:eastAsia="仿宋_GB2312" w:hAnsi="Times New Roman"/>
          <w:color w:val="auto"/>
          <w:kern w:val="2"/>
          <w:sz w:val="32"/>
          <w:szCs w:val="32"/>
        </w:rPr>
        <w:t>负责组织协调全</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全面从严治党、党风廉政建设和反腐败宣传教育工作。</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七是</w:t>
      </w:r>
      <w:r>
        <w:rPr>
          <w:rFonts w:ascii="Times New Roman" w:eastAsia="仿宋_GB2312" w:hAnsi="Times New Roman"/>
          <w:color w:val="auto"/>
          <w:kern w:val="2"/>
          <w:sz w:val="32"/>
          <w:szCs w:val="32"/>
        </w:rPr>
        <w:t>负责综合分析</w:t>
      </w:r>
      <w:r>
        <w:rPr>
          <w:rFonts w:ascii="Times New Roman" w:eastAsia="仿宋_GB2312" w:hAnsi="Times New Roman" w:hint="eastAsia"/>
          <w:color w:val="auto"/>
          <w:kern w:val="2"/>
          <w:sz w:val="32"/>
          <w:szCs w:val="32"/>
        </w:rPr>
        <w:t>全区</w:t>
      </w:r>
      <w:r>
        <w:rPr>
          <w:rFonts w:ascii="Times New Roman" w:eastAsia="仿宋_GB2312" w:hAnsi="Times New Roman"/>
          <w:color w:val="auto"/>
          <w:kern w:val="2"/>
          <w:sz w:val="32"/>
          <w:szCs w:val="32"/>
        </w:rPr>
        <w:t>全面从严治党、党风廉政建设和反腐败工作情况，对</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纪检监察工作重要理论及实践问题进行调查研究；起草制定或者修改本</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纪检监察制度规定，参与起草制定本</w:t>
      </w:r>
      <w:r>
        <w:rPr>
          <w:rFonts w:ascii="Times New Roman" w:eastAsia="仿宋_GB2312" w:hAnsi="Times New Roman" w:hint="eastAsia"/>
          <w:color w:val="auto"/>
          <w:kern w:val="2"/>
          <w:sz w:val="32"/>
          <w:szCs w:val="32"/>
        </w:rPr>
        <w:t>区</w:t>
      </w:r>
      <w:r>
        <w:rPr>
          <w:rFonts w:ascii="Times New Roman" w:eastAsia="仿宋_GB2312" w:hAnsi="Times New Roman"/>
          <w:color w:val="auto"/>
          <w:kern w:val="2"/>
          <w:sz w:val="32"/>
          <w:szCs w:val="32"/>
        </w:rPr>
        <w:t>相关规范性文件。</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八是</w:t>
      </w:r>
      <w:r>
        <w:rPr>
          <w:rFonts w:ascii="Times New Roman" w:eastAsia="仿宋_GB2312" w:hAnsi="Times New Roman"/>
          <w:color w:val="auto"/>
          <w:kern w:val="2"/>
          <w:sz w:val="32"/>
          <w:szCs w:val="32"/>
        </w:rPr>
        <w:t>完成中央纪委国家监委、省委、省纪委省监委和市委</w:t>
      </w:r>
      <w:r>
        <w:rPr>
          <w:rFonts w:ascii="Times New Roman" w:eastAsia="仿宋_GB2312" w:hAnsi="Times New Roman" w:hint="eastAsia"/>
          <w:color w:val="auto"/>
          <w:kern w:val="2"/>
          <w:sz w:val="32"/>
          <w:szCs w:val="32"/>
        </w:rPr>
        <w:t>、市纪委市监委</w:t>
      </w:r>
      <w:r>
        <w:rPr>
          <w:rFonts w:ascii="Times New Roman" w:eastAsia="仿宋_GB2312" w:hAnsi="Times New Roman"/>
          <w:color w:val="auto"/>
          <w:kern w:val="2"/>
          <w:sz w:val="32"/>
          <w:szCs w:val="32"/>
        </w:rPr>
        <w:t>交办的其他任务。</w:t>
      </w:r>
    </w:p>
    <w:p w:rsidR="007630FE" w:rsidRDefault="00F57C9A" w:rsidP="00DC6813">
      <w:pPr>
        <w:tabs>
          <w:tab w:val="left" w:pos="7560"/>
        </w:tabs>
        <w:adjustRightInd w:val="0"/>
        <w:snapToGrid w:val="0"/>
        <w:spacing w:line="540" w:lineRule="exact"/>
        <w:ind w:firstLineChars="200" w:firstLine="643"/>
        <w:jc w:val="left"/>
        <w:rPr>
          <w:rFonts w:ascii="楷体_GB2312" w:eastAsia="楷体_GB2312" w:hAnsi="楷体" w:cs="宋体"/>
          <w:b/>
          <w:bCs/>
          <w:color w:val="494949"/>
          <w:kern w:val="0"/>
          <w:sz w:val="32"/>
          <w:szCs w:val="32"/>
        </w:rPr>
      </w:pPr>
      <w:r>
        <w:rPr>
          <w:rFonts w:ascii="楷体_GB2312" w:eastAsia="楷体_GB2312" w:hAnsi="楷体" w:cs="宋体" w:hint="eastAsia"/>
          <w:b/>
          <w:bCs/>
          <w:color w:val="494949"/>
          <w:kern w:val="0"/>
          <w:sz w:val="32"/>
          <w:szCs w:val="32"/>
        </w:rPr>
        <w:t>（二）单位机构、人员情况</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石峰区纪律检查委员会（以下简称区纪委）是区委领导下的单位，为副处级。</w:t>
      </w:r>
    </w:p>
    <w:p w:rsidR="007630FE" w:rsidRDefault="00F57C9A">
      <w:pPr>
        <w:pStyle w:val="a8"/>
        <w:widowControl/>
        <w:numPr>
          <w:ilvl w:val="0"/>
          <w:numId w:val="1"/>
        </w:numPr>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内设机构设置。</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lastRenderedPageBreak/>
        <w:t>我单位属于处级单位，石峰区一级预算单位，现有预算单位</w:t>
      </w:r>
      <w:r>
        <w:rPr>
          <w:rFonts w:ascii="Times New Roman" w:eastAsia="仿宋_GB2312" w:hAnsi="Times New Roman" w:hint="eastAsia"/>
          <w:color w:val="auto"/>
          <w:kern w:val="2"/>
          <w:sz w:val="32"/>
          <w:szCs w:val="32"/>
        </w:rPr>
        <w:t>1</w:t>
      </w:r>
      <w:r>
        <w:rPr>
          <w:rFonts w:ascii="Times New Roman" w:eastAsia="仿宋_GB2312" w:hAnsi="Times New Roman" w:hint="eastAsia"/>
          <w:color w:val="auto"/>
          <w:kern w:val="2"/>
          <w:sz w:val="32"/>
          <w:szCs w:val="32"/>
        </w:rPr>
        <w:t>个。石峰区纪委、区监委、区委巡察办共有行政编制</w:t>
      </w:r>
      <w:r>
        <w:rPr>
          <w:rFonts w:ascii="Times New Roman" w:eastAsia="仿宋_GB2312" w:hAnsi="Times New Roman" w:hint="eastAsia"/>
          <w:color w:val="auto"/>
          <w:kern w:val="2"/>
          <w:sz w:val="32"/>
          <w:szCs w:val="32"/>
        </w:rPr>
        <w:t>34</w:t>
      </w:r>
      <w:r>
        <w:rPr>
          <w:rFonts w:ascii="Times New Roman" w:eastAsia="仿宋_GB2312" w:hAnsi="Times New Roman" w:hint="eastAsia"/>
          <w:color w:val="auto"/>
          <w:kern w:val="2"/>
          <w:sz w:val="32"/>
          <w:szCs w:val="32"/>
        </w:rPr>
        <w:t>名、事业编</w:t>
      </w:r>
      <w:r>
        <w:rPr>
          <w:rFonts w:ascii="Times New Roman" w:eastAsia="仿宋_GB2312" w:hAnsi="Times New Roman" w:hint="eastAsia"/>
          <w:color w:val="auto"/>
          <w:kern w:val="2"/>
          <w:sz w:val="32"/>
          <w:szCs w:val="32"/>
        </w:rPr>
        <w:t>10</w:t>
      </w:r>
      <w:r>
        <w:rPr>
          <w:rFonts w:ascii="Times New Roman" w:eastAsia="仿宋_GB2312" w:hAnsi="Times New Roman" w:hint="eastAsia"/>
          <w:color w:val="auto"/>
          <w:kern w:val="2"/>
          <w:sz w:val="32"/>
          <w:szCs w:val="32"/>
        </w:rPr>
        <w:t>名、机关工勤人员编制</w:t>
      </w:r>
      <w:r>
        <w:rPr>
          <w:rFonts w:ascii="Times New Roman" w:eastAsia="仿宋_GB2312" w:hAnsi="Times New Roman" w:hint="eastAsia"/>
          <w:color w:val="auto"/>
          <w:kern w:val="2"/>
          <w:sz w:val="32"/>
          <w:szCs w:val="32"/>
        </w:rPr>
        <w:t>0</w:t>
      </w:r>
      <w:r>
        <w:rPr>
          <w:rFonts w:ascii="Times New Roman" w:eastAsia="仿宋_GB2312" w:hAnsi="Times New Roman" w:hint="eastAsia"/>
          <w:color w:val="auto"/>
          <w:kern w:val="2"/>
          <w:sz w:val="32"/>
          <w:szCs w:val="32"/>
        </w:rPr>
        <w:t>名。实有人数</w:t>
      </w:r>
      <w:r>
        <w:rPr>
          <w:rFonts w:ascii="Times New Roman" w:eastAsia="仿宋_GB2312" w:hAnsi="Times New Roman" w:hint="eastAsia"/>
          <w:color w:val="auto"/>
          <w:kern w:val="2"/>
          <w:sz w:val="32"/>
          <w:szCs w:val="32"/>
        </w:rPr>
        <w:t>42</w:t>
      </w:r>
      <w:r>
        <w:rPr>
          <w:rFonts w:ascii="Times New Roman" w:eastAsia="仿宋_GB2312" w:hAnsi="Times New Roman" w:hint="eastAsia"/>
          <w:color w:val="auto"/>
          <w:kern w:val="2"/>
          <w:sz w:val="32"/>
          <w:szCs w:val="32"/>
        </w:rPr>
        <w:t>人，其中：区纪委、监委在职人员</w:t>
      </w:r>
      <w:r>
        <w:rPr>
          <w:rFonts w:ascii="Times New Roman" w:eastAsia="仿宋_GB2312" w:hAnsi="Times New Roman" w:hint="eastAsia"/>
          <w:color w:val="auto"/>
          <w:kern w:val="2"/>
          <w:sz w:val="32"/>
          <w:szCs w:val="32"/>
        </w:rPr>
        <w:t>32</w:t>
      </w:r>
      <w:r>
        <w:rPr>
          <w:rFonts w:ascii="Times New Roman" w:eastAsia="仿宋_GB2312" w:hAnsi="Times New Roman" w:hint="eastAsia"/>
          <w:color w:val="auto"/>
          <w:kern w:val="2"/>
          <w:sz w:val="32"/>
          <w:szCs w:val="32"/>
        </w:rPr>
        <w:t>人，巡察办在职</w:t>
      </w:r>
      <w:r>
        <w:rPr>
          <w:rFonts w:ascii="Times New Roman" w:eastAsia="仿宋_GB2312" w:hAnsi="Times New Roman" w:hint="eastAsia"/>
          <w:color w:val="auto"/>
          <w:kern w:val="2"/>
          <w:sz w:val="32"/>
          <w:szCs w:val="32"/>
        </w:rPr>
        <w:t>10</w:t>
      </w:r>
      <w:r>
        <w:rPr>
          <w:rFonts w:ascii="Times New Roman" w:eastAsia="仿宋_GB2312" w:hAnsi="Times New Roman" w:hint="eastAsia"/>
          <w:color w:val="auto"/>
          <w:kern w:val="2"/>
          <w:sz w:val="32"/>
          <w:szCs w:val="32"/>
        </w:rPr>
        <w:t>人。离休</w:t>
      </w:r>
      <w:r>
        <w:rPr>
          <w:rFonts w:ascii="Times New Roman" w:eastAsia="仿宋_GB2312" w:hAnsi="Times New Roman" w:hint="eastAsia"/>
          <w:color w:val="auto"/>
          <w:kern w:val="2"/>
          <w:sz w:val="32"/>
          <w:szCs w:val="32"/>
        </w:rPr>
        <w:t>0</w:t>
      </w:r>
      <w:r>
        <w:rPr>
          <w:rFonts w:ascii="Times New Roman" w:eastAsia="仿宋_GB2312" w:hAnsi="Times New Roman" w:hint="eastAsia"/>
          <w:color w:val="auto"/>
          <w:kern w:val="2"/>
          <w:sz w:val="32"/>
          <w:szCs w:val="32"/>
        </w:rPr>
        <w:t>人，退休</w:t>
      </w:r>
      <w:r>
        <w:rPr>
          <w:rFonts w:ascii="Times New Roman" w:eastAsia="仿宋_GB2312" w:hAnsi="Times New Roman" w:hint="eastAsia"/>
          <w:color w:val="auto"/>
          <w:kern w:val="2"/>
          <w:sz w:val="32"/>
          <w:szCs w:val="32"/>
        </w:rPr>
        <w:t>7</w:t>
      </w:r>
      <w:r>
        <w:rPr>
          <w:rFonts w:ascii="Times New Roman" w:eastAsia="仿宋_GB2312" w:hAnsi="Times New Roman" w:hint="eastAsia"/>
          <w:color w:val="auto"/>
          <w:kern w:val="2"/>
          <w:sz w:val="32"/>
          <w:szCs w:val="32"/>
        </w:rPr>
        <w:t>人。我单位内设处室</w:t>
      </w:r>
      <w:r>
        <w:rPr>
          <w:rFonts w:ascii="Times New Roman" w:eastAsia="仿宋_GB2312" w:hAnsi="Times New Roman" w:hint="eastAsia"/>
          <w:color w:val="auto"/>
          <w:kern w:val="2"/>
          <w:sz w:val="32"/>
          <w:szCs w:val="32"/>
        </w:rPr>
        <w:t>7</w:t>
      </w:r>
      <w:r>
        <w:rPr>
          <w:rFonts w:ascii="Times New Roman" w:eastAsia="仿宋_GB2312" w:hAnsi="Times New Roman" w:hint="eastAsia"/>
          <w:color w:val="auto"/>
          <w:kern w:val="2"/>
          <w:sz w:val="32"/>
          <w:szCs w:val="32"/>
        </w:rPr>
        <w:t>个，派驻纪检监察组</w:t>
      </w:r>
      <w:r>
        <w:rPr>
          <w:rFonts w:ascii="Times New Roman" w:eastAsia="仿宋_GB2312" w:hAnsi="Times New Roman" w:hint="eastAsia"/>
          <w:color w:val="auto"/>
          <w:kern w:val="2"/>
          <w:sz w:val="32"/>
          <w:szCs w:val="32"/>
        </w:rPr>
        <w:t>4</w:t>
      </w:r>
      <w:r>
        <w:rPr>
          <w:rFonts w:ascii="Times New Roman" w:eastAsia="仿宋_GB2312" w:hAnsi="Times New Roman" w:hint="eastAsia"/>
          <w:color w:val="auto"/>
          <w:kern w:val="2"/>
          <w:sz w:val="32"/>
          <w:szCs w:val="32"/>
        </w:rPr>
        <w:t>个，所属事业单位</w:t>
      </w:r>
      <w:r>
        <w:rPr>
          <w:rFonts w:ascii="Times New Roman" w:eastAsia="仿宋_GB2312" w:hAnsi="Times New Roman" w:hint="eastAsia"/>
          <w:color w:val="auto"/>
          <w:kern w:val="2"/>
          <w:sz w:val="32"/>
          <w:szCs w:val="32"/>
        </w:rPr>
        <w:t>2</w:t>
      </w:r>
      <w:r>
        <w:rPr>
          <w:rFonts w:ascii="Times New Roman" w:eastAsia="仿宋_GB2312" w:hAnsi="Times New Roman" w:hint="eastAsia"/>
          <w:color w:val="auto"/>
          <w:kern w:val="2"/>
          <w:sz w:val="32"/>
          <w:szCs w:val="32"/>
        </w:rPr>
        <w:t>个，巡察办公室</w:t>
      </w:r>
      <w:r>
        <w:rPr>
          <w:rFonts w:ascii="Times New Roman" w:eastAsia="仿宋_GB2312" w:hAnsi="Times New Roman" w:hint="eastAsia"/>
          <w:color w:val="auto"/>
          <w:kern w:val="2"/>
          <w:sz w:val="32"/>
          <w:szCs w:val="32"/>
        </w:rPr>
        <w:t>1</w:t>
      </w:r>
      <w:r>
        <w:rPr>
          <w:rFonts w:ascii="Times New Roman" w:eastAsia="仿宋_GB2312" w:hAnsi="Times New Roman" w:hint="eastAsia"/>
          <w:color w:val="auto"/>
          <w:kern w:val="2"/>
          <w:sz w:val="32"/>
          <w:szCs w:val="32"/>
        </w:rPr>
        <w:t>个、巡察组</w:t>
      </w:r>
      <w:r>
        <w:rPr>
          <w:rFonts w:ascii="Times New Roman" w:eastAsia="仿宋_GB2312" w:hAnsi="Times New Roman" w:hint="eastAsia"/>
          <w:color w:val="auto"/>
          <w:kern w:val="2"/>
          <w:sz w:val="32"/>
          <w:szCs w:val="32"/>
        </w:rPr>
        <w:t>2</w:t>
      </w:r>
      <w:r>
        <w:rPr>
          <w:rFonts w:ascii="Times New Roman" w:eastAsia="仿宋_GB2312" w:hAnsi="Times New Roman" w:hint="eastAsia"/>
          <w:color w:val="auto"/>
          <w:kern w:val="2"/>
          <w:sz w:val="32"/>
          <w:szCs w:val="32"/>
        </w:rPr>
        <w:t>个，纳入本年部门决算编制范围。</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内设处室分别是：办公室、党风政风监督室、信访室、案件审理室、第一纪检监察室、第二纪检监察室、第三纪检监察室。</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派驻纪检组分别是：派驻区委纪检监察组、派驻区委组织部纪检监察组、派驻区委政法委纪检监察组、派驻区卫健局纪检监察组。</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所属事业单位是：预防腐败警示教育中心、巡察事务中心。</w:t>
      </w:r>
    </w:p>
    <w:p w:rsidR="007630FE" w:rsidRDefault="00F57C9A">
      <w:pPr>
        <w:pStyle w:val="a8"/>
        <w:widowControl/>
        <w:spacing w:line="502" w:lineRule="atLeast"/>
        <w:ind w:firstLineChars="200" w:firstLine="640"/>
        <w:rPr>
          <w:rFonts w:ascii="Times New Roman" w:eastAsia="仿宋_GB2312" w:hAnsi="Times New Roman"/>
          <w:color w:val="auto"/>
          <w:kern w:val="2"/>
          <w:sz w:val="32"/>
          <w:szCs w:val="32"/>
        </w:rPr>
      </w:pPr>
      <w:r>
        <w:rPr>
          <w:rFonts w:ascii="Times New Roman" w:eastAsia="仿宋_GB2312" w:hAnsi="Times New Roman" w:hint="eastAsia"/>
          <w:color w:val="auto"/>
          <w:kern w:val="2"/>
          <w:sz w:val="32"/>
          <w:szCs w:val="32"/>
        </w:rPr>
        <w:t>2</w:t>
      </w:r>
      <w:r>
        <w:rPr>
          <w:rFonts w:ascii="Times New Roman" w:eastAsia="仿宋_GB2312" w:hAnsi="Times New Roman" w:hint="eastAsia"/>
          <w:color w:val="auto"/>
          <w:kern w:val="2"/>
          <w:sz w:val="32"/>
          <w:szCs w:val="32"/>
        </w:rPr>
        <w:t>、单位构成</w:t>
      </w:r>
      <w:r>
        <w:rPr>
          <w:rFonts w:ascii="Times New Roman" w:eastAsia="仿宋_GB2312" w:hAnsi="Times New Roman" w:hint="eastAsia"/>
          <w:color w:val="auto"/>
          <w:kern w:val="2"/>
          <w:sz w:val="32"/>
          <w:szCs w:val="32"/>
        </w:rPr>
        <w:t>:</w:t>
      </w:r>
      <w:r>
        <w:rPr>
          <w:rFonts w:ascii="Times New Roman" w:eastAsia="仿宋_GB2312" w:hAnsi="Times New Roman" w:hint="eastAsia"/>
          <w:color w:val="auto"/>
          <w:kern w:val="2"/>
          <w:sz w:val="32"/>
          <w:szCs w:val="32"/>
        </w:rPr>
        <w:t>区纪委本级</w:t>
      </w:r>
      <w:r>
        <w:rPr>
          <w:rFonts w:ascii="Times New Roman" w:eastAsia="仿宋_GB2312" w:hAnsi="Times New Roman" w:hint="eastAsia"/>
          <w:color w:val="auto"/>
          <w:kern w:val="2"/>
          <w:sz w:val="32"/>
          <w:szCs w:val="32"/>
        </w:rPr>
        <w:t>1</w:t>
      </w:r>
      <w:r>
        <w:rPr>
          <w:rFonts w:ascii="Times New Roman" w:eastAsia="仿宋_GB2312" w:hAnsi="Times New Roman" w:hint="eastAsia"/>
          <w:color w:val="auto"/>
          <w:kern w:val="2"/>
          <w:sz w:val="32"/>
          <w:szCs w:val="32"/>
        </w:rPr>
        <w:t>个，</w:t>
      </w:r>
      <w:r>
        <w:rPr>
          <w:rFonts w:ascii="Times New Roman" w:eastAsia="仿宋_GB2312" w:hAnsi="Times New Roman"/>
          <w:color w:val="auto"/>
          <w:kern w:val="2"/>
          <w:sz w:val="32"/>
          <w:szCs w:val="32"/>
        </w:rPr>
        <w:t>没有其他二级</w:t>
      </w:r>
      <w:r>
        <w:rPr>
          <w:rFonts w:ascii="Times New Roman" w:eastAsia="仿宋_GB2312" w:hAnsi="Times New Roman" w:hint="eastAsia"/>
          <w:color w:val="auto"/>
          <w:kern w:val="2"/>
          <w:sz w:val="32"/>
          <w:szCs w:val="32"/>
        </w:rPr>
        <w:t>机构</w:t>
      </w:r>
      <w:r>
        <w:rPr>
          <w:rFonts w:ascii="Times New Roman" w:eastAsia="仿宋_GB2312" w:hAnsi="Times New Roman"/>
          <w:color w:val="auto"/>
          <w:kern w:val="2"/>
          <w:sz w:val="32"/>
          <w:szCs w:val="32"/>
        </w:rPr>
        <w:t>。</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、区委巡察办、组由区纪委统一管理。</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sidR="00BE077B">
        <w:rPr>
          <w:rFonts w:ascii="Times New Roman" w:eastAsia="仿宋_GB2312" w:hAnsi="Times New Roman" w:cs="Times New Roman" w:hint="eastAsia"/>
          <w:sz w:val="32"/>
          <w:szCs w:val="32"/>
        </w:rPr>
        <w:t>1323.94</w:t>
      </w:r>
      <w:r>
        <w:rPr>
          <w:rFonts w:ascii="Times New Roman" w:eastAsia="仿宋_GB2312" w:hAnsi="Times New Roman" w:cs="Times New Roman"/>
          <w:sz w:val="32"/>
          <w:szCs w:val="32"/>
        </w:rPr>
        <w:t>万元，其中年初预算</w:t>
      </w:r>
      <w:r>
        <w:rPr>
          <w:rFonts w:ascii="Times New Roman" w:eastAsia="仿宋_GB2312" w:hAnsi="Times New Roman" w:cs="Times New Roman" w:hint="eastAsia"/>
          <w:sz w:val="32"/>
          <w:szCs w:val="32"/>
        </w:rPr>
        <w:t>815.88</w:t>
      </w:r>
      <w:r>
        <w:rPr>
          <w:rFonts w:ascii="Times New Roman" w:eastAsia="仿宋_GB2312" w:hAnsi="Times New Roman" w:cs="Times New Roman"/>
          <w:sz w:val="32"/>
          <w:szCs w:val="32"/>
        </w:rPr>
        <w:t>万元，调整追加</w:t>
      </w:r>
      <w:r w:rsidR="00BE077B">
        <w:rPr>
          <w:rFonts w:ascii="Times New Roman" w:eastAsia="仿宋_GB2312" w:hAnsi="Times New Roman" w:cs="Times New Roman" w:hint="eastAsia"/>
          <w:sz w:val="32"/>
          <w:szCs w:val="32"/>
        </w:rPr>
        <w:t>508.06</w:t>
      </w:r>
      <w:r>
        <w:rPr>
          <w:rFonts w:ascii="Times New Roman" w:eastAsia="仿宋_GB2312" w:hAnsi="Times New Roman" w:cs="Times New Roman"/>
          <w:sz w:val="32"/>
          <w:szCs w:val="32"/>
        </w:rPr>
        <w:t>万元。其他资金来源</w:t>
      </w:r>
      <w:r w:rsidR="00BE077B">
        <w:rPr>
          <w:rFonts w:ascii="Times New Roman" w:eastAsia="仿宋_GB2312" w:hAnsi="Times New Roman" w:cs="Times New Roman" w:hint="eastAsia"/>
          <w:sz w:val="32"/>
          <w:szCs w:val="32"/>
        </w:rPr>
        <w:t>15.76</w:t>
      </w:r>
      <w:r>
        <w:rPr>
          <w:rFonts w:ascii="Times New Roman" w:eastAsia="仿宋_GB2312" w:hAnsi="Times New Roman" w:cs="Times New Roman"/>
          <w:sz w:val="32"/>
          <w:szCs w:val="32"/>
        </w:rPr>
        <w:t>万元。</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24.76</w:t>
      </w:r>
      <w:r>
        <w:rPr>
          <w:rFonts w:ascii="Times New Roman" w:eastAsia="仿宋_GB2312" w:hAnsi="Times New Roman" w:cs="Times New Roman"/>
          <w:sz w:val="32"/>
          <w:szCs w:val="32"/>
        </w:rPr>
        <w:t>万元，其中基本支出</w:t>
      </w:r>
      <w:r>
        <w:rPr>
          <w:rFonts w:ascii="Times New Roman" w:eastAsia="仿宋_GB2312" w:hAnsi="Times New Roman" w:cs="Times New Roman"/>
          <w:sz w:val="32"/>
          <w:szCs w:val="32"/>
        </w:rPr>
        <w:t>864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76</w:t>
      </w:r>
      <w:r>
        <w:rPr>
          <w:rFonts w:ascii="Times New Roman" w:eastAsia="仿宋_GB2312" w:hAnsi="Times New Roman" w:cs="Times New Roman"/>
          <w:sz w:val="32"/>
          <w:szCs w:val="32"/>
        </w:rPr>
        <w:t>万元，项目支出</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60</w:t>
      </w:r>
      <w:r>
        <w:rPr>
          <w:rFonts w:ascii="Times New Roman" w:eastAsia="仿宋_GB2312" w:hAnsi="Times New Roman" w:cs="Times New Roman"/>
          <w:sz w:val="32"/>
          <w:szCs w:val="32"/>
        </w:rPr>
        <w:t>万元，结余结转</w:t>
      </w:r>
      <w:r w:rsidR="00BE077B">
        <w:rPr>
          <w:rFonts w:ascii="Times New Roman" w:eastAsia="仿宋_GB2312" w:hAnsi="Times New Roman" w:cs="Times New Roman" w:hint="eastAsia"/>
          <w:sz w:val="32"/>
          <w:szCs w:val="32"/>
        </w:rPr>
        <w:t>99.18</w:t>
      </w:r>
      <w:r>
        <w:rPr>
          <w:rFonts w:ascii="Times New Roman" w:eastAsia="仿宋_GB2312" w:hAnsi="Times New Roman" w:cs="Times New Roman"/>
          <w:sz w:val="32"/>
          <w:szCs w:val="32"/>
        </w:rPr>
        <w:t>万元。</w:t>
      </w:r>
    </w:p>
    <w:p w:rsidR="007630FE" w:rsidRDefault="00F57C9A">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三、资金使用及绩效情况（包含单位管理的公共专项）</w:t>
      </w:r>
    </w:p>
    <w:p w:rsidR="007630FE" w:rsidRDefault="00F57C9A" w:rsidP="00DC6813">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在强化政治监督上彰显新担当。一是把牢政治方向。区</w:t>
      </w:r>
      <w:r>
        <w:rPr>
          <w:rFonts w:ascii="Times New Roman" w:eastAsia="仿宋_GB2312" w:hAnsi="Times New Roman" w:cs="Times New Roman"/>
          <w:sz w:val="32"/>
          <w:szCs w:val="32"/>
        </w:rPr>
        <w:lastRenderedPageBreak/>
        <w:t>纪委监委班子坚持把政治建设摆在首位，修改完善《石峰区纪委监委理论学习中心组学习制度》，严格履行区纪委常委会</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第一议题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、理论中心组学习</w:t>
      </w:r>
      <w:r>
        <w:rPr>
          <w:rFonts w:ascii="Times New Roman" w:eastAsia="仿宋_GB2312" w:hAnsi="Times New Roman" w:cs="Times New Roman"/>
          <w:sz w:val="32"/>
          <w:szCs w:val="32"/>
        </w:rPr>
        <w:t>“</w:t>
      </w:r>
      <w:r>
        <w:rPr>
          <w:rFonts w:ascii="Times New Roman" w:eastAsia="仿宋_GB2312" w:hAnsi="Times New Roman" w:cs="Times New Roman"/>
          <w:sz w:val="32"/>
          <w:szCs w:val="32"/>
        </w:rPr>
        <w:t>第一议程</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等制度，带头常态化传达学习习近平总书记重要讲话精神和党中央最新部署要求，通过交流研讨、主题党课、以干促学等形式，切实提高学习质效、筑牢政治忠诚。截至目前，开展集中学习</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次，研讨交流</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余</w:t>
      </w:r>
      <w:r>
        <w:rPr>
          <w:rFonts w:ascii="Times New Roman" w:eastAsia="仿宋_GB2312" w:hAnsi="Times New Roman" w:cs="Times New Roman"/>
          <w:sz w:val="32"/>
          <w:szCs w:val="32"/>
        </w:rPr>
        <w:t>人次，领导干部讲主题党课</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期。二是做实政治监督。聚焦贯彻落实习近平总书记重要指示批示精神和党的二十大精神为主线，打通贯彻执行中的堵点淤点难点，推动重大决策部署落地见效。持续推进违规举债和虚假化债及融投资领域专项监督，立案</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件，党纪政务处分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人，留置并移送司法机关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人。巩固深化</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洞庭清波</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专项整治成果，开展专项监督检查</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次，督促整改完成</w:t>
      </w:r>
      <w:r>
        <w:rPr>
          <w:rFonts w:ascii="Times New Roman" w:eastAsia="仿宋_GB2312" w:hAnsi="Times New Roman" w:cs="Times New Roman" w:hint="eastAsia"/>
          <w:sz w:val="32"/>
          <w:szCs w:val="32"/>
        </w:rPr>
        <w:t>上级交办</w:t>
      </w:r>
      <w:r>
        <w:rPr>
          <w:rFonts w:ascii="Times New Roman" w:eastAsia="仿宋_GB2312" w:hAnsi="Times New Roman" w:cs="Times New Roman"/>
          <w:sz w:val="32"/>
          <w:szCs w:val="32"/>
        </w:rPr>
        <w:t>问题</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个，组织处理</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人。深入推动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三湘护农</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专项行动，发现惠农补贴资金违规发放问题</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个，收回违规发放惠农资金</w:t>
      </w:r>
      <w:r>
        <w:rPr>
          <w:rFonts w:ascii="Times New Roman" w:eastAsia="仿宋_GB2312" w:hAnsi="Times New Roman" w:cs="Times New Roman"/>
          <w:sz w:val="32"/>
          <w:szCs w:val="32"/>
        </w:rPr>
        <w:t>6.83</w:t>
      </w:r>
      <w:r>
        <w:rPr>
          <w:rFonts w:ascii="Times New Roman" w:eastAsia="仿宋_GB2312" w:hAnsi="Times New Roman" w:cs="Times New Roman"/>
          <w:sz w:val="32"/>
          <w:szCs w:val="32"/>
        </w:rPr>
        <w:t>万元。三是严明政治纪律。制定印发了《关于严明领导干部及公职人员有关纪律的十二条禁令》，重申纪律规定，明确领导干部及公职人员违反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十二条禁令</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，一律先停职，依纪依法从严从重处理，发布身边典型案例通报</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期。协助区委制定《落实全面从严治党主体责任清单》，明确全面从严治党和党风廉政建设责任，细化分解</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个方面</w:t>
      </w:r>
      <w:r>
        <w:rPr>
          <w:rFonts w:ascii="Times New Roman" w:eastAsia="仿宋_GB2312" w:hAnsi="Times New Roman" w:cs="Times New Roman"/>
          <w:sz w:val="32"/>
          <w:szCs w:val="32"/>
        </w:rPr>
        <w:t>36</w:t>
      </w:r>
      <w:r>
        <w:rPr>
          <w:rFonts w:ascii="Times New Roman" w:eastAsia="仿宋_GB2312" w:hAnsi="Times New Roman" w:cs="Times New Roman"/>
          <w:sz w:val="32"/>
          <w:szCs w:val="32"/>
        </w:rPr>
        <w:t>项具体要求，对各部门履行主体责任实施清单式管理。</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在推动政治巡察上取得新成效。一是全面深化政治巡察。坚持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常规巡察</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打基础，</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专项巡察</w:t>
      </w:r>
      <w:r>
        <w:rPr>
          <w:rFonts w:ascii="Times New Roman" w:eastAsia="仿宋_GB2312" w:hAnsi="Times New Roman" w:cs="Times New Roman"/>
          <w:sz w:val="32"/>
          <w:szCs w:val="32"/>
        </w:rPr>
        <w:t>”</w:t>
      </w:r>
      <w:r>
        <w:rPr>
          <w:rFonts w:ascii="Times New Roman" w:eastAsia="仿宋_GB2312" w:hAnsi="Times New Roman" w:cs="Times New Roman"/>
          <w:sz w:val="32"/>
          <w:szCs w:val="32"/>
        </w:rPr>
        <w:t>做补充的双线并行工作模式，开展常规巡察、政府投资重点项目专项巡察</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轮次，发现问题</w:t>
      </w:r>
      <w:r>
        <w:rPr>
          <w:rFonts w:ascii="Times New Roman" w:eastAsia="仿宋_GB2312" w:hAnsi="Times New Roman" w:cs="Times New Roman"/>
          <w:sz w:val="32"/>
          <w:szCs w:val="32"/>
        </w:rPr>
        <w:t>284</w:t>
      </w:r>
      <w:r>
        <w:rPr>
          <w:rFonts w:ascii="Times New Roman" w:eastAsia="仿宋_GB2312" w:hAnsi="Times New Roman" w:cs="Times New Roman"/>
          <w:sz w:val="32"/>
          <w:szCs w:val="32"/>
        </w:rPr>
        <w:t>个，完成整改</w:t>
      </w:r>
      <w:r>
        <w:rPr>
          <w:rFonts w:ascii="Times New Roman" w:eastAsia="仿宋_GB2312" w:hAnsi="Times New Roman" w:cs="Times New Roman"/>
          <w:sz w:val="32"/>
          <w:szCs w:val="32"/>
        </w:rPr>
        <w:t>197</w:t>
      </w:r>
      <w:r>
        <w:rPr>
          <w:rFonts w:ascii="Times New Roman" w:eastAsia="仿宋_GB2312" w:hAnsi="Times New Roman" w:cs="Times New Roman"/>
          <w:sz w:val="32"/>
          <w:szCs w:val="32"/>
        </w:rPr>
        <w:t>个，下发交办函及巡察建议书</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份，</w:t>
      </w:r>
      <w:r>
        <w:rPr>
          <w:rFonts w:ascii="Times New Roman" w:eastAsia="仿宋_GB2312" w:hAnsi="Times New Roman" w:cs="Times New Roman"/>
          <w:sz w:val="32"/>
          <w:szCs w:val="32"/>
        </w:rPr>
        <w:lastRenderedPageBreak/>
        <w:t>移交问题线索</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件，追缴清退违纪违规资金</w:t>
      </w:r>
      <w:r>
        <w:rPr>
          <w:rFonts w:ascii="Times New Roman" w:eastAsia="仿宋_GB2312" w:hAnsi="Times New Roman" w:cs="Times New Roman"/>
          <w:sz w:val="32"/>
          <w:szCs w:val="32"/>
        </w:rPr>
        <w:t>7.56</w:t>
      </w:r>
      <w:r>
        <w:rPr>
          <w:rFonts w:ascii="Times New Roman" w:eastAsia="仿宋_GB2312" w:hAnsi="Times New Roman" w:cs="Times New Roman"/>
          <w:sz w:val="32"/>
          <w:szCs w:val="32"/>
        </w:rPr>
        <w:t>万元。二是压实巡察整改责任。组建区纪委监委、巡察办、巡察组三方协同督查组，采取挂账销号、现场督导、联合把关等方式，下沉督查指导整改落实，扎实做好</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后半篇文章</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。联合组织、宣传、统计等部门对党建、意识形态、统计等方面问题整改情况进行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把脉会诊</w:t>
      </w:r>
      <w:r>
        <w:rPr>
          <w:rFonts w:ascii="Times New Roman" w:eastAsia="仿宋_GB2312" w:hAnsi="Times New Roman" w:cs="Times New Roman"/>
          <w:sz w:val="32"/>
          <w:szCs w:val="32"/>
        </w:rPr>
        <w:t>”</w:t>
      </w:r>
      <w:r>
        <w:rPr>
          <w:rFonts w:ascii="Times New Roman" w:eastAsia="仿宋_GB2312" w:hAnsi="Times New Roman" w:cs="Times New Roman"/>
          <w:sz w:val="32"/>
          <w:szCs w:val="32"/>
        </w:rPr>
        <w:t>，形成工作合力。</w:t>
      </w:r>
      <w:r>
        <w:rPr>
          <w:rFonts w:ascii="Times New Roman" w:eastAsia="仿宋_GB2312" w:hAnsi="Times New Roman" w:cs="Times New Roman" w:hint="eastAsia"/>
          <w:sz w:val="32"/>
          <w:szCs w:val="32"/>
        </w:rPr>
        <w:t>研究制定《区委巡察整改监督和整改评估办法（试行）》，为加强巡察整改和成果运用提供操作蓝本。</w:t>
      </w:r>
      <w:r>
        <w:rPr>
          <w:rFonts w:ascii="Times New Roman" w:eastAsia="仿宋_GB2312" w:hAnsi="Times New Roman" w:cs="Times New Roman"/>
          <w:sz w:val="32"/>
          <w:szCs w:val="32"/>
        </w:rPr>
        <w:t>三是完善巡察工作格局。创新区委书记专题会议听取巡察工作情况机制，要求除被巡察单位主要负责人参加外，巡察问题所涉及的职能单位列席会议</w:t>
      </w:r>
      <w:r>
        <w:rPr>
          <w:rFonts w:ascii="Times New Roman" w:eastAsia="仿宋_GB2312" w:hAnsi="Times New Roman" w:cs="Times New Roman" w:hint="eastAsia"/>
          <w:sz w:val="32"/>
          <w:szCs w:val="32"/>
        </w:rPr>
        <w:t>，推动解决“三供一业”改造、老旧小区自治等群众“急难愁盼”问题</w:t>
      </w:r>
      <w:r>
        <w:rPr>
          <w:rFonts w:ascii="Times New Roman" w:eastAsia="仿宋_GB2312" w:hAnsi="Times New Roman" w:cs="Times New Roman" w:hint="eastAsia"/>
          <w:sz w:val="32"/>
          <w:szCs w:val="32"/>
        </w:rPr>
        <w:t>84</w:t>
      </w:r>
      <w:r>
        <w:rPr>
          <w:rFonts w:ascii="Times New Roman" w:eastAsia="仿宋_GB2312" w:hAnsi="Times New Roman" w:cs="Times New Roman" w:hint="eastAsia"/>
          <w:sz w:val="32"/>
          <w:szCs w:val="32"/>
        </w:rPr>
        <w:t>个，整改惠民政策领域问题</w:t>
      </w:r>
      <w:r>
        <w:rPr>
          <w:rFonts w:ascii="Times New Roman" w:eastAsia="仿宋_GB2312" w:hAnsi="Times New Roman" w:cs="Times New Roman" w:hint="eastAsia"/>
          <w:sz w:val="32"/>
          <w:szCs w:val="32"/>
        </w:rPr>
        <w:t>13</w:t>
      </w:r>
      <w:r>
        <w:rPr>
          <w:rFonts w:ascii="Times New Roman" w:eastAsia="仿宋_GB2312" w:hAnsi="Times New Roman" w:cs="Times New Roman" w:hint="eastAsia"/>
          <w:sz w:val="32"/>
          <w:szCs w:val="32"/>
        </w:rPr>
        <w:t>个</w:t>
      </w:r>
      <w:r>
        <w:rPr>
          <w:rFonts w:ascii="Times New Roman" w:eastAsia="仿宋_GB2312" w:hAnsi="Times New Roman" w:cs="Times New Roman"/>
          <w:sz w:val="32"/>
          <w:szCs w:val="32"/>
        </w:rPr>
        <w:t>。开展巡视巡察整改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回头看</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，对</w:t>
      </w:r>
      <w:r>
        <w:rPr>
          <w:rFonts w:ascii="Times New Roman" w:eastAsia="仿宋_GB2312" w:hAnsi="Times New Roman" w:cs="Times New Roman" w:hint="eastAsia"/>
          <w:sz w:val="32"/>
          <w:szCs w:val="32"/>
        </w:rPr>
        <w:t>36</w:t>
      </w:r>
      <w:r>
        <w:rPr>
          <w:rFonts w:ascii="Times New Roman" w:eastAsia="仿宋_GB2312" w:hAnsi="Times New Roman" w:cs="Times New Roman" w:hint="eastAsia"/>
          <w:sz w:val="32"/>
          <w:szCs w:val="32"/>
        </w:rPr>
        <w:t>个单位进行实地督查，下发督查通报</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期。</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在深化作风建设上展现新作为。一是从严整治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。深入开展领导干部利用职权或影响力为亲友牟利专项整治，</w:t>
      </w:r>
      <w:r>
        <w:rPr>
          <w:rFonts w:ascii="Times New Roman" w:eastAsia="仿宋_GB2312" w:hAnsi="Times New Roman" w:cs="Times New Roman" w:hint="eastAsia"/>
          <w:sz w:val="32"/>
          <w:szCs w:val="32"/>
        </w:rPr>
        <w:t>对违规介绍融资业务、违规兼职取酬、违规插手工程项目等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名领导干部进行</w:t>
      </w:r>
      <w:r>
        <w:rPr>
          <w:rFonts w:ascii="Times New Roman" w:eastAsia="仿宋_GB2312" w:hAnsi="Times New Roman" w:cs="Times New Roman"/>
          <w:sz w:val="32"/>
          <w:szCs w:val="32"/>
        </w:rPr>
        <w:t>立案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被给予党纪政务处分</w:t>
      </w:r>
      <w:r>
        <w:rPr>
          <w:rFonts w:ascii="Times New Roman" w:eastAsia="仿宋_GB2312" w:hAnsi="Times New Roman" w:cs="Times New Roman"/>
          <w:sz w:val="32"/>
          <w:szCs w:val="32"/>
        </w:rPr>
        <w:t>。全面推进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两带头五整治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纠风防腐行动，严肃查处酒后驾车、违规公款旅游、收送红包礼金等党员干部</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人。严格执行中央八项规定</w:t>
      </w:r>
      <w:r>
        <w:rPr>
          <w:rFonts w:ascii="Times New Roman" w:eastAsia="仿宋_GB2312" w:hAnsi="Times New Roman" w:cs="Times New Roman" w:hint="eastAsia"/>
          <w:sz w:val="32"/>
          <w:szCs w:val="32"/>
        </w:rPr>
        <w:t>及其</w:t>
      </w:r>
      <w:r>
        <w:rPr>
          <w:rFonts w:ascii="Times New Roman" w:eastAsia="仿宋_GB2312" w:hAnsi="Times New Roman" w:cs="Times New Roman"/>
          <w:sz w:val="32"/>
          <w:szCs w:val="32"/>
        </w:rPr>
        <w:t>实施细则精神和省、市有关规定，聚焦中秋、国庆等可能存在的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节日腐败</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公车私用</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婚丧嫁娶不正之风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等问题开展监督检查。截至目前，党纪政务处分</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人，诫勉</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人，批评教育</w:t>
      </w: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人，约谈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人，提醒谈话</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人，通报批评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人。二是推动常态长效。探索实践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室组地</w:t>
      </w:r>
      <w:r>
        <w:rPr>
          <w:rFonts w:ascii="Times New Roman" w:eastAsia="仿宋_GB2312" w:hAnsi="Times New Roman" w:cs="Times New Roman"/>
          <w:sz w:val="32"/>
          <w:szCs w:val="32"/>
        </w:rPr>
        <w:t>”</w:t>
      </w:r>
      <w:r>
        <w:rPr>
          <w:rFonts w:ascii="Times New Roman" w:eastAsia="仿宋_GB2312" w:hAnsi="Times New Roman" w:cs="Times New Roman"/>
          <w:sz w:val="32"/>
          <w:szCs w:val="32"/>
        </w:rPr>
        <w:t>联动监督模式，优势互补、同向发力，推动制度优势转化为治理效能。制定《调研督导工作细则》，将</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三湘护农</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lastRenderedPageBreak/>
        <w:t>清廉建设、</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四风</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问题纳入调研督导清单，采取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四不两直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的方式，开展监督检查</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余次，督促整改问题</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个，下发交办函</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份。三是强化微权力监督。充分发挥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互联网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科技平台作用，对高龄补贴、残疾人护理补贴等惠民补贴资金数据进行对比分析，发现疑似问题</w:t>
      </w:r>
      <w:r>
        <w:rPr>
          <w:rFonts w:ascii="Times New Roman" w:eastAsia="仿宋_GB2312" w:hAnsi="Times New Roman" w:cs="Times New Roman" w:hint="eastAsia"/>
          <w:sz w:val="32"/>
          <w:szCs w:val="32"/>
        </w:rPr>
        <w:t>数据</w:t>
      </w:r>
      <w:r>
        <w:rPr>
          <w:rFonts w:ascii="Times New Roman" w:eastAsia="仿宋_GB2312" w:hAnsi="Times New Roman" w:cs="Times New Roman"/>
          <w:sz w:val="32"/>
          <w:szCs w:val="32"/>
        </w:rPr>
        <w:t>1392</w:t>
      </w:r>
      <w:r>
        <w:rPr>
          <w:rFonts w:ascii="Times New Roman" w:eastAsia="仿宋_GB2312" w:hAnsi="Times New Roman" w:cs="Times New Roman"/>
          <w:sz w:val="32"/>
          <w:szCs w:val="32"/>
        </w:rPr>
        <w:t>条，追缴资金共计</w:t>
      </w:r>
      <w:r>
        <w:rPr>
          <w:rFonts w:ascii="Times New Roman" w:eastAsia="仿宋_GB2312" w:hAnsi="Times New Roman" w:cs="Times New Roman"/>
          <w:sz w:val="32"/>
          <w:szCs w:val="32"/>
        </w:rPr>
        <w:t>950</w:t>
      </w:r>
      <w:r>
        <w:rPr>
          <w:rFonts w:ascii="Times New Roman" w:eastAsia="仿宋_GB2312" w:hAnsi="Times New Roman" w:cs="Times New Roman"/>
          <w:sz w:val="32"/>
          <w:szCs w:val="32"/>
        </w:rPr>
        <w:t>元。持续强化小微权力</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监督一点通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平台推广运用力度，投诉举报平台收到信息</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条，办结</w:t>
      </w:r>
      <w:r>
        <w:rPr>
          <w:rFonts w:ascii="Times New Roman" w:eastAsia="仿宋_GB2312" w:hAnsi="Times New Roman" w:cs="Times New Roman"/>
          <w:sz w:val="32"/>
          <w:szCs w:val="32"/>
        </w:rPr>
        <w:t>87</w:t>
      </w:r>
      <w:r>
        <w:rPr>
          <w:rFonts w:ascii="Times New Roman" w:eastAsia="仿宋_GB2312" w:hAnsi="Times New Roman" w:cs="Times New Roman"/>
          <w:sz w:val="32"/>
          <w:szCs w:val="32"/>
        </w:rPr>
        <w:t>条，办结率</w:t>
      </w:r>
      <w:r>
        <w:rPr>
          <w:rFonts w:ascii="Times New Roman" w:eastAsia="仿宋_GB2312" w:hAnsi="Times New Roman" w:cs="Times New Roman"/>
          <w:sz w:val="32"/>
          <w:szCs w:val="32"/>
        </w:rPr>
        <w:t>96.67%</w:t>
      </w:r>
      <w:r>
        <w:rPr>
          <w:rFonts w:ascii="Times New Roman" w:eastAsia="仿宋_GB2312" w:hAnsi="Times New Roman" w:cs="Times New Roman"/>
          <w:sz w:val="32"/>
          <w:szCs w:val="32"/>
        </w:rPr>
        <w:t>，切实解决企业主和群众急难愁盼问题。</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在强力惩治腐败上彰显新魄力。一是坚持办案引领。全区纪检监察机关共接收</w:t>
      </w:r>
      <w:r>
        <w:rPr>
          <w:rFonts w:ascii="Times New Roman" w:eastAsia="仿宋_GB2312" w:hAnsi="Times New Roman" w:cs="Times New Roman" w:hint="eastAsia"/>
          <w:sz w:val="32"/>
          <w:szCs w:val="32"/>
        </w:rPr>
        <w:t>检举控告</w:t>
      </w:r>
      <w:r>
        <w:rPr>
          <w:rFonts w:ascii="Times New Roman" w:eastAsia="仿宋_GB2312" w:hAnsi="Times New Roman" w:cs="Times New Roman" w:hint="eastAsia"/>
          <w:sz w:val="32"/>
          <w:szCs w:val="32"/>
        </w:rPr>
        <w:t>58</w:t>
      </w:r>
      <w:r>
        <w:rPr>
          <w:rFonts w:ascii="Times New Roman" w:eastAsia="仿宋_GB2312" w:hAnsi="Times New Roman" w:cs="Times New Roman"/>
          <w:sz w:val="32"/>
          <w:szCs w:val="32"/>
        </w:rPr>
        <w:t>件，处置反映问题线索</w:t>
      </w:r>
      <w:r>
        <w:rPr>
          <w:rFonts w:ascii="Times New Roman" w:eastAsia="仿宋_GB2312" w:hAnsi="Times New Roman" w:cs="Times New Roman"/>
          <w:sz w:val="32"/>
          <w:szCs w:val="32"/>
        </w:rPr>
        <w:t>108</w:t>
      </w:r>
      <w:r>
        <w:rPr>
          <w:rFonts w:ascii="Times New Roman" w:eastAsia="仿宋_GB2312" w:hAnsi="Times New Roman" w:cs="Times New Roman"/>
          <w:sz w:val="32"/>
          <w:szCs w:val="32"/>
        </w:rPr>
        <w:t>件，立案</w:t>
      </w:r>
      <w:r>
        <w:rPr>
          <w:rFonts w:ascii="Times New Roman" w:eastAsia="仿宋_GB2312" w:hAnsi="Times New Roman" w:cs="Times New Roman"/>
          <w:sz w:val="32"/>
          <w:szCs w:val="32"/>
        </w:rPr>
        <w:t>49</w:t>
      </w:r>
      <w:r>
        <w:rPr>
          <w:rFonts w:ascii="Times New Roman" w:eastAsia="仿宋_GB2312" w:hAnsi="Times New Roman" w:cs="Times New Roman"/>
          <w:sz w:val="32"/>
          <w:szCs w:val="32"/>
        </w:rPr>
        <w:t>人，党纪政务处分</w:t>
      </w:r>
      <w:r>
        <w:rPr>
          <w:rFonts w:ascii="Times New Roman" w:eastAsia="仿宋_GB2312" w:hAnsi="Times New Roman" w:cs="Times New Roman"/>
          <w:sz w:val="32"/>
          <w:szCs w:val="32"/>
        </w:rPr>
        <w:t>53</w:t>
      </w:r>
      <w:r>
        <w:rPr>
          <w:rFonts w:ascii="Times New Roman" w:eastAsia="仿宋_GB2312" w:hAnsi="Times New Roman" w:cs="Times New Roman"/>
          <w:sz w:val="32"/>
          <w:szCs w:val="32"/>
        </w:rPr>
        <w:t>人，留置</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人，移送司法机关</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。重拳出击整治国有平台公司融资乱象，</w:t>
      </w:r>
      <w:r>
        <w:rPr>
          <w:rFonts w:ascii="Times New Roman" w:eastAsia="仿宋_GB2312" w:hAnsi="Times New Roman" w:cs="Times New Roman"/>
          <w:sz w:val="32"/>
          <w:szCs w:val="32"/>
        </w:rPr>
        <w:t>严肃查</w:t>
      </w:r>
      <w:r>
        <w:rPr>
          <w:rFonts w:ascii="Times New Roman" w:eastAsia="仿宋_GB2312" w:hAnsi="Times New Roman" w:cs="Times New Roman" w:hint="eastAsia"/>
          <w:sz w:val="32"/>
          <w:szCs w:val="32"/>
        </w:rPr>
        <w:t>处了株洲循环集团融资部原部长宋明立严重违法</w:t>
      </w:r>
      <w:r>
        <w:rPr>
          <w:rFonts w:ascii="Times New Roman" w:eastAsia="仿宋_GB2312" w:hAnsi="Times New Roman" w:cs="Times New Roman"/>
          <w:sz w:val="32"/>
          <w:szCs w:val="32"/>
        </w:rPr>
        <w:t>案。同时，加强与公安、检察院、法院、审计等职能部门的沟通联系，及时完成问题线索的移送和通报工作，今年收到公检法机关、审计等部门移送的问题线索</w:t>
      </w:r>
      <w:r>
        <w:rPr>
          <w:rFonts w:ascii="Times New Roman" w:eastAsia="仿宋_GB2312" w:hAnsi="Times New Roman" w:cs="Times New Roman"/>
          <w:sz w:val="32"/>
          <w:szCs w:val="32"/>
        </w:rPr>
        <w:t>19</w:t>
      </w:r>
      <w:r>
        <w:rPr>
          <w:rFonts w:ascii="Times New Roman" w:eastAsia="仿宋_GB2312" w:hAnsi="Times New Roman" w:cs="Times New Roman"/>
          <w:sz w:val="32"/>
          <w:szCs w:val="32"/>
        </w:rPr>
        <w:t>件。二是深化系统治理。扎实召开</w:t>
      </w:r>
      <w:r>
        <w:rPr>
          <w:rFonts w:ascii="Times New Roman" w:eastAsia="仿宋_GB2312" w:hAnsi="Times New Roman" w:cs="Times New Roman"/>
          <w:sz w:val="32"/>
          <w:szCs w:val="32"/>
        </w:rPr>
        <w:t>“</w:t>
      </w:r>
      <w:r>
        <w:rPr>
          <w:rFonts w:ascii="Times New Roman" w:eastAsia="仿宋_GB2312" w:hAnsi="Times New Roman" w:cs="Times New Roman"/>
          <w:sz w:val="32"/>
          <w:szCs w:val="32"/>
        </w:rPr>
        <w:t>镜鉴</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以案促改警示教育大会，组织党员干部观看《初心与蜕变</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》警示教育片、集中阅看忏悔录及案件剖析报告。针对性的发出纪律检查建议书和监察建议书</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份推动相关单位完善制度机制，堵塞风险漏洞。</w:t>
      </w:r>
      <w:r>
        <w:rPr>
          <w:rFonts w:ascii="Times New Roman" w:eastAsia="仿宋_GB2312" w:hAnsi="Times New Roman" w:cs="Times New Roman"/>
          <w:sz w:val="32"/>
          <w:szCs w:val="32"/>
          <w:lang w:val="zh-CN"/>
        </w:rPr>
        <w:t>研究制定</w:t>
      </w:r>
      <w:r>
        <w:rPr>
          <w:rFonts w:ascii="Times New Roman" w:eastAsia="仿宋_GB2312" w:hAnsi="Times New Roman" w:cs="Times New Roman"/>
          <w:sz w:val="32"/>
          <w:szCs w:val="32"/>
        </w:rPr>
        <w:t>了</w:t>
      </w:r>
      <w:r>
        <w:rPr>
          <w:rFonts w:ascii="Times New Roman" w:eastAsia="仿宋_GB2312" w:hAnsi="Times New Roman" w:cs="Times New Roman"/>
          <w:sz w:val="32"/>
          <w:szCs w:val="32"/>
          <w:lang w:val="zh-CN"/>
        </w:rPr>
        <w:t>《石峰区推进</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纪巡财审</w:t>
      </w:r>
      <w:r>
        <w:rPr>
          <w:rFonts w:ascii="Times New Roman" w:eastAsia="仿宋_GB2312" w:hAnsi="Times New Roman" w:cs="Times New Roman"/>
          <w:sz w:val="32"/>
          <w:szCs w:val="32"/>
          <w:lang w:val="zh-CN"/>
        </w:rPr>
        <w:t>”</w:t>
      </w:r>
      <w:r>
        <w:rPr>
          <w:rFonts w:ascii="Times New Roman" w:eastAsia="仿宋_GB2312" w:hAnsi="Times New Roman" w:cs="Times New Roman"/>
          <w:sz w:val="32"/>
          <w:szCs w:val="32"/>
          <w:lang w:val="zh-CN"/>
        </w:rPr>
        <w:t>联动监督贯通协同高效的工作方案》，贯通协同</w:t>
      </w:r>
      <w:r>
        <w:rPr>
          <w:rFonts w:ascii="Times New Roman" w:eastAsia="仿宋_GB2312" w:hAnsi="Times New Roman" w:cs="Times New Roman"/>
          <w:sz w:val="32"/>
          <w:szCs w:val="32"/>
        </w:rPr>
        <w:t>纪委、巡察、财政、审计监督，进一步完善监督问责追责机制。三是涵养新风正气。坚持把加强廉洁文化阵地建设，作为推进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三不腐</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的重要一环，培育</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家庭</w:t>
      </w:r>
      <w:r>
        <w:rPr>
          <w:rFonts w:ascii="Times New Roman" w:eastAsia="仿宋_GB2312" w:hAnsi="Times New Roman" w:cs="Times New Roman"/>
          <w:sz w:val="32"/>
          <w:szCs w:val="32"/>
        </w:rPr>
        <w:t>—</w:t>
      </w:r>
      <w:r>
        <w:rPr>
          <w:rFonts w:ascii="Times New Roman" w:eastAsia="仿宋_GB2312" w:hAnsi="Times New Roman" w:cs="Times New Roman"/>
          <w:sz w:val="32"/>
          <w:szCs w:val="32"/>
        </w:rPr>
        <w:t>小区</w:t>
      </w:r>
      <w:r>
        <w:rPr>
          <w:rFonts w:ascii="Times New Roman" w:eastAsia="仿宋_GB2312" w:hAnsi="Times New Roman" w:cs="Times New Roman"/>
          <w:sz w:val="32"/>
          <w:szCs w:val="32"/>
        </w:rPr>
        <w:t>—</w:t>
      </w:r>
      <w:r>
        <w:rPr>
          <w:rFonts w:ascii="Times New Roman" w:eastAsia="仿宋_GB2312" w:hAnsi="Times New Roman" w:cs="Times New Roman"/>
          <w:sz w:val="32"/>
          <w:szCs w:val="32"/>
        </w:rPr>
        <w:t>乡村</w:t>
      </w:r>
      <w:r>
        <w:rPr>
          <w:rFonts w:ascii="Times New Roman" w:eastAsia="仿宋_GB2312" w:hAnsi="Times New Roman" w:cs="Times New Roman"/>
          <w:sz w:val="32"/>
          <w:szCs w:val="32"/>
        </w:rPr>
        <w:t>—</w:t>
      </w:r>
      <w:r>
        <w:rPr>
          <w:rFonts w:ascii="Times New Roman" w:eastAsia="仿宋_GB2312" w:hAnsi="Times New Roman" w:cs="Times New Roman"/>
          <w:sz w:val="32"/>
          <w:szCs w:val="32"/>
        </w:rPr>
        <w:t>医院</w:t>
      </w:r>
      <w:r>
        <w:rPr>
          <w:rFonts w:ascii="Times New Roman" w:eastAsia="仿宋_GB2312" w:hAnsi="Times New Roman" w:cs="Times New Roman"/>
          <w:sz w:val="32"/>
          <w:szCs w:val="32"/>
        </w:rPr>
        <w:t>—</w:t>
      </w:r>
      <w:r>
        <w:rPr>
          <w:rFonts w:ascii="Times New Roman" w:eastAsia="仿宋_GB2312" w:hAnsi="Times New Roman" w:cs="Times New Roman"/>
          <w:sz w:val="32"/>
          <w:szCs w:val="32"/>
        </w:rPr>
        <w:t>学校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企业</w:t>
      </w:r>
      <w:r>
        <w:rPr>
          <w:rFonts w:ascii="Times New Roman" w:eastAsia="仿宋_GB2312" w:hAnsi="Times New Roman" w:cs="Times New Roman"/>
          <w:sz w:val="32"/>
          <w:szCs w:val="32"/>
        </w:rPr>
        <w:t>—</w:t>
      </w:r>
      <w:r>
        <w:rPr>
          <w:rFonts w:ascii="Times New Roman" w:eastAsia="仿宋_GB2312" w:hAnsi="Times New Roman" w:cs="Times New Roman"/>
          <w:sz w:val="32"/>
          <w:szCs w:val="32"/>
        </w:rPr>
        <w:t>机关</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七个领域</w:t>
      </w:r>
      <w:r>
        <w:rPr>
          <w:rFonts w:ascii="Times New Roman" w:eastAsia="仿宋_GB2312" w:hAnsi="Times New Roman" w:cs="Times New Roman"/>
          <w:sz w:val="32"/>
          <w:szCs w:val="32"/>
        </w:rPr>
        <w:t>24</w:t>
      </w:r>
      <w:r>
        <w:rPr>
          <w:rFonts w:ascii="Times New Roman" w:eastAsia="仿宋_GB2312" w:hAnsi="Times New Roman" w:cs="Times New Roman"/>
          <w:sz w:val="32"/>
          <w:szCs w:val="32"/>
        </w:rPr>
        <w:t>家清廉单元，挂牌</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个廉洁文化示范基地。有节奏有重点地开展宣传推介，被清廉株</w:t>
      </w:r>
      <w:r>
        <w:rPr>
          <w:rFonts w:ascii="Times New Roman" w:eastAsia="仿宋_GB2312" w:hAnsi="Times New Roman" w:cs="Times New Roman"/>
          <w:sz w:val="32"/>
          <w:szCs w:val="32"/>
        </w:rPr>
        <w:lastRenderedPageBreak/>
        <w:t>洲、三湘风纪等市级及以上媒体采用新闻稿件</w:t>
      </w:r>
      <w:r>
        <w:rPr>
          <w:rFonts w:ascii="Times New Roman" w:eastAsia="仿宋_GB2312" w:hAnsi="Times New Roman" w:cs="Times New Roman"/>
          <w:sz w:val="32"/>
          <w:szCs w:val="32"/>
        </w:rPr>
        <w:t>13</w:t>
      </w:r>
      <w:r>
        <w:rPr>
          <w:rFonts w:ascii="Times New Roman" w:eastAsia="仿宋_GB2312" w:hAnsi="Times New Roman" w:cs="Times New Roman"/>
          <w:sz w:val="32"/>
          <w:szCs w:val="32"/>
        </w:rPr>
        <w:t>篇，自主或参与制作短视频作品</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个。举办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清廉石峰从家始</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清风拂六一</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廉洁护成长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廉洁书画摄影作品展</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等主题活动，发放廉政书籍</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余册。</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在加强队伍建设上开创新气象。一是不断加强政治建设。坚持以纪检监察干部队伍教育整顿为抓手，区纪委监委班子严格执行中心组理论学习第一主题、区纪委常委会第一议题、党支部第一议程等制度，</w:t>
      </w:r>
      <w:r>
        <w:rPr>
          <w:rFonts w:ascii="Times New Roman" w:eastAsia="仿宋_GB2312" w:hAnsi="Times New Roman" w:cs="Times New Roman" w:hint="eastAsia"/>
          <w:sz w:val="32"/>
          <w:szCs w:val="32"/>
        </w:rPr>
        <w:t>坚持把党的领导全面落实好、贯穿全过程</w:t>
      </w:r>
      <w:r>
        <w:rPr>
          <w:rFonts w:ascii="Times New Roman" w:eastAsia="仿宋_GB2312" w:hAnsi="Times New Roman" w:cs="Times New Roman"/>
          <w:sz w:val="32"/>
          <w:szCs w:val="32"/>
        </w:rPr>
        <w:t>。二是持续提升能力素养。按照每周一个学习主题、至少</w:t>
      </w:r>
      <w:r>
        <w:rPr>
          <w:rFonts w:ascii="Times New Roman" w:eastAsia="仿宋_GB2312" w:hAnsi="Times New Roman" w:cs="Times New Roman"/>
          <w:sz w:val="32"/>
          <w:szCs w:val="32"/>
        </w:rPr>
        <w:t>5</w:t>
      </w:r>
      <w:r>
        <w:rPr>
          <w:rFonts w:ascii="Times New Roman" w:eastAsia="仿宋_GB2312" w:hAnsi="Times New Roman" w:cs="Times New Roman"/>
          <w:sz w:val="32"/>
          <w:szCs w:val="32"/>
        </w:rPr>
        <w:t>篇学习内容的标准，要求全体党员干部利用碎片化时间开展自学，读原著、学原文、悟原理。创新学习教育形式，开展参观株洲市博物馆、湘赣边红色专列等</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开放式主题党日</w:t>
      </w:r>
      <w:r>
        <w:rPr>
          <w:rFonts w:ascii="Times New Roman" w:eastAsia="仿宋_GB2312" w:hAnsi="Times New Roman" w:cs="Times New Roman"/>
          <w:sz w:val="32"/>
          <w:szCs w:val="32"/>
        </w:rPr>
        <w:t>”</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次。</w:t>
      </w:r>
      <w:r>
        <w:rPr>
          <w:rFonts w:ascii="Times New Roman" w:eastAsia="仿宋_GB2312" w:hAnsi="Times New Roman" w:cs="Times New Roman" w:hint="eastAsia"/>
          <w:sz w:val="32"/>
          <w:szCs w:val="32"/>
        </w:rPr>
        <w:t>举办青年干部“训练营”活动，从学、写、说、谋、干、考等六个方面，对</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名青年纪检监察干部进行系统训练，全方位提升综合素养、履职能力。</w:t>
      </w:r>
      <w:r>
        <w:rPr>
          <w:rFonts w:ascii="Times New Roman" w:eastAsia="仿宋_GB2312" w:hAnsi="Times New Roman" w:cs="Times New Roman"/>
          <w:sz w:val="32"/>
          <w:szCs w:val="32"/>
        </w:rPr>
        <w:t>三是从严约束监督管理。全面梳理权力风险、岗位风险和内控制度漏洞，建立健全自身权力运行机制和管理监督制约体系，严格落实省纪委监委</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负面清单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措施要求。高标准推进清理微信群、</w:t>
      </w:r>
      <w:r>
        <w:rPr>
          <w:rFonts w:ascii="Times New Roman" w:eastAsia="仿宋_GB2312" w:hAnsi="Times New Roman" w:cs="Times New Roman"/>
          <w:sz w:val="32"/>
          <w:szCs w:val="32"/>
        </w:rPr>
        <w:t>QQ</w:t>
      </w:r>
      <w:r>
        <w:rPr>
          <w:rFonts w:ascii="Times New Roman" w:eastAsia="仿宋_GB2312" w:hAnsi="Times New Roman" w:cs="Times New Roman"/>
          <w:sz w:val="32"/>
          <w:szCs w:val="32"/>
        </w:rPr>
        <w:t>群、钉钉群等社交群组，开展夜间酒精测试突击检查</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次。</w:t>
      </w:r>
      <w:r>
        <w:rPr>
          <w:rFonts w:ascii="Times New Roman" w:eastAsia="仿宋_GB2312" w:hAnsi="Times New Roman" w:cs="Times New Roman" w:hint="eastAsia"/>
          <w:sz w:val="32"/>
          <w:szCs w:val="32"/>
        </w:rPr>
        <w:t>坚持快查快办、严肃问责，</w:t>
      </w:r>
      <w:r>
        <w:rPr>
          <w:rFonts w:ascii="Times New Roman" w:eastAsia="仿宋_GB2312" w:hAnsi="Times New Roman" w:cs="Times New Roman"/>
          <w:sz w:val="32"/>
          <w:szCs w:val="32"/>
        </w:rPr>
        <w:t>对违规使用苹果手机、不如实报告去向、蓄胡须、落实督导责任不力等</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名纪检监察干部予以问责</w:t>
      </w:r>
      <w:r>
        <w:rPr>
          <w:rFonts w:ascii="Times New Roman" w:eastAsia="仿宋_GB2312" w:hAnsi="Times New Roman" w:cs="Times New Roman" w:hint="eastAsia"/>
          <w:sz w:val="32"/>
          <w:szCs w:val="32"/>
        </w:rPr>
        <w:t>处分</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人被调离纪检监察系统。</w:t>
      </w:r>
    </w:p>
    <w:p w:rsidR="007630FE" w:rsidRDefault="00F57C9A" w:rsidP="00DC6813">
      <w:pPr>
        <w:tabs>
          <w:tab w:val="left" w:pos="7560"/>
        </w:tabs>
        <w:adjustRightInd w:val="0"/>
        <w:snapToGrid w:val="0"/>
        <w:spacing w:line="540"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7630FE" w:rsidRDefault="00F57C9A">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项目资金总额</w:t>
      </w:r>
      <w:r w:rsidR="001E773B">
        <w:rPr>
          <w:rFonts w:ascii="仿宋_GB2312" w:eastAsia="仿宋_GB2312" w:hint="eastAsia"/>
          <w:sz w:val="32"/>
          <w:szCs w:val="32"/>
        </w:rPr>
        <w:t>449.36</w:t>
      </w:r>
      <w:r>
        <w:rPr>
          <w:rFonts w:ascii="仿宋_GB2312" w:eastAsia="仿宋_GB2312" w:hint="eastAsia"/>
          <w:sz w:val="32"/>
          <w:szCs w:val="32"/>
        </w:rPr>
        <w:t>万元，实际支出360</w:t>
      </w:r>
      <w:bookmarkStart w:id="0" w:name="_GoBack"/>
      <w:bookmarkEnd w:id="0"/>
      <w:r>
        <w:rPr>
          <w:rFonts w:ascii="仿宋_GB2312" w:eastAsia="仿宋_GB2312" w:hint="eastAsia"/>
          <w:sz w:val="32"/>
          <w:szCs w:val="32"/>
        </w:rPr>
        <w:t>万元。</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w:t>
      </w:r>
      <w:r w:rsidR="001E773B">
        <w:rPr>
          <w:rFonts w:ascii="Times New Roman" w:eastAsia="仿宋_GB2312" w:hAnsi="Times New Roman" w:cs="Times New Roman" w:hint="eastAsia"/>
          <w:sz w:val="32"/>
          <w:szCs w:val="32"/>
        </w:rPr>
        <w:t>业务性专项经费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年初预算金额</w:t>
      </w:r>
      <w:r w:rsidR="001E773B">
        <w:rPr>
          <w:rFonts w:ascii="Times New Roman" w:eastAsia="仿宋_GB2312" w:hAnsi="Times New Roman" w:cs="Times New Roman" w:hint="eastAsia"/>
          <w:sz w:val="32"/>
          <w:szCs w:val="32"/>
        </w:rPr>
        <w:t>24</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上</w:t>
      </w:r>
      <w:r w:rsidR="006D6106">
        <w:rPr>
          <w:rFonts w:ascii="Times New Roman" w:eastAsia="仿宋_GB2312" w:hAnsi="Times New Roman" w:cs="Times New Roman" w:hint="eastAsia"/>
          <w:sz w:val="32"/>
          <w:szCs w:val="32"/>
        </w:rPr>
        <w:t>年</w:t>
      </w:r>
      <w:r w:rsidR="001E773B">
        <w:rPr>
          <w:rFonts w:ascii="Times New Roman" w:eastAsia="仿宋_GB2312" w:hAnsi="Times New Roman" w:cs="Times New Roman" w:hint="eastAsia"/>
          <w:sz w:val="32"/>
          <w:szCs w:val="32"/>
        </w:rPr>
        <w:t>结余结转</w:t>
      </w:r>
      <w:r w:rsidR="001E773B">
        <w:rPr>
          <w:rFonts w:ascii="Times New Roman" w:eastAsia="仿宋_GB2312" w:hAnsi="Times New Roman" w:cs="Times New Roman" w:hint="eastAsia"/>
          <w:sz w:val="32"/>
          <w:szCs w:val="32"/>
        </w:rPr>
        <w:t>0.</w:t>
      </w:r>
      <w:r w:rsidR="00DD4449">
        <w:rPr>
          <w:rFonts w:ascii="Times New Roman" w:eastAsia="仿宋_GB2312" w:hAnsi="Times New Roman" w:cs="Times New Roman" w:hint="eastAsia"/>
          <w:sz w:val="32"/>
          <w:szCs w:val="32"/>
        </w:rPr>
        <w:t>89</w:t>
      </w:r>
      <w:r>
        <w:rPr>
          <w:rFonts w:ascii="Times New Roman" w:eastAsia="仿宋_GB2312" w:hAnsi="Times New Roman" w:cs="Times New Roman"/>
          <w:sz w:val="32"/>
          <w:szCs w:val="32"/>
        </w:rPr>
        <w:t>万元，</w:t>
      </w:r>
      <w:r w:rsidR="00291D26">
        <w:rPr>
          <w:rFonts w:ascii="Times New Roman" w:eastAsia="仿宋_GB2312" w:hAnsi="Times New Roman" w:cs="Times New Roman" w:hint="eastAsia"/>
          <w:sz w:val="32"/>
          <w:szCs w:val="32"/>
        </w:rPr>
        <w:t>年中追加</w:t>
      </w:r>
      <w:r w:rsidR="00291D26">
        <w:rPr>
          <w:rFonts w:ascii="Times New Roman" w:eastAsia="仿宋_GB2312" w:hAnsi="Times New Roman" w:cs="Times New Roman" w:hint="eastAsia"/>
          <w:sz w:val="32"/>
          <w:szCs w:val="32"/>
        </w:rPr>
        <w:t>17.73</w:t>
      </w:r>
      <w:r w:rsidR="00291D26">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实际支出</w:t>
      </w:r>
      <w:r w:rsidR="00291D26">
        <w:rPr>
          <w:rFonts w:ascii="Times New Roman" w:eastAsia="仿宋_GB2312" w:hAnsi="Times New Roman" w:cs="Times New Roman" w:hint="eastAsia"/>
          <w:sz w:val="32"/>
          <w:szCs w:val="32"/>
        </w:rPr>
        <w:t>41.93</w:t>
      </w:r>
      <w:r>
        <w:rPr>
          <w:rFonts w:ascii="Times New Roman" w:eastAsia="仿宋_GB2312" w:hAnsi="Times New Roman" w:cs="Times New Roman"/>
          <w:sz w:val="32"/>
          <w:szCs w:val="32"/>
        </w:rPr>
        <w:t>万元，结</w:t>
      </w:r>
      <w:r>
        <w:rPr>
          <w:rFonts w:ascii="Times New Roman" w:eastAsia="仿宋_GB2312" w:hAnsi="Times New Roman" w:cs="Times New Roman"/>
          <w:sz w:val="32"/>
          <w:szCs w:val="32"/>
        </w:rPr>
        <w:lastRenderedPageBreak/>
        <w:t>余结转</w:t>
      </w:r>
      <w:r w:rsidR="001E773B">
        <w:rPr>
          <w:rFonts w:ascii="Times New Roman" w:eastAsia="仿宋_GB2312" w:hAnsi="Times New Roman" w:cs="Times New Roman" w:hint="eastAsia"/>
          <w:sz w:val="32"/>
          <w:szCs w:val="32"/>
        </w:rPr>
        <w:t>0.69</w:t>
      </w:r>
      <w:r>
        <w:rPr>
          <w:rFonts w:ascii="Times New Roman" w:eastAsia="仿宋_GB2312" w:hAnsi="Times New Roman" w:cs="Times New Roman"/>
          <w:sz w:val="32"/>
          <w:szCs w:val="32"/>
        </w:rPr>
        <w:t>万元。项目实施及绩效情况如下：</w:t>
      </w:r>
    </w:p>
    <w:p w:rsidR="007630FE" w:rsidRDefault="00F57C9A" w:rsidP="009F3A68">
      <w:pPr>
        <w:tabs>
          <w:tab w:val="left" w:pos="7560"/>
        </w:tabs>
        <w:adjustRightInd w:val="0"/>
        <w:snapToGrid w:val="0"/>
        <w:spacing w:line="540" w:lineRule="exact"/>
        <w:ind w:firstLineChars="200" w:firstLine="640"/>
        <w:jc w:val="left"/>
      </w:pPr>
      <w:r>
        <w:rPr>
          <w:rFonts w:ascii="Times New Roman" w:eastAsia="仿宋_GB2312" w:hAnsi="Times New Roman" w:cs="Times New Roman"/>
          <w:sz w:val="32"/>
          <w:szCs w:val="32"/>
        </w:rPr>
        <w:t>项目支出</w:t>
      </w:r>
      <w:r w:rsidR="00291D26">
        <w:rPr>
          <w:rFonts w:ascii="Times New Roman" w:eastAsia="仿宋_GB2312" w:hAnsi="Times New Roman" w:cs="Times New Roman" w:hint="eastAsia"/>
          <w:sz w:val="32"/>
          <w:szCs w:val="32"/>
        </w:rPr>
        <w:t>41.93</w:t>
      </w:r>
      <w:r>
        <w:rPr>
          <w:rFonts w:ascii="Times New Roman" w:eastAsia="仿宋_GB2312" w:hAnsi="Times New Roman" w:cs="Times New Roman"/>
          <w:sz w:val="32"/>
          <w:szCs w:val="32"/>
        </w:rPr>
        <w:t>万元，</w:t>
      </w:r>
      <w:r w:rsidR="009F3A68">
        <w:rPr>
          <w:rFonts w:ascii="仿宋_GB2312" w:eastAsia="仿宋_GB2312" w:hint="eastAsia"/>
          <w:sz w:val="32"/>
          <w:szCs w:val="32"/>
        </w:rPr>
        <w:t>主要用于信访、办案外调、审理谈话差旅费、党风政风监督、公务车辆费用、网格微信群系统平台费、</w:t>
      </w:r>
      <w:r w:rsidR="00DD4449">
        <w:rPr>
          <w:rFonts w:ascii="仿宋_GB2312" w:eastAsia="仿宋_GB2312" w:hint="eastAsia"/>
          <w:sz w:val="32"/>
          <w:szCs w:val="32"/>
        </w:rPr>
        <w:t>财务代理记账费用、</w:t>
      </w:r>
      <w:r w:rsidR="009F3A68">
        <w:rPr>
          <w:rFonts w:ascii="仿宋_GB2312" w:eastAsia="仿宋_GB2312" w:hint="eastAsia"/>
          <w:sz w:val="32"/>
          <w:szCs w:val="32"/>
        </w:rPr>
        <w:t>部门日常支出</w:t>
      </w:r>
      <w:r w:rsidR="00291D26">
        <w:rPr>
          <w:rFonts w:ascii="仿宋_GB2312" w:eastAsia="仿宋_GB2312" w:hint="eastAsia"/>
          <w:sz w:val="32"/>
          <w:szCs w:val="32"/>
        </w:rPr>
        <w:t>、宣金林丧葬费</w:t>
      </w:r>
      <w:r w:rsidR="009F3A68">
        <w:rPr>
          <w:rFonts w:ascii="仿宋_GB2312" w:eastAsia="仿宋_GB2312" w:hint="eastAsia"/>
          <w:sz w:val="32"/>
          <w:szCs w:val="32"/>
        </w:rPr>
        <w:t>等。</w:t>
      </w:r>
    </w:p>
    <w:p w:rsidR="00D56BA4" w:rsidRDefault="00F23EBB" w:rsidP="00D56BA4">
      <w:pPr>
        <w:tabs>
          <w:tab w:val="left" w:pos="7560"/>
        </w:tabs>
        <w:adjustRightInd w:val="0"/>
        <w:snapToGrid w:val="0"/>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2</w:t>
      </w:r>
      <w:r w:rsidR="00D56BA4">
        <w:rPr>
          <w:rFonts w:ascii="Times New Roman" w:eastAsia="仿宋_GB2312" w:hAnsi="Times New Roman" w:cs="Times New Roman" w:hint="eastAsia"/>
          <w:sz w:val="32"/>
          <w:szCs w:val="32"/>
        </w:rPr>
        <w:t>、项目“</w:t>
      </w:r>
      <w:r w:rsidR="00D56BA4">
        <w:rPr>
          <w:rFonts w:ascii="仿宋_GB2312" w:eastAsia="仿宋_GB2312" w:hint="eastAsia"/>
          <w:sz w:val="32"/>
          <w:szCs w:val="32"/>
        </w:rPr>
        <w:t>纪检监察、密码及信访人员津贴</w:t>
      </w:r>
      <w:r w:rsidR="00D56BA4">
        <w:rPr>
          <w:rFonts w:ascii="Times New Roman" w:eastAsia="仿宋_GB2312" w:hAnsi="Times New Roman" w:cs="Times New Roman" w:hint="eastAsia"/>
          <w:sz w:val="32"/>
          <w:szCs w:val="32"/>
        </w:rPr>
        <w:t>”年初预算金额</w:t>
      </w:r>
      <w:r w:rsidR="00D56BA4">
        <w:rPr>
          <w:rFonts w:ascii="Times New Roman" w:eastAsia="仿宋_GB2312" w:hAnsi="Times New Roman" w:cs="Times New Roman" w:hint="eastAsia"/>
          <w:sz w:val="32"/>
          <w:szCs w:val="32"/>
        </w:rPr>
        <w:t>16</w:t>
      </w:r>
      <w:r w:rsidR="00D56BA4">
        <w:rPr>
          <w:rFonts w:ascii="Times New Roman" w:eastAsia="仿宋_GB2312" w:hAnsi="Times New Roman" w:cs="Times New Roman" w:hint="eastAsia"/>
          <w:sz w:val="32"/>
          <w:szCs w:val="32"/>
        </w:rPr>
        <w:t>万元，实际支出</w:t>
      </w:r>
      <w:r w:rsidR="00D56BA4">
        <w:rPr>
          <w:rFonts w:ascii="Times New Roman" w:eastAsia="仿宋_GB2312" w:hAnsi="Times New Roman" w:cs="Times New Roman" w:hint="eastAsia"/>
          <w:sz w:val="32"/>
          <w:szCs w:val="32"/>
        </w:rPr>
        <w:t>16</w:t>
      </w:r>
      <w:r w:rsidR="00D56BA4">
        <w:rPr>
          <w:rFonts w:ascii="Times New Roman" w:eastAsia="仿宋_GB2312" w:hAnsi="Times New Roman" w:cs="Times New Roman" w:hint="eastAsia"/>
          <w:sz w:val="32"/>
          <w:szCs w:val="32"/>
        </w:rPr>
        <w:t>万元，结余结转</w:t>
      </w:r>
      <w:r w:rsidR="00D56BA4">
        <w:rPr>
          <w:rFonts w:ascii="Times New Roman" w:eastAsia="仿宋_GB2312" w:hAnsi="Times New Roman" w:cs="Times New Roman" w:hint="eastAsia"/>
          <w:sz w:val="32"/>
          <w:szCs w:val="32"/>
        </w:rPr>
        <w:t>0</w:t>
      </w:r>
      <w:r w:rsidR="00D56BA4">
        <w:rPr>
          <w:rFonts w:ascii="Times New Roman" w:eastAsia="仿宋_GB2312" w:hAnsi="Times New Roman" w:cs="Times New Roman" w:hint="eastAsia"/>
          <w:sz w:val="32"/>
          <w:szCs w:val="32"/>
        </w:rPr>
        <w:t>万元。</w:t>
      </w:r>
    </w:p>
    <w:p w:rsidR="00D56BA4" w:rsidRPr="00264DA0" w:rsidRDefault="00D56BA4" w:rsidP="00264DA0">
      <w:pPr>
        <w:tabs>
          <w:tab w:val="left" w:pos="7560"/>
        </w:tabs>
        <w:adjustRightInd w:val="0"/>
        <w:snapToGrid w:val="0"/>
        <w:spacing w:line="540" w:lineRule="exact"/>
        <w:ind w:firstLineChars="200" w:firstLine="640"/>
        <w:jc w:val="left"/>
        <w:rPr>
          <w:rFonts w:ascii="仿宋_GB2312" w:eastAsia="仿宋_GB2312" w:hint="eastAsia"/>
          <w:sz w:val="32"/>
          <w:szCs w:val="32"/>
        </w:rPr>
      </w:pP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万元，主要用于</w:t>
      </w:r>
      <w:r>
        <w:rPr>
          <w:rFonts w:ascii="仿宋_GB2312" w:eastAsia="仿宋_GB2312" w:hint="eastAsia"/>
          <w:sz w:val="32"/>
          <w:szCs w:val="32"/>
        </w:rPr>
        <w:t>根据人社部发[2011]19号、湘人社发[2011]63、株人社字[2011]8号文件精神，发放纪检监察办案人员补贴。</w:t>
      </w:r>
    </w:p>
    <w:p w:rsidR="006D6106" w:rsidRDefault="00F23EBB" w:rsidP="00264DA0">
      <w:pPr>
        <w:tabs>
          <w:tab w:val="left" w:pos="7560"/>
        </w:tabs>
        <w:adjustRightInd w:val="0"/>
        <w:snapToGrid w:val="0"/>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3</w:t>
      </w:r>
      <w:r w:rsidR="00264DA0">
        <w:rPr>
          <w:rFonts w:ascii="Times New Roman" w:eastAsia="仿宋_GB2312" w:hAnsi="Times New Roman" w:cs="Times New Roman" w:hint="eastAsia"/>
          <w:sz w:val="32"/>
          <w:szCs w:val="32"/>
        </w:rPr>
        <w:t>．</w:t>
      </w:r>
      <w:r w:rsidR="006D6106">
        <w:rPr>
          <w:rFonts w:ascii="Times New Roman" w:eastAsia="仿宋_GB2312" w:hAnsi="Times New Roman" w:cs="Times New Roman" w:hint="eastAsia"/>
          <w:sz w:val="32"/>
          <w:szCs w:val="32"/>
        </w:rPr>
        <w:t>项目“</w:t>
      </w:r>
      <w:r w:rsidR="006D6106">
        <w:rPr>
          <w:rFonts w:ascii="仿宋_GB2312" w:eastAsia="仿宋_GB2312" w:hint="eastAsia"/>
          <w:sz w:val="32"/>
          <w:szCs w:val="32"/>
        </w:rPr>
        <w:t>巡察办经费</w:t>
      </w:r>
      <w:r w:rsidR="006D6106">
        <w:rPr>
          <w:rFonts w:ascii="Times New Roman" w:eastAsia="仿宋_GB2312" w:hAnsi="Times New Roman" w:cs="Times New Roman" w:hint="eastAsia"/>
          <w:sz w:val="32"/>
          <w:szCs w:val="32"/>
        </w:rPr>
        <w:t>”年初预算金额</w:t>
      </w:r>
      <w:r w:rsidR="006D6106">
        <w:rPr>
          <w:rFonts w:ascii="Times New Roman" w:eastAsia="仿宋_GB2312" w:hAnsi="Times New Roman" w:cs="Times New Roman" w:hint="eastAsia"/>
          <w:sz w:val="32"/>
          <w:szCs w:val="32"/>
        </w:rPr>
        <w:t>27</w:t>
      </w:r>
      <w:r w:rsidR="006D6106">
        <w:rPr>
          <w:rFonts w:ascii="Times New Roman" w:eastAsia="仿宋_GB2312" w:hAnsi="Times New Roman" w:cs="Times New Roman" w:hint="eastAsia"/>
          <w:sz w:val="32"/>
          <w:szCs w:val="32"/>
        </w:rPr>
        <w:t>万元，上年结余结转</w:t>
      </w:r>
      <w:r w:rsidR="006D6106">
        <w:rPr>
          <w:rFonts w:ascii="Times New Roman" w:eastAsia="仿宋_GB2312" w:hAnsi="Times New Roman" w:cs="Times New Roman" w:hint="eastAsia"/>
          <w:sz w:val="32"/>
          <w:szCs w:val="32"/>
        </w:rPr>
        <w:t>4.23</w:t>
      </w:r>
      <w:r w:rsidR="006D6106">
        <w:rPr>
          <w:rFonts w:ascii="Times New Roman" w:eastAsia="仿宋_GB2312" w:hAnsi="Times New Roman" w:cs="Times New Roman" w:hint="eastAsia"/>
          <w:sz w:val="32"/>
          <w:szCs w:val="32"/>
        </w:rPr>
        <w:t>万元，实际支出</w:t>
      </w:r>
      <w:r w:rsidR="006D6106">
        <w:rPr>
          <w:rFonts w:ascii="Times New Roman" w:eastAsia="仿宋_GB2312" w:hAnsi="Times New Roman" w:cs="Times New Roman" w:hint="eastAsia"/>
          <w:sz w:val="32"/>
          <w:szCs w:val="32"/>
        </w:rPr>
        <w:t>28.93</w:t>
      </w:r>
      <w:r w:rsidR="006D6106">
        <w:rPr>
          <w:rFonts w:ascii="Times New Roman" w:eastAsia="仿宋_GB2312" w:hAnsi="Times New Roman" w:cs="Times New Roman" w:hint="eastAsia"/>
          <w:sz w:val="32"/>
          <w:szCs w:val="32"/>
        </w:rPr>
        <w:t>万元，结余结转</w:t>
      </w:r>
      <w:r w:rsidR="006D6106">
        <w:rPr>
          <w:rFonts w:ascii="Times New Roman" w:eastAsia="仿宋_GB2312" w:hAnsi="Times New Roman" w:cs="Times New Roman" w:hint="eastAsia"/>
          <w:sz w:val="32"/>
          <w:szCs w:val="32"/>
        </w:rPr>
        <w:t>2.3</w:t>
      </w:r>
      <w:r w:rsidR="006D6106">
        <w:rPr>
          <w:rFonts w:ascii="Times New Roman" w:eastAsia="仿宋_GB2312" w:hAnsi="Times New Roman" w:cs="Times New Roman" w:hint="eastAsia"/>
          <w:sz w:val="32"/>
          <w:szCs w:val="32"/>
        </w:rPr>
        <w:t>万元。</w:t>
      </w:r>
    </w:p>
    <w:p w:rsidR="006D6106" w:rsidRDefault="006D6106" w:rsidP="00264DA0">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2</w:t>
      </w:r>
      <w:r w:rsidR="006D4507">
        <w:rPr>
          <w:rFonts w:ascii="Times New Roman" w:eastAsia="仿宋_GB2312" w:hAnsi="Times New Roman" w:cs="Times New Roman" w:hint="eastAsia"/>
          <w:sz w:val="32"/>
          <w:szCs w:val="32"/>
        </w:rPr>
        <w:t>8.93</w:t>
      </w:r>
      <w:r>
        <w:rPr>
          <w:rFonts w:ascii="Times New Roman" w:eastAsia="仿宋_GB2312" w:hAnsi="Times New Roman" w:cs="Times New Roman"/>
          <w:sz w:val="32"/>
          <w:szCs w:val="32"/>
        </w:rPr>
        <w:t>万元，</w:t>
      </w:r>
      <w:r>
        <w:rPr>
          <w:rFonts w:ascii="仿宋_GB2312" w:eastAsia="仿宋_GB2312" w:hint="eastAsia"/>
          <w:sz w:val="32"/>
          <w:szCs w:val="32"/>
        </w:rPr>
        <w:t>主要用于主要用于巡察经费开支，统筹安排全覆盖目标与年度任</w:t>
      </w:r>
      <w:r>
        <w:rPr>
          <w:rFonts w:ascii="仿宋_GB2312" w:eastAsia="仿宋_GB2312" w:hAnsi="仿宋" w:hint="eastAsia"/>
          <w:bCs/>
          <w:kern w:val="0"/>
          <w:sz w:val="32"/>
          <w:szCs w:val="32"/>
        </w:rPr>
        <w:t>务，确</w:t>
      </w:r>
      <w:r>
        <w:rPr>
          <w:rFonts w:ascii="仿宋_GB2312" w:eastAsia="仿宋_GB2312" w:hint="eastAsia"/>
          <w:sz w:val="32"/>
          <w:szCs w:val="32"/>
        </w:rPr>
        <w:t>保区委届内巡察全覆盖。</w:t>
      </w:r>
    </w:p>
    <w:p w:rsidR="00264DA0" w:rsidRDefault="00F23EBB" w:rsidP="00F23EBB">
      <w:pPr>
        <w:tabs>
          <w:tab w:val="left" w:pos="7560"/>
        </w:tabs>
        <w:adjustRightInd w:val="0"/>
        <w:snapToGrid w:val="0"/>
        <w:spacing w:line="540" w:lineRule="exact"/>
        <w:ind w:firstLineChars="250" w:firstLine="80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4</w:t>
      </w:r>
      <w:r w:rsidR="00264DA0">
        <w:rPr>
          <w:rFonts w:ascii="Times New Roman" w:eastAsia="仿宋_GB2312" w:hAnsi="Times New Roman" w:cs="Times New Roman" w:hint="eastAsia"/>
          <w:sz w:val="32"/>
          <w:szCs w:val="32"/>
        </w:rPr>
        <w:t>．年中追加“纪委工作经费</w:t>
      </w:r>
      <w:r w:rsidR="00A60E64">
        <w:rPr>
          <w:rFonts w:ascii="Times New Roman" w:eastAsia="仿宋_GB2312" w:hAnsi="Times New Roman" w:cs="Times New Roman" w:hint="eastAsia"/>
          <w:sz w:val="32"/>
          <w:szCs w:val="32"/>
        </w:rPr>
        <w:t>”预算金额</w:t>
      </w:r>
      <w:r w:rsidR="00A60E64">
        <w:rPr>
          <w:rFonts w:ascii="Times New Roman" w:eastAsia="仿宋_GB2312" w:hAnsi="Times New Roman" w:cs="Times New Roman" w:hint="eastAsia"/>
          <w:sz w:val="32"/>
          <w:szCs w:val="32"/>
        </w:rPr>
        <w:t>185.67</w:t>
      </w:r>
      <w:r w:rsidR="00A60E64">
        <w:rPr>
          <w:rFonts w:ascii="Times New Roman" w:eastAsia="仿宋_GB2312" w:hAnsi="Times New Roman" w:cs="Times New Roman" w:hint="eastAsia"/>
          <w:sz w:val="32"/>
          <w:szCs w:val="32"/>
        </w:rPr>
        <w:t>万元，年中调减</w:t>
      </w:r>
      <w:r w:rsidR="00A60E64">
        <w:rPr>
          <w:rFonts w:ascii="Times New Roman" w:eastAsia="仿宋_GB2312" w:hAnsi="Times New Roman" w:cs="Times New Roman" w:hint="eastAsia"/>
          <w:sz w:val="32"/>
          <w:szCs w:val="32"/>
        </w:rPr>
        <w:t>6.28</w:t>
      </w:r>
      <w:r w:rsidR="00A60E64">
        <w:rPr>
          <w:rFonts w:ascii="Times New Roman" w:eastAsia="仿宋_GB2312" w:hAnsi="Times New Roman" w:cs="Times New Roman" w:hint="eastAsia"/>
          <w:sz w:val="32"/>
          <w:szCs w:val="32"/>
        </w:rPr>
        <w:t>万元，实际支付</w:t>
      </w:r>
      <w:r w:rsidR="00A60E64">
        <w:rPr>
          <w:rFonts w:ascii="Times New Roman" w:eastAsia="仿宋_GB2312" w:hAnsi="Times New Roman" w:cs="Times New Roman" w:hint="eastAsia"/>
          <w:sz w:val="32"/>
          <w:szCs w:val="32"/>
        </w:rPr>
        <w:t>93.02</w:t>
      </w:r>
      <w:r w:rsidR="00A60E64">
        <w:rPr>
          <w:rFonts w:ascii="Times New Roman" w:eastAsia="仿宋_GB2312" w:hAnsi="Times New Roman" w:cs="Times New Roman" w:hint="eastAsia"/>
          <w:sz w:val="32"/>
          <w:szCs w:val="32"/>
        </w:rPr>
        <w:t>万元</w:t>
      </w:r>
      <w:r w:rsidR="004F2791">
        <w:rPr>
          <w:rFonts w:ascii="Times New Roman" w:eastAsia="仿宋_GB2312" w:hAnsi="Times New Roman" w:cs="Times New Roman" w:hint="eastAsia"/>
          <w:sz w:val="32"/>
          <w:szCs w:val="32"/>
        </w:rPr>
        <w:t>，结余结转</w:t>
      </w:r>
      <w:r w:rsidR="004F2791">
        <w:rPr>
          <w:rFonts w:ascii="Times New Roman" w:eastAsia="仿宋_GB2312" w:hAnsi="Times New Roman" w:cs="Times New Roman" w:hint="eastAsia"/>
          <w:sz w:val="32"/>
          <w:szCs w:val="32"/>
        </w:rPr>
        <w:t>86.37</w:t>
      </w:r>
      <w:r w:rsidR="004F2791">
        <w:rPr>
          <w:rFonts w:ascii="Times New Roman" w:eastAsia="仿宋_GB2312" w:hAnsi="Times New Roman" w:cs="Times New Roman" w:hint="eastAsia"/>
          <w:sz w:val="32"/>
          <w:szCs w:val="32"/>
        </w:rPr>
        <w:t>万元。</w:t>
      </w:r>
    </w:p>
    <w:p w:rsidR="00A60E64" w:rsidRDefault="00A60E64" w:rsidP="00A60E64">
      <w:pPr>
        <w:tabs>
          <w:tab w:val="left" w:pos="7560"/>
        </w:tabs>
        <w:adjustRightInd w:val="0"/>
        <w:snapToGrid w:val="0"/>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93.02</w:t>
      </w:r>
      <w:r>
        <w:rPr>
          <w:rFonts w:ascii="Times New Roman" w:eastAsia="仿宋_GB2312" w:hAnsi="Times New Roman" w:cs="Times New Roman" w:hint="eastAsia"/>
          <w:sz w:val="32"/>
          <w:szCs w:val="32"/>
        </w:rPr>
        <w:t>万元，主要用于</w:t>
      </w:r>
      <w:r>
        <w:rPr>
          <w:rFonts w:ascii="Times New Roman" w:eastAsia="仿宋_GB2312" w:hAnsi="Times New Roman" w:cs="Times New Roman"/>
          <w:sz w:val="32"/>
          <w:szCs w:val="32"/>
        </w:rPr>
        <w:t>深化作风建设</w:t>
      </w:r>
      <w:r>
        <w:rPr>
          <w:rFonts w:ascii="Times New Roman" w:eastAsia="仿宋_GB2312" w:hAnsi="Times New Roman" w:cs="Times New Roman" w:hint="eastAsia"/>
          <w:sz w:val="32"/>
          <w:szCs w:val="32"/>
        </w:rPr>
        <w:t>，开展监督检查。</w:t>
      </w:r>
      <w:r>
        <w:rPr>
          <w:rFonts w:ascii="Times New Roman" w:eastAsia="仿宋_GB2312" w:hAnsi="Times New Roman" w:cs="Times New Roman"/>
          <w:sz w:val="32"/>
          <w:szCs w:val="32"/>
        </w:rPr>
        <w:t>截至目前，党纪政务处分</w:t>
      </w:r>
      <w:r>
        <w:rPr>
          <w:rFonts w:ascii="Times New Roman" w:eastAsia="仿宋_GB2312" w:hAnsi="Times New Roman" w:cs="Times New Roman" w:hint="eastAsia"/>
          <w:sz w:val="32"/>
          <w:szCs w:val="32"/>
        </w:rPr>
        <w:t>17</w:t>
      </w:r>
      <w:r>
        <w:rPr>
          <w:rFonts w:ascii="Times New Roman" w:eastAsia="仿宋_GB2312" w:hAnsi="Times New Roman" w:cs="Times New Roman"/>
          <w:sz w:val="32"/>
          <w:szCs w:val="32"/>
        </w:rPr>
        <w:t>人，诫勉</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人，批评教育</w:t>
      </w:r>
      <w:r>
        <w:rPr>
          <w:rFonts w:ascii="Times New Roman" w:eastAsia="仿宋_GB2312" w:hAnsi="Times New Roman" w:cs="Times New Roman" w:hint="eastAsia"/>
          <w:sz w:val="32"/>
          <w:szCs w:val="32"/>
        </w:rPr>
        <w:t>19</w:t>
      </w:r>
      <w:r>
        <w:rPr>
          <w:rFonts w:ascii="Times New Roman" w:eastAsia="仿宋_GB2312" w:hAnsi="Times New Roman" w:cs="Times New Roman"/>
          <w:sz w:val="32"/>
          <w:szCs w:val="32"/>
        </w:rPr>
        <w:t>人，约谈</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人，提醒谈话</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人，通报批评</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对违规介绍融资业务、违规兼职取酬、违规插手工程项目等</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名领导干部进行</w:t>
      </w:r>
      <w:r>
        <w:rPr>
          <w:rFonts w:ascii="Times New Roman" w:eastAsia="仿宋_GB2312" w:hAnsi="Times New Roman" w:cs="Times New Roman"/>
          <w:sz w:val="32"/>
          <w:szCs w:val="32"/>
        </w:rPr>
        <w:t>立案</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被给予党纪政务处分</w:t>
      </w:r>
      <w:r>
        <w:rPr>
          <w:rFonts w:ascii="Times New Roman" w:eastAsia="仿宋_GB2312" w:hAnsi="Times New Roman" w:cs="Times New Roman"/>
          <w:sz w:val="32"/>
          <w:szCs w:val="32"/>
        </w:rPr>
        <w:t>。全面推进</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两带头五整治</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纠风防腐行动，严肃查处酒后驾车、违规公款旅游、收送红包礼金等党员干部</w:t>
      </w:r>
      <w:r>
        <w:rPr>
          <w:rFonts w:ascii="Times New Roman" w:eastAsia="仿宋_GB2312" w:hAnsi="Times New Roman" w:cs="Times New Roman" w:hint="eastAsia"/>
          <w:sz w:val="32"/>
          <w:szCs w:val="32"/>
        </w:rPr>
        <w:t>25</w:t>
      </w:r>
      <w:r>
        <w:rPr>
          <w:rFonts w:ascii="Times New Roman" w:eastAsia="仿宋_GB2312" w:hAnsi="Times New Roman" w:cs="Times New Roman"/>
          <w:sz w:val="32"/>
          <w:szCs w:val="32"/>
        </w:rPr>
        <w:t>人。采取</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四不两直</w:t>
      </w:r>
      <w:r>
        <w:rPr>
          <w:rFonts w:ascii="Times New Roman" w:eastAsia="仿宋_GB2312" w:hAnsi="Times New Roman" w:cs="Times New Roman"/>
          <w:sz w:val="32"/>
          <w:szCs w:val="32"/>
        </w:rPr>
        <w:t>”</w:t>
      </w:r>
      <w:r>
        <w:rPr>
          <w:rFonts w:ascii="Times New Roman" w:eastAsia="仿宋_GB2312" w:hAnsi="Times New Roman" w:cs="Times New Roman"/>
          <w:sz w:val="32"/>
          <w:szCs w:val="32"/>
        </w:rPr>
        <w:t>的方式，开展监督检查</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余次，督促整改问题</w:t>
      </w: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个，下发交办函</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份。投诉举报平台收到信息</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条，办结</w:t>
      </w:r>
      <w:r>
        <w:rPr>
          <w:rFonts w:ascii="Times New Roman" w:eastAsia="仿宋_GB2312" w:hAnsi="Times New Roman" w:cs="Times New Roman"/>
          <w:sz w:val="32"/>
          <w:szCs w:val="32"/>
        </w:rPr>
        <w:t>87</w:t>
      </w:r>
      <w:r>
        <w:rPr>
          <w:rFonts w:ascii="Times New Roman" w:eastAsia="仿宋_GB2312" w:hAnsi="Times New Roman" w:cs="Times New Roman"/>
          <w:sz w:val="32"/>
          <w:szCs w:val="32"/>
        </w:rPr>
        <w:t>条，办结率</w:t>
      </w:r>
      <w:r>
        <w:rPr>
          <w:rFonts w:ascii="Times New Roman" w:eastAsia="仿宋_GB2312" w:hAnsi="Times New Roman" w:cs="Times New Roman"/>
          <w:sz w:val="32"/>
          <w:szCs w:val="32"/>
        </w:rPr>
        <w:t>96.67%</w:t>
      </w:r>
      <w:r>
        <w:rPr>
          <w:rFonts w:ascii="Times New Roman" w:eastAsia="仿宋_GB2312" w:hAnsi="Times New Roman" w:cs="Times New Roman"/>
          <w:sz w:val="32"/>
          <w:szCs w:val="32"/>
        </w:rPr>
        <w:t>，切实解决企业主和群众急难愁盼问题。</w:t>
      </w:r>
    </w:p>
    <w:p w:rsidR="00A60E64" w:rsidRDefault="00F23EBB" w:rsidP="00F23EBB">
      <w:pPr>
        <w:tabs>
          <w:tab w:val="left" w:pos="7560"/>
        </w:tabs>
        <w:adjustRightInd w:val="0"/>
        <w:snapToGrid w:val="0"/>
        <w:spacing w:line="540" w:lineRule="exact"/>
        <w:ind w:firstLineChars="250" w:firstLine="800"/>
        <w:jc w:val="left"/>
        <w:rPr>
          <w:rFonts w:ascii="仿宋_GB2312" w:eastAsia="仿宋_GB2312" w:hint="eastAsia"/>
          <w:sz w:val="32"/>
          <w:szCs w:val="32"/>
        </w:rPr>
      </w:pPr>
      <w:r>
        <w:rPr>
          <w:rFonts w:ascii="Times New Roman" w:eastAsia="仿宋_GB2312" w:hAnsi="Times New Roman" w:cs="Times New Roman" w:hint="eastAsia"/>
          <w:sz w:val="32"/>
          <w:szCs w:val="32"/>
        </w:rPr>
        <w:lastRenderedPageBreak/>
        <w:t>5</w:t>
      </w:r>
      <w:r>
        <w:rPr>
          <w:rFonts w:ascii="Times New Roman" w:eastAsia="仿宋_GB2312" w:hAnsi="Times New Roman" w:cs="Times New Roman" w:hint="eastAsia"/>
          <w:sz w:val="32"/>
          <w:szCs w:val="32"/>
        </w:rPr>
        <w:t>．</w:t>
      </w:r>
      <w:r w:rsidR="00A60E64">
        <w:rPr>
          <w:rFonts w:ascii="Times New Roman" w:eastAsia="仿宋_GB2312" w:hAnsi="Times New Roman" w:cs="Times New Roman" w:hint="eastAsia"/>
          <w:sz w:val="32"/>
          <w:szCs w:val="32"/>
        </w:rPr>
        <w:t>上年结余结转“</w:t>
      </w:r>
      <w:r w:rsidR="00A60E64">
        <w:rPr>
          <w:rFonts w:ascii="仿宋_GB2312" w:eastAsia="仿宋_GB2312" w:hint="eastAsia"/>
          <w:sz w:val="32"/>
          <w:szCs w:val="32"/>
        </w:rPr>
        <w:t>大案要案工作经费”预算金额100万元，实际支出100万元，</w:t>
      </w:r>
      <w:r w:rsidR="00A60E64">
        <w:rPr>
          <w:rFonts w:ascii="仿宋_GB2312" w:eastAsia="仿宋_GB2312"/>
          <w:sz w:val="32"/>
          <w:szCs w:val="32"/>
        </w:rPr>
        <w:t>结余结转</w:t>
      </w:r>
      <w:r w:rsidR="00A60E64">
        <w:rPr>
          <w:rFonts w:ascii="仿宋_GB2312" w:eastAsia="仿宋_GB2312" w:hint="eastAsia"/>
          <w:sz w:val="32"/>
          <w:szCs w:val="32"/>
        </w:rPr>
        <w:t>0</w:t>
      </w:r>
      <w:r w:rsidR="00A60E64">
        <w:rPr>
          <w:rFonts w:ascii="仿宋_GB2312" w:eastAsia="仿宋_GB2312"/>
          <w:sz w:val="32"/>
          <w:szCs w:val="32"/>
        </w:rPr>
        <w:t>万元。</w:t>
      </w:r>
    </w:p>
    <w:p w:rsidR="00A60E64" w:rsidRDefault="00A60E64" w:rsidP="00DD4449">
      <w:pPr>
        <w:tabs>
          <w:tab w:val="left" w:pos="7560"/>
        </w:tabs>
        <w:adjustRightInd w:val="0"/>
        <w:snapToGrid w:val="0"/>
        <w:spacing w:line="540" w:lineRule="exact"/>
        <w:ind w:firstLineChars="200" w:firstLine="640"/>
        <w:jc w:val="left"/>
        <w:rPr>
          <w:rFonts w:ascii="Times New Roman" w:eastAsia="仿宋_GB2312" w:hAnsi="Times New Roman" w:cs="Times New Roman" w:hint="eastAsia"/>
          <w:sz w:val="32"/>
          <w:szCs w:val="32"/>
        </w:rPr>
      </w:pPr>
      <w:r>
        <w:rPr>
          <w:rFonts w:ascii="Times New Roman" w:eastAsia="仿宋_GB2312" w:hAnsi="Times New Roman" w:cs="Times New Roman" w:hint="eastAsia"/>
          <w:sz w:val="32"/>
          <w:szCs w:val="32"/>
        </w:rPr>
        <w:t>项目支出</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万元，主要用于</w:t>
      </w:r>
      <w:r w:rsidR="00F23EBB">
        <w:rPr>
          <w:rFonts w:ascii="Times New Roman" w:eastAsia="仿宋_GB2312" w:hAnsi="Times New Roman" w:cs="Times New Roman"/>
          <w:sz w:val="32"/>
          <w:szCs w:val="32"/>
        </w:rPr>
        <w:t>强力惩治腐败</w:t>
      </w:r>
      <w:r w:rsidR="00F23EBB">
        <w:rPr>
          <w:rFonts w:ascii="Times New Roman" w:eastAsia="仿宋_GB2312" w:hAnsi="Times New Roman" w:cs="Times New Roman" w:hint="eastAsia"/>
          <w:sz w:val="32"/>
          <w:szCs w:val="32"/>
        </w:rPr>
        <w:t>，</w:t>
      </w:r>
      <w:r w:rsidR="00F23EBB">
        <w:rPr>
          <w:rFonts w:ascii="Times New Roman" w:eastAsia="仿宋_GB2312" w:hAnsi="Times New Roman" w:cs="Times New Roman"/>
          <w:sz w:val="32"/>
          <w:szCs w:val="32"/>
        </w:rPr>
        <w:t>坚持办案引领。全区纪检监察机关共接收</w:t>
      </w:r>
      <w:r w:rsidR="00F23EBB">
        <w:rPr>
          <w:rFonts w:ascii="Times New Roman" w:eastAsia="仿宋_GB2312" w:hAnsi="Times New Roman" w:cs="Times New Roman" w:hint="eastAsia"/>
          <w:sz w:val="32"/>
          <w:szCs w:val="32"/>
        </w:rPr>
        <w:t>检举控告</w:t>
      </w:r>
      <w:r w:rsidR="00F23EBB">
        <w:rPr>
          <w:rFonts w:ascii="Times New Roman" w:eastAsia="仿宋_GB2312" w:hAnsi="Times New Roman" w:cs="Times New Roman" w:hint="eastAsia"/>
          <w:sz w:val="32"/>
          <w:szCs w:val="32"/>
        </w:rPr>
        <w:t>58</w:t>
      </w:r>
      <w:r w:rsidR="00F23EBB">
        <w:rPr>
          <w:rFonts w:ascii="Times New Roman" w:eastAsia="仿宋_GB2312" w:hAnsi="Times New Roman" w:cs="Times New Roman"/>
          <w:sz w:val="32"/>
          <w:szCs w:val="32"/>
        </w:rPr>
        <w:t>件，处置反映问题线索</w:t>
      </w:r>
      <w:r w:rsidR="00F23EBB">
        <w:rPr>
          <w:rFonts w:ascii="Times New Roman" w:eastAsia="仿宋_GB2312" w:hAnsi="Times New Roman" w:cs="Times New Roman"/>
          <w:sz w:val="32"/>
          <w:szCs w:val="32"/>
        </w:rPr>
        <w:t>108</w:t>
      </w:r>
      <w:r w:rsidR="00F23EBB">
        <w:rPr>
          <w:rFonts w:ascii="Times New Roman" w:eastAsia="仿宋_GB2312" w:hAnsi="Times New Roman" w:cs="Times New Roman"/>
          <w:sz w:val="32"/>
          <w:szCs w:val="32"/>
        </w:rPr>
        <w:t>件，立案</w:t>
      </w:r>
      <w:r w:rsidR="00F23EBB">
        <w:rPr>
          <w:rFonts w:ascii="Times New Roman" w:eastAsia="仿宋_GB2312" w:hAnsi="Times New Roman" w:cs="Times New Roman"/>
          <w:sz w:val="32"/>
          <w:szCs w:val="32"/>
        </w:rPr>
        <w:t>49</w:t>
      </w:r>
      <w:r w:rsidR="00F23EBB">
        <w:rPr>
          <w:rFonts w:ascii="Times New Roman" w:eastAsia="仿宋_GB2312" w:hAnsi="Times New Roman" w:cs="Times New Roman"/>
          <w:sz w:val="32"/>
          <w:szCs w:val="32"/>
        </w:rPr>
        <w:t>人，党纪政务处分</w:t>
      </w:r>
      <w:r w:rsidR="00F23EBB">
        <w:rPr>
          <w:rFonts w:ascii="Times New Roman" w:eastAsia="仿宋_GB2312" w:hAnsi="Times New Roman" w:cs="Times New Roman"/>
          <w:sz w:val="32"/>
          <w:szCs w:val="32"/>
        </w:rPr>
        <w:t>53</w:t>
      </w:r>
      <w:r w:rsidR="00F23EBB">
        <w:rPr>
          <w:rFonts w:ascii="Times New Roman" w:eastAsia="仿宋_GB2312" w:hAnsi="Times New Roman" w:cs="Times New Roman"/>
          <w:sz w:val="32"/>
          <w:szCs w:val="32"/>
        </w:rPr>
        <w:t>人，留置</w:t>
      </w:r>
      <w:r w:rsidR="00F23EBB">
        <w:rPr>
          <w:rFonts w:ascii="Times New Roman" w:eastAsia="仿宋_GB2312" w:hAnsi="Times New Roman" w:cs="Times New Roman"/>
          <w:sz w:val="32"/>
          <w:szCs w:val="32"/>
        </w:rPr>
        <w:t>12</w:t>
      </w:r>
      <w:r w:rsidR="00F23EBB">
        <w:rPr>
          <w:rFonts w:ascii="Times New Roman" w:eastAsia="仿宋_GB2312" w:hAnsi="Times New Roman" w:cs="Times New Roman"/>
          <w:sz w:val="32"/>
          <w:szCs w:val="32"/>
        </w:rPr>
        <w:t>人，移送司法机关</w:t>
      </w:r>
      <w:r w:rsidR="00F23EBB">
        <w:rPr>
          <w:rFonts w:ascii="Times New Roman" w:eastAsia="仿宋_GB2312" w:hAnsi="Times New Roman" w:cs="Times New Roman"/>
          <w:sz w:val="32"/>
          <w:szCs w:val="32"/>
        </w:rPr>
        <w:t>2</w:t>
      </w:r>
      <w:r w:rsidR="00F23EBB">
        <w:rPr>
          <w:rFonts w:ascii="Times New Roman" w:eastAsia="仿宋_GB2312" w:hAnsi="Times New Roman" w:cs="Times New Roman"/>
          <w:sz w:val="32"/>
          <w:szCs w:val="32"/>
        </w:rPr>
        <w:t>人</w:t>
      </w:r>
      <w:r w:rsidR="00F23EBB">
        <w:rPr>
          <w:rFonts w:ascii="Times New Roman" w:eastAsia="仿宋_GB2312" w:hAnsi="Times New Roman" w:cs="Times New Roman" w:hint="eastAsia"/>
          <w:sz w:val="32"/>
          <w:szCs w:val="32"/>
        </w:rPr>
        <w:t>。重拳出击整治国有平台公司融资乱象，</w:t>
      </w:r>
      <w:r w:rsidR="00F23EBB">
        <w:rPr>
          <w:rFonts w:ascii="Times New Roman" w:eastAsia="仿宋_GB2312" w:hAnsi="Times New Roman" w:cs="Times New Roman"/>
          <w:sz w:val="32"/>
          <w:szCs w:val="32"/>
        </w:rPr>
        <w:t>严肃查</w:t>
      </w:r>
      <w:r w:rsidR="00F23EBB">
        <w:rPr>
          <w:rFonts w:ascii="Times New Roman" w:eastAsia="仿宋_GB2312" w:hAnsi="Times New Roman" w:cs="Times New Roman" w:hint="eastAsia"/>
          <w:sz w:val="32"/>
          <w:szCs w:val="32"/>
        </w:rPr>
        <w:t>处了株洲循环集团融资部原部长宋明立严重违法</w:t>
      </w:r>
      <w:r w:rsidR="00F23EBB">
        <w:rPr>
          <w:rFonts w:ascii="Times New Roman" w:eastAsia="仿宋_GB2312" w:hAnsi="Times New Roman" w:cs="Times New Roman"/>
          <w:sz w:val="32"/>
          <w:szCs w:val="32"/>
        </w:rPr>
        <w:t>案。及时完成问题线索的移送和通报工作，今年收到公检法机关、审计等部门移送的问题线索</w:t>
      </w:r>
      <w:r w:rsidR="00F23EBB">
        <w:rPr>
          <w:rFonts w:ascii="Times New Roman" w:eastAsia="仿宋_GB2312" w:hAnsi="Times New Roman" w:cs="Times New Roman"/>
          <w:sz w:val="32"/>
          <w:szCs w:val="32"/>
        </w:rPr>
        <w:t>19</w:t>
      </w:r>
      <w:r w:rsidR="00F23EBB">
        <w:rPr>
          <w:rFonts w:ascii="Times New Roman" w:eastAsia="仿宋_GB2312" w:hAnsi="Times New Roman" w:cs="Times New Roman"/>
          <w:sz w:val="32"/>
          <w:szCs w:val="32"/>
        </w:rPr>
        <w:t>件。</w:t>
      </w:r>
    </w:p>
    <w:p w:rsidR="00F23EBB" w:rsidRDefault="00F23EBB" w:rsidP="00F23EBB">
      <w:pPr>
        <w:tabs>
          <w:tab w:val="left" w:pos="7560"/>
        </w:tabs>
        <w:adjustRightInd w:val="0"/>
        <w:snapToGrid w:val="0"/>
        <w:spacing w:line="540" w:lineRule="exact"/>
        <w:ind w:firstLineChars="250" w:firstLine="800"/>
        <w:jc w:val="left"/>
        <w:rPr>
          <w:rFonts w:ascii="仿宋_GB2312" w:eastAsia="仿宋_GB2312" w:hint="eastAsia"/>
          <w:sz w:val="32"/>
          <w:szCs w:val="32"/>
        </w:rPr>
      </w:pPr>
      <w:r>
        <w:rPr>
          <w:rFonts w:ascii="仿宋_GB2312" w:eastAsia="仿宋_GB2312" w:hint="eastAsia"/>
          <w:sz w:val="32"/>
          <w:szCs w:val="32"/>
        </w:rPr>
        <w:t>６．</w:t>
      </w:r>
      <w:r w:rsidR="00DD4449">
        <w:rPr>
          <w:rFonts w:ascii="仿宋_GB2312" w:eastAsia="仿宋_GB2312" w:hint="eastAsia"/>
          <w:sz w:val="32"/>
          <w:szCs w:val="32"/>
        </w:rPr>
        <w:t>上年结余结转市下专项“10.8、2.11”涉黑专案办案经费预算金额80.12万，实际支出80.12万元，</w:t>
      </w:r>
      <w:r w:rsidR="00DD4449">
        <w:rPr>
          <w:rFonts w:ascii="仿宋_GB2312" w:eastAsia="仿宋_GB2312"/>
          <w:sz w:val="32"/>
          <w:szCs w:val="32"/>
        </w:rPr>
        <w:t>结余结转</w:t>
      </w:r>
      <w:r w:rsidR="00DD4449">
        <w:rPr>
          <w:rFonts w:ascii="仿宋_GB2312" w:eastAsia="仿宋_GB2312" w:hint="eastAsia"/>
          <w:sz w:val="32"/>
          <w:szCs w:val="32"/>
        </w:rPr>
        <w:t>0</w:t>
      </w:r>
      <w:r w:rsidR="00DD4449">
        <w:rPr>
          <w:rFonts w:ascii="仿宋_GB2312" w:eastAsia="仿宋_GB2312"/>
          <w:sz w:val="32"/>
          <w:szCs w:val="32"/>
        </w:rPr>
        <w:t>万元。</w:t>
      </w:r>
    </w:p>
    <w:p w:rsidR="007630FE" w:rsidRPr="00F23EBB" w:rsidRDefault="00F23EBB" w:rsidP="00F23EBB">
      <w:pPr>
        <w:tabs>
          <w:tab w:val="left" w:pos="7560"/>
        </w:tabs>
        <w:adjustRightInd w:val="0"/>
        <w:snapToGrid w:val="0"/>
        <w:spacing w:line="540" w:lineRule="exact"/>
        <w:ind w:firstLineChars="250" w:firstLine="800"/>
        <w:jc w:val="left"/>
        <w:rPr>
          <w:rFonts w:ascii="仿宋_GB2312" w:eastAsia="仿宋_GB2312"/>
          <w:sz w:val="32"/>
          <w:szCs w:val="32"/>
        </w:rPr>
      </w:pPr>
      <w:r>
        <w:rPr>
          <w:rFonts w:ascii="仿宋_GB2312" w:eastAsia="仿宋_GB2312" w:hint="eastAsia"/>
          <w:sz w:val="32"/>
          <w:szCs w:val="32"/>
        </w:rPr>
        <w:t>项目支出80.12万元，</w:t>
      </w:r>
      <w:r w:rsidR="00DD4449">
        <w:rPr>
          <w:rFonts w:ascii="仿宋_GB2312" w:eastAsia="仿宋_GB2312" w:hint="eastAsia"/>
          <w:sz w:val="32"/>
          <w:szCs w:val="32"/>
        </w:rPr>
        <w:t>主要用于</w:t>
      </w:r>
      <w:r w:rsidR="006D6106">
        <w:rPr>
          <w:rFonts w:ascii="仿宋_GB2312" w:eastAsia="仿宋_GB2312" w:hint="eastAsia"/>
          <w:sz w:val="32"/>
          <w:szCs w:val="32"/>
        </w:rPr>
        <w:t>部门</w:t>
      </w:r>
      <w:r w:rsidR="00DD4449">
        <w:rPr>
          <w:rFonts w:ascii="仿宋_GB2312" w:eastAsia="仿宋_GB2312" w:hint="eastAsia"/>
          <w:sz w:val="32"/>
          <w:szCs w:val="32"/>
        </w:rPr>
        <w:t>多人到桥头堡办理由市纪委牵头查办的大案要案，办案过程中产生的司法鉴定、差旅费、留置案件公杂费等开支。</w:t>
      </w:r>
    </w:p>
    <w:p w:rsidR="007630FE" w:rsidRDefault="00F57C9A">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090456" w:rsidRDefault="00090456" w:rsidP="00090456">
      <w:pPr>
        <w:tabs>
          <w:tab w:val="left" w:pos="7560"/>
        </w:tabs>
        <w:adjustRightInd w:val="0"/>
        <w:snapToGrid w:val="0"/>
        <w:spacing w:line="540" w:lineRule="exact"/>
        <w:ind w:firstLineChars="200" w:firstLine="640"/>
        <w:jc w:val="left"/>
        <w:rPr>
          <w:rFonts w:ascii="仿宋_GB2312" w:eastAsia="仿宋_GB2312"/>
          <w:sz w:val="32"/>
          <w:szCs w:val="32"/>
        </w:rPr>
      </w:pPr>
      <w:r>
        <w:rPr>
          <w:rFonts w:ascii="仿宋_GB2312" w:eastAsia="仿宋_GB2312" w:hint="eastAsia"/>
          <w:sz w:val="32"/>
          <w:szCs w:val="32"/>
        </w:rPr>
        <w:t>2023年，区纪委进一步加强财务管理，经费支出更加规范，但是由于财政资金紧张等一些客观原因，导致预算执行与绩效目标不可避免地存在细微偏差。</w:t>
      </w:r>
    </w:p>
    <w:p w:rsidR="00090456" w:rsidRDefault="00090456" w:rsidP="00090456">
      <w:pPr>
        <w:numPr>
          <w:ilvl w:val="0"/>
          <w:numId w:val="3"/>
        </w:numPr>
        <w:tabs>
          <w:tab w:val="left" w:pos="7560"/>
        </w:tabs>
        <w:adjustRightInd w:val="0"/>
        <w:snapToGrid w:val="0"/>
        <w:spacing w:line="540" w:lineRule="exact"/>
        <w:ind w:firstLine="640"/>
        <w:jc w:val="left"/>
        <w:rPr>
          <w:rFonts w:ascii="仿宋_GB2312" w:eastAsia="仿宋_GB2312"/>
          <w:sz w:val="32"/>
          <w:szCs w:val="32"/>
        </w:rPr>
      </w:pPr>
      <w:r>
        <w:rPr>
          <w:rFonts w:ascii="仿宋_GB2312" w:eastAsia="仿宋_GB2312" w:hint="eastAsia"/>
          <w:sz w:val="32"/>
          <w:szCs w:val="32"/>
        </w:rPr>
        <w:t>下一步，本部门将重点在以下三个方面着力：一是着力加强预算编制管理，科学规划预算编制工作，进一步提高预算编制的科学性、合理性、严谨性和可控性；二是着力加强资金使用管理，在费用报账支付时，严格按照预算规定的费用项目和用途进行资金使用审核、列报支付、财务核算，杜绝超支现象的发生；三是着力加强项目支出调度，加强项目开展事前事中事后的跟踪和支出进度的控制，开展项目绩效评价，科学、合理安排支出项</w:t>
      </w:r>
      <w:r>
        <w:rPr>
          <w:rFonts w:ascii="仿宋_GB2312" w:eastAsia="仿宋_GB2312" w:hint="eastAsia"/>
          <w:sz w:val="32"/>
          <w:szCs w:val="32"/>
        </w:rPr>
        <w:lastRenderedPageBreak/>
        <w:t>目。</w:t>
      </w:r>
    </w:p>
    <w:p w:rsidR="007630FE" w:rsidRDefault="00F57C9A">
      <w:pPr>
        <w:numPr>
          <w:ilvl w:val="0"/>
          <w:numId w:val="3"/>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7630FE" w:rsidRDefault="00090456">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sz w:val="32"/>
          <w:szCs w:val="32"/>
        </w:rPr>
        <w:t>无其他需要说明的情</w:t>
      </w:r>
      <w:r>
        <w:rPr>
          <w:rFonts w:ascii="Times New Roman" w:eastAsia="仿宋_GB2312" w:hAnsi="Times New Roman" w:cs="Times New Roman" w:hint="eastAsia"/>
          <w:sz w:val="32"/>
          <w:szCs w:val="32"/>
        </w:rPr>
        <w:t>况</w:t>
      </w:r>
      <w:r w:rsidR="00F57C9A">
        <w:rPr>
          <w:rFonts w:ascii="Times New Roman" w:eastAsia="仿宋_GB2312" w:hAnsi="Times New Roman" w:cs="Times New Roman"/>
          <w:sz w:val="32"/>
          <w:szCs w:val="32"/>
        </w:rPr>
        <w:t>。</w:t>
      </w:r>
    </w:p>
    <w:p w:rsidR="007630FE" w:rsidRDefault="00F57C9A">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7630FE" w:rsidRDefault="007630FE"/>
    <w:sectPr w:rsidR="007630FE" w:rsidSect="007630FE">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3DE" w:rsidRDefault="00BD73DE" w:rsidP="007630FE">
      <w:r>
        <w:separator/>
      </w:r>
    </w:p>
  </w:endnote>
  <w:endnote w:type="continuationSeparator" w:id="0">
    <w:p w:rsidR="00BD73DE" w:rsidRDefault="00BD73DE" w:rsidP="00763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E" w:rsidRDefault="009D2346">
    <w:pPr>
      <w:pStyle w:val="a6"/>
      <w:ind w:right="360" w:firstLine="360"/>
      <w:rPr>
        <w:rFonts w:cs="Times New Roman"/>
      </w:rPr>
    </w:pPr>
    <w:r w:rsidRPr="009D2346">
      <w:pict>
        <v:shapetype id="_x0000_t202" coordsize="21600,21600" o:spt="202" path="m,l,21600r21600,l21600,xe">
          <v:stroke joinstyle="miter"/>
          <v:path gradientshapeok="t" o:connecttype="rect"/>
        </v:shapetype>
        <v:shape id="_x0000_s4100" type="#_x0000_t202" style="position:absolute;left:0;text-align:left;margin-left:208pt;margin-top:0;width:2in;height:2in;z-index:1;mso-wrap-style:none;mso-position-horizontal:outside;mso-position-horizontal-relative:margin" filled="f" stroked="f">
          <v:textbox style="mso-fit-shape-to-text:t" inset="0,0,0,0">
            <w:txbxContent>
              <w:p w:rsidR="007630FE" w:rsidRPr="00F57C9A" w:rsidRDefault="00F57C9A">
                <w:pPr>
                  <w:pStyle w:val="a6"/>
                  <w:rPr>
                    <w:rFonts w:ascii="宋体" w:hAnsi="宋体" w:cs="宋体"/>
                    <w:sz w:val="28"/>
                    <w:szCs w:val="28"/>
                  </w:rPr>
                </w:pPr>
                <w:r w:rsidRPr="00F57C9A">
                  <w:rPr>
                    <w:rFonts w:ascii="宋体" w:hAnsi="宋体" w:cs="宋体" w:hint="eastAsia"/>
                    <w:sz w:val="28"/>
                    <w:szCs w:val="28"/>
                  </w:rPr>
                  <w:t xml:space="preserve">— </w:t>
                </w:r>
                <w:r w:rsidR="009D2346" w:rsidRPr="00F57C9A">
                  <w:rPr>
                    <w:rFonts w:ascii="宋体" w:hAnsi="宋体" w:cs="宋体" w:hint="eastAsia"/>
                    <w:sz w:val="28"/>
                    <w:szCs w:val="28"/>
                  </w:rPr>
                  <w:fldChar w:fldCharType="begin"/>
                </w:r>
                <w:r w:rsidRPr="00F57C9A">
                  <w:rPr>
                    <w:rFonts w:ascii="宋体" w:hAnsi="宋体" w:cs="宋体" w:hint="eastAsia"/>
                    <w:sz w:val="28"/>
                    <w:szCs w:val="28"/>
                  </w:rPr>
                  <w:instrText xml:space="preserve"> PAGE  \* MERGEFORMAT </w:instrText>
                </w:r>
                <w:r w:rsidR="009D2346" w:rsidRPr="00F57C9A">
                  <w:rPr>
                    <w:rFonts w:ascii="宋体" w:hAnsi="宋体" w:cs="宋体" w:hint="eastAsia"/>
                    <w:sz w:val="28"/>
                    <w:szCs w:val="28"/>
                  </w:rPr>
                  <w:fldChar w:fldCharType="separate"/>
                </w:r>
                <w:r w:rsidR="006D4507">
                  <w:rPr>
                    <w:rFonts w:ascii="宋体" w:hAnsi="宋体" w:cs="宋体"/>
                    <w:noProof/>
                    <w:sz w:val="28"/>
                    <w:szCs w:val="28"/>
                  </w:rPr>
                  <w:t>1</w:t>
                </w:r>
                <w:r w:rsidR="009D2346" w:rsidRPr="00F57C9A">
                  <w:rPr>
                    <w:rFonts w:ascii="宋体" w:hAnsi="宋体" w:cs="宋体" w:hint="eastAsia"/>
                    <w:sz w:val="28"/>
                    <w:szCs w:val="28"/>
                  </w:rPr>
                  <w:fldChar w:fldCharType="end"/>
                </w:r>
                <w:r w:rsidRPr="00F57C9A">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FE" w:rsidRDefault="009D2346">
    <w:pPr>
      <w:pStyle w:val="a6"/>
      <w:ind w:right="360" w:firstLine="360"/>
      <w:rPr>
        <w:rFonts w:cs="Times New Roman"/>
      </w:rPr>
    </w:pPr>
    <w:r w:rsidRPr="009D2346">
      <w:pict>
        <v:shapetype id="_x0000_t202" coordsize="21600,21600" o:spt="202" path="m,l,21600r21600,l21600,xe">
          <v:stroke joinstyle="miter"/>
          <v:path gradientshapeok="t" o:connecttype="rect"/>
        </v:shapetype>
        <v:shape id="_x0000_s4099" type="#_x0000_t202" style="position:absolute;left:0;text-align:left;margin-left:208pt;margin-top:0;width:2in;height:2in;z-index:2;mso-wrap-style:none;mso-position-horizontal:outside;mso-position-horizontal-relative:margin" filled="f" stroked="f">
          <v:textbox style="mso-fit-shape-to-text:t" inset="0,0,0,0">
            <w:txbxContent>
              <w:p w:rsidR="007630FE" w:rsidRPr="00F57C9A" w:rsidRDefault="00F57C9A">
                <w:pPr>
                  <w:pStyle w:val="a6"/>
                  <w:rPr>
                    <w:rFonts w:ascii="宋体" w:hAnsi="宋体" w:cs="宋体"/>
                    <w:sz w:val="28"/>
                    <w:szCs w:val="28"/>
                  </w:rPr>
                </w:pPr>
                <w:r w:rsidRPr="00F57C9A">
                  <w:rPr>
                    <w:rFonts w:ascii="宋体" w:hAnsi="宋体" w:cs="宋体" w:hint="eastAsia"/>
                    <w:sz w:val="28"/>
                    <w:szCs w:val="28"/>
                  </w:rPr>
                  <w:t xml:space="preserve">— </w:t>
                </w:r>
                <w:r w:rsidR="009D2346" w:rsidRPr="00F57C9A">
                  <w:rPr>
                    <w:rFonts w:ascii="宋体" w:hAnsi="宋体" w:cs="宋体" w:hint="eastAsia"/>
                    <w:sz w:val="28"/>
                    <w:szCs w:val="28"/>
                  </w:rPr>
                  <w:fldChar w:fldCharType="begin"/>
                </w:r>
                <w:r w:rsidRPr="00F57C9A">
                  <w:rPr>
                    <w:rFonts w:ascii="宋体" w:hAnsi="宋体" w:cs="宋体" w:hint="eastAsia"/>
                    <w:sz w:val="28"/>
                    <w:szCs w:val="28"/>
                  </w:rPr>
                  <w:instrText xml:space="preserve"> PAGE  \* MERGEFORMAT </w:instrText>
                </w:r>
                <w:r w:rsidR="009D2346" w:rsidRPr="00F57C9A">
                  <w:rPr>
                    <w:rFonts w:ascii="宋体" w:hAnsi="宋体" w:cs="宋体" w:hint="eastAsia"/>
                    <w:sz w:val="28"/>
                    <w:szCs w:val="28"/>
                  </w:rPr>
                  <w:fldChar w:fldCharType="separate"/>
                </w:r>
                <w:r w:rsidR="00B95C5E">
                  <w:rPr>
                    <w:rFonts w:ascii="宋体" w:hAnsi="宋体" w:cs="宋体"/>
                    <w:noProof/>
                    <w:sz w:val="28"/>
                    <w:szCs w:val="28"/>
                  </w:rPr>
                  <w:t>9</w:t>
                </w:r>
                <w:r w:rsidR="009D2346" w:rsidRPr="00F57C9A">
                  <w:rPr>
                    <w:rFonts w:ascii="宋体" w:hAnsi="宋体" w:cs="宋体" w:hint="eastAsia"/>
                    <w:sz w:val="28"/>
                    <w:szCs w:val="28"/>
                  </w:rPr>
                  <w:fldChar w:fldCharType="end"/>
                </w:r>
                <w:r w:rsidRPr="00F57C9A">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3DE" w:rsidRDefault="00BD73DE" w:rsidP="007630FE">
      <w:r>
        <w:separator/>
      </w:r>
    </w:p>
  </w:footnote>
  <w:footnote w:type="continuationSeparator" w:id="0">
    <w:p w:rsidR="00BD73DE" w:rsidRDefault="00BD73DE" w:rsidP="007630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56F096FA"/>
    <w:multiLevelType w:val="singleLevel"/>
    <w:tmpl w:val="56F096FA"/>
    <w:lvl w:ilvl="0">
      <w:start w:val="2"/>
      <w:numFmt w:val="decimal"/>
      <w:suff w:val="nothing"/>
      <w:lvlText w:val="%1．"/>
      <w:lvlJc w:val="left"/>
    </w:lvl>
  </w:abstractNum>
  <w:abstractNum w:abstractNumId="2">
    <w:nsid w:val="5C0C7F23"/>
    <w:multiLevelType w:val="singleLevel"/>
    <w:tmpl w:val="5C0C7F23"/>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WRmY2FhYjczNDBhYThmNzEzZTEyNjZlMjk3ZWY1OTUifQ=="/>
  </w:docVars>
  <w:rsids>
    <w:rsidRoot w:val="008E6491"/>
    <w:rsid w:val="000248EA"/>
    <w:rsid w:val="00090456"/>
    <w:rsid w:val="000A3A1B"/>
    <w:rsid w:val="000E17EC"/>
    <w:rsid w:val="0015187D"/>
    <w:rsid w:val="001E773B"/>
    <w:rsid w:val="00220AC5"/>
    <w:rsid w:val="002476BD"/>
    <w:rsid w:val="00264DA0"/>
    <w:rsid w:val="00291D26"/>
    <w:rsid w:val="002C1873"/>
    <w:rsid w:val="002C2128"/>
    <w:rsid w:val="002F4169"/>
    <w:rsid w:val="00304E26"/>
    <w:rsid w:val="003055F8"/>
    <w:rsid w:val="0031281F"/>
    <w:rsid w:val="00341D1C"/>
    <w:rsid w:val="00380CD5"/>
    <w:rsid w:val="003A2553"/>
    <w:rsid w:val="003C549F"/>
    <w:rsid w:val="003F01CC"/>
    <w:rsid w:val="003F6DC3"/>
    <w:rsid w:val="0043193B"/>
    <w:rsid w:val="00433B4B"/>
    <w:rsid w:val="0047479E"/>
    <w:rsid w:val="004E64C2"/>
    <w:rsid w:val="004F2791"/>
    <w:rsid w:val="00586D45"/>
    <w:rsid w:val="005A6F70"/>
    <w:rsid w:val="00634606"/>
    <w:rsid w:val="00634CB8"/>
    <w:rsid w:val="006B1B13"/>
    <w:rsid w:val="006D4507"/>
    <w:rsid w:val="006D6106"/>
    <w:rsid w:val="00753562"/>
    <w:rsid w:val="007630FE"/>
    <w:rsid w:val="007830AB"/>
    <w:rsid w:val="007953F4"/>
    <w:rsid w:val="00797513"/>
    <w:rsid w:val="007C5100"/>
    <w:rsid w:val="00806E32"/>
    <w:rsid w:val="00832C97"/>
    <w:rsid w:val="00897CA2"/>
    <w:rsid w:val="008A4C72"/>
    <w:rsid w:val="008C2A40"/>
    <w:rsid w:val="008C3049"/>
    <w:rsid w:val="008D5121"/>
    <w:rsid w:val="008E6491"/>
    <w:rsid w:val="008E7E2D"/>
    <w:rsid w:val="00940193"/>
    <w:rsid w:val="00952B81"/>
    <w:rsid w:val="00955478"/>
    <w:rsid w:val="00956E78"/>
    <w:rsid w:val="009715BF"/>
    <w:rsid w:val="00975B8F"/>
    <w:rsid w:val="009B2A1B"/>
    <w:rsid w:val="009D2346"/>
    <w:rsid w:val="009E7525"/>
    <w:rsid w:val="009F3A68"/>
    <w:rsid w:val="00A07D45"/>
    <w:rsid w:val="00A14938"/>
    <w:rsid w:val="00A330BC"/>
    <w:rsid w:val="00A60E64"/>
    <w:rsid w:val="00A7389A"/>
    <w:rsid w:val="00A76B5D"/>
    <w:rsid w:val="00AB106C"/>
    <w:rsid w:val="00AF6751"/>
    <w:rsid w:val="00B253CF"/>
    <w:rsid w:val="00B95C5E"/>
    <w:rsid w:val="00BC5463"/>
    <w:rsid w:val="00BD73DE"/>
    <w:rsid w:val="00BE077B"/>
    <w:rsid w:val="00C02A97"/>
    <w:rsid w:val="00C52AFF"/>
    <w:rsid w:val="00C87654"/>
    <w:rsid w:val="00CC3803"/>
    <w:rsid w:val="00D56BA4"/>
    <w:rsid w:val="00D942F4"/>
    <w:rsid w:val="00D96B47"/>
    <w:rsid w:val="00DC6813"/>
    <w:rsid w:val="00DD4449"/>
    <w:rsid w:val="00DE300B"/>
    <w:rsid w:val="00E07250"/>
    <w:rsid w:val="00E61034"/>
    <w:rsid w:val="00EB5383"/>
    <w:rsid w:val="00EC433B"/>
    <w:rsid w:val="00ED34BC"/>
    <w:rsid w:val="00EF3CBB"/>
    <w:rsid w:val="00F12FE3"/>
    <w:rsid w:val="00F23EBB"/>
    <w:rsid w:val="00F57C9A"/>
    <w:rsid w:val="00F94C4E"/>
    <w:rsid w:val="00FA12BD"/>
    <w:rsid w:val="00FB79DC"/>
    <w:rsid w:val="01730CDE"/>
    <w:rsid w:val="024453F9"/>
    <w:rsid w:val="0300092A"/>
    <w:rsid w:val="030F3E6D"/>
    <w:rsid w:val="03157FF6"/>
    <w:rsid w:val="04270403"/>
    <w:rsid w:val="04A23AD7"/>
    <w:rsid w:val="04E8122B"/>
    <w:rsid w:val="05244B59"/>
    <w:rsid w:val="07A64AE1"/>
    <w:rsid w:val="07F26B0E"/>
    <w:rsid w:val="081D72B1"/>
    <w:rsid w:val="089E5151"/>
    <w:rsid w:val="08E475C6"/>
    <w:rsid w:val="09314228"/>
    <w:rsid w:val="09351A48"/>
    <w:rsid w:val="0942192E"/>
    <w:rsid w:val="09BB4712"/>
    <w:rsid w:val="0A443A42"/>
    <w:rsid w:val="0A6D78B3"/>
    <w:rsid w:val="0B466AC3"/>
    <w:rsid w:val="0C2E6972"/>
    <w:rsid w:val="0C7F7145"/>
    <w:rsid w:val="0D0C3007"/>
    <w:rsid w:val="0D5077BE"/>
    <w:rsid w:val="0D972270"/>
    <w:rsid w:val="0DA01BE2"/>
    <w:rsid w:val="0DAF708E"/>
    <w:rsid w:val="0EA03BB9"/>
    <w:rsid w:val="0F74026E"/>
    <w:rsid w:val="0F9D0EBF"/>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075E8"/>
    <w:rsid w:val="1663351B"/>
    <w:rsid w:val="174E4C23"/>
    <w:rsid w:val="1750216C"/>
    <w:rsid w:val="179D57AB"/>
    <w:rsid w:val="18950986"/>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786175"/>
    <w:rsid w:val="21EB549F"/>
    <w:rsid w:val="22001A42"/>
    <w:rsid w:val="225613D4"/>
    <w:rsid w:val="22F0649A"/>
    <w:rsid w:val="23BC5A33"/>
    <w:rsid w:val="24285D8F"/>
    <w:rsid w:val="242C216C"/>
    <w:rsid w:val="24E616F5"/>
    <w:rsid w:val="24E70084"/>
    <w:rsid w:val="24FA6475"/>
    <w:rsid w:val="252B2FED"/>
    <w:rsid w:val="25384864"/>
    <w:rsid w:val="25502F27"/>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132BEF"/>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4F6F1A"/>
    <w:rsid w:val="3CAE3F93"/>
    <w:rsid w:val="3CCE2173"/>
    <w:rsid w:val="3CFF26A1"/>
    <w:rsid w:val="3D1141CF"/>
    <w:rsid w:val="3D387759"/>
    <w:rsid w:val="3EE94F30"/>
    <w:rsid w:val="3F570588"/>
    <w:rsid w:val="3F5B111B"/>
    <w:rsid w:val="40464190"/>
    <w:rsid w:val="4059750B"/>
    <w:rsid w:val="40894179"/>
    <w:rsid w:val="408F3EBF"/>
    <w:rsid w:val="409860B0"/>
    <w:rsid w:val="413C6D6B"/>
    <w:rsid w:val="41FE6046"/>
    <w:rsid w:val="42347456"/>
    <w:rsid w:val="42720F81"/>
    <w:rsid w:val="427B2141"/>
    <w:rsid w:val="43587B65"/>
    <w:rsid w:val="43EC124F"/>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CD6689C"/>
    <w:rsid w:val="4DE65243"/>
    <w:rsid w:val="4E3E7768"/>
    <w:rsid w:val="4E7B4F9A"/>
    <w:rsid w:val="4EF83924"/>
    <w:rsid w:val="4F4041E0"/>
    <w:rsid w:val="4FA97C0B"/>
    <w:rsid w:val="505C3AA6"/>
    <w:rsid w:val="50CF697A"/>
    <w:rsid w:val="510D7DB6"/>
    <w:rsid w:val="5146733F"/>
    <w:rsid w:val="517F0763"/>
    <w:rsid w:val="51D1739A"/>
    <w:rsid w:val="527D12F0"/>
    <w:rsid w:val="537222B5"/>
    <w:rsid w:val="539E2A68"/>
    <w:rsid w:val="540E1038"/>
    <w:rsid w:val="54583E48"/>
    <w:rsid w:val="561202E1"/>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6F23DCD"/>
    <w:rsid w:val="677A293B"/>
    <w:rsid w:val="67A443BD"/>
    <w:rsid w:val="68747F4E"/>
    <w:rsid w:val="68F776E4"/>
    <w:rsid w:val="6927577B"/>
    <w:rsid w:val="69394480"/>
    <w:rsid w:val="69AE7C89"/>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5D327B"/>
    <w:rsid w:val="748222C0"/>
    <w:rsid w:val="751F698F"/>
    <w:rsid w:val="75216C76"/>
    <w:rsid w:val="76880C59"/>
    <w:rsid w:val="76F33D92"/>
    <w:rsid w:val="77520CB2"/>
    <w:rsid w:val="77FC1EB0"/>
    <w:rsid w:val="787C5627"/>
    <w:rsid w:val="78DD3E8B"/>
    <w:rsid w:val="78E57C7B"/>
    <w:rsid w:val="79344D9C"/>
    <w:rsid w:val="7973570C"/>
    <w:rsid w:val="799C07A5"/>
    <w:rsid w:val="79AB2C1B"/>
    <w:rsid w:val="79C5370F"/>
    <w:rsid w:val="7A3D5122"/>
    <w:rsid w:val="7A4A6EDB"/>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Body Text Indent" w:semiHidden="0" w:qFormat="1"/>
    <w:lsdException w:name="Subtitle" w:locked="1" w:semiHidden="0" w:uiPriority="0" w:unhideWhenUsed="0" w:qFormat="1"/>
    <w:lsdException w:name="Date" w:unhideWhenUsed="0" w:qFormat="1"/>
    <w:lsdException w:name="Body Text First Indent 2"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FE"/>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7630FE"/>
    <w:rPr>
      <w:rFonts w:ascii="Times New Roman" w:hAnsi="Times New Roman" w:cs="Times New Roman"/>
    </w:rPr>
  </w:style>
  <w:style w:type="paragraph" w:styleId="a4">
    <w:name w:val="Body Text Indent"/>
    <w:basedOn w:val="a"/>
    <w:next w:val="a"/>
    <w:uiPriority w:val="99"/>
    <w:unhideWhenUsed/>
    <w:qFormat/>
    <w:rsid w:val="007630FE"/>
    <w:pPr>
      <w:spacing w:after="120"/>
      <w:ind w:leftChars="200" w:left="420"/>
    </w:pPr>
  </w:style>
  <w:style w:type="paragraph" w:styleId="a5">
    <w:name w:val="Date"/>
    <w:basedOn w:val="a"/>
    <w:next w:val="a"/>
    <w:link w:val="Char"/>
    <w:uiPriority w:val="99"/>
    <w:semiHidden/>
    <w:qFormat/>
    <w:rsid w:val="007630FE"/>
    <w:pPr>
      <w:ind w:leftChars="2500" w:left="100"/>
    </w:pPr>
  </w:style>
  <w:style w:type="paragraph" w:styleId="a6">
    <w:name w:val="footer"/>
    <w:basedOn w:val="a"/>
    <w:link w:val="Char0"/>
    <w:uiPriority w:val="99"/>
    <w:qFormat/>
    <w:rsid w:val="007630FE"/>
    <w:pPr>
      <w:tabs>
        <w:tab w:val="center" w:pos="4153"/>
        <w:tab w:val="right" w:pos="8306"/>
      </w:tabs>
      <w:snapToGrid w:val="0"/>
      <w:jc w:val="left"/>
    </w:pPr>
    <w:rPr>
      <w:sz w:val="18"/>
      <w:szCs w:val="18"/>
    </w:rPr>
  </w:style>
  <w:style w:type="paragraph" w:styleId="a7">
    <w:name w:val="header"/>
    <w:basedOn w:val="a"/>
    <w:link w:val="Char1"/>
    <w:uiPriority w:val="99"/>
    <w:semiHidden/>
    <w:qFormat/>
    <w:rsid w:val="007630FE"/>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qFormat/>
    <w:rsid w:val="007630FE"/>
    <w:pPr>
      <w:jc w:val="left"/>
    </w:pPr>
    <w:rPr>
      <w:rFonts w:ascii="微软雅黑" w:eastAsia="微软雅黑" w:hAnsi="微软雅黑" w:cs="Times New Roman"/>
      <w:color w:val="333333"/>
      <w:kern w:val="0"/>
    </w:rPr>
  </w:style>
  <w:style w:type="paragraph" w:styleId="2">
    <w:name w:val="Body Text First Indent 2"/>
    <w:basedOn w:val="a4"/>
    <w:next w:val="a"/>
    <w:qFormat/>
    <w:rsid w:val="007630FE"/>
    <w:pPr>
      <w:spacing w:after="0"/>
      <w:ind w:firstLineChars="200" w:firstLine="420"/>
    </w:pPr>
    <w:rPr>
      <w:rFonts w:ascii="Times New Roman" w:hAnsi="Times New Roman"/>
      <w:sz w:val="24"/>
      <w:szCs w:val="24"/>
    </w:rPr>
  </w:style>
  <w:style w:type="character" w:styleId="a9">
    <w:name w:val="page number"/>
    <w:basedOn w:val="a0"/>
    <w:uiPriority w:val="99"/>
    <w:qFormat/>
    <w:rsid w:val="007630FE"/>
  </w:style>
  <w:style w:type="paragraph" w:customStyle="1" w:styleId="aa">
    <w:name w:val="正文文字"/>
    <w:basedOn w:val="a"/>
    <w:next w:val="a"/>
    <w:uiPriority w:val="99"/>
    <w:qFormat/>
    <w:rsid w:val="007630FE"/>
    <w:pPr>
      <w:spacing w:after="120"/>
    </w:pPr>
  </w:style>
  <w:style w:type="character" w:customStyle="1" w:styleId="Char1">
    <w:name w:val="页眉 Char"/>
    <w:basedOn w:val="a0"/>
    <w:link w:val="a7"/>
    <w:uiPriority w:val="99"/>
    <w:semiHidden/>
    <w:qFormat/>
    <w:locked/>
    <w:rsid w:val="007630FE"/>
    <w:rPr>
      <w:sz w:val="18"/>
      <w:szCs w:val="18"/>
    </w:rPr>
  </w:style>
  <w:style w:type="character" w:customStyle="1" w:styleId="Char0">
    <w:name w:val="页脚 Char"/>
    <w:basedOn w:val="a0"/>
    <w:link w:val="a6"/>
    <w:uiPriority w:val="99"/>
    <w:qFormat/>
    <w:locked/>
    <w:rsid w:val="007630FE"/>
    <w:rPr>
      <w:sz w:val="18"/>
      <w:szCs w:val="18"/>
    </w:rPr>
  </w:style>
  <w:style w:type="character" w:customStyle="1" w:styleId="Char">
    <w:name w:val="日期 Char"/>
    <w:basedOn w:val="a0"/>
    <w:link w:val="a5"/>
    <w:uiPriority w:val="99"/>
    <w:semiHidden/>
    <w:qFormat/>
    <w:locked/>
    <w:rsid w:val="007630FE"/>
  </w:style>
  <w:style w:type="character" w:customStyle="1" w:styleId="font41">
    <w:name w:val="font41"/>
    <w:basedOn w:val="a0"/>
    <w:uiPriority w:val="99"/>
    <w:qFormat/>
    <w:rsid w:val="007630FE"/>
    <w:rPr>
      <w:rFonts w:ascii="宋体" w:eastAsia="宋体" w:hAnsi="宋体" w:cs="宋体"/>
      <w:b/>
      <w:bCs/>
      <w:color w:val="000000"/>
      <w:sz w:val="44"/>
      <w:szCs w:val="44"/>
      <w:u w:val="none"/>
    </w:rPr>
  </w:style>
  <w:style w:type="character" w:customStyle="1" w:styleId="font11">
    <w:name w:val="font11"/>
    <w:basedOn w:val="a0"/>
    <w:uiPriority w:val="99"/>
    <w:qFormat/>
    <w:rsid w:val="007630FE"/>
    <w:rPr>
      <w:rFonts w:ascii="宋体" w:eastAsia="宋体" w:hAnsi="宋体" w:cs="宋体"/>
      <w:b/>
      <w:bCs/>
      <w:color w:val="000000"/>
      <w:sz w:val="32"/>
      <w:szCs w:val="3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11</Pages>
  <Words>855</Words>
  <Characters>4875</Characters>
  <Application>Microsoft Office Word</Application>
  <DocSecurity>0</DocSecurity>
  <Lines>40</Lines>
  <Paragraphs>11</Paragraphs>
  <ScaleCrop>false</ScaleCrop>
  <Company>Microsoft</Company>
  <LinksUpToDate>false</LinksUpToDate>
  <CharactersWithSpaces>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49</cp:revision>
  <cp:lastPrinted>2023-08-28T07:21:00Z</cp:lastPrinted>
  <dcterms:created xsi:type="dcterms:W3CDTF">2019-01-15T03:17:00Z</dcterms:created>
  <dcterms:modified xsi:type="dcterms:W3CDTF">2024-06-28T02:29:00Z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D046AB22908C472C8AD60C17670F1370</vt:lpwstr>
  </property>
</Properties>
</file>