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5000" w:type="pct"/>
        <w:tblLook w:val="04A0"/>
      </w:tblPr>
      <w:tblGrid>
        <w:gridCol w:w="9286"/>
      </w:tblGrid>
      <w:tr w:rsidR="007C684F">
        <w:trPr>
          <w:trHeight w:val="13457"/>
        </w:trPr>
        <w:tc>
          <w:tcPr>
            <w:tcW w:w="5000" w:type="pct"/>
          </w:tcPr>
          <w:p w:rsidR="007C684F" w:rsidRPr="001E3E37" w:rsidRDefault="001A06D0" w:rsidP="001E3E37">
            <w:pPr>
              <w:spacing w:line="520" w:lineRule="exact"/>
              <w:rPr>
                <w:rFonts w:ascii="Times New Roman" w:eastAsia="仿宋" w:hAnsi="Times New Roman" w:cs="Times New Roman"/>
                <w:sz w:val="32"/>
                <w:szCs w:val="32"/>
              </w:rPr>
            </w:pPr>
            <w:r w:rsidRPr="001E3E37">
              <w:rPr>
                <w:rFonts w:ascii="Times New Roman" w:eastAsia="仿宋" w:hAnsi="仿宋" w:cs="Times New Roman"/>
                <w:sz w:val="32"/>
                <w:szCs w:val="32"/>
              </w:rPr>
              <w:t>审批意见：</w:t>
            </w:r>
            <w:r w:rsidR="002C7EC9" w:rsidRPr="001E3E37">
              <w:rPr>
                <w:rFonts w:ascii="Times New Roman" w:eastAsia="仿宋" w:hAnsi="Times New Roman" w:cs="Times New Roman"/>
                <w:sz w:val="32"/>
                <w:szCs w:val="32"/>
              </w:rPr>
              <w:t xml:space="preserve">                     </w:t>
            </w:r>
            <w:r w:rsidRPr="001E3E37">
              <w:rPr>
                <w:rFonts w:ascii="Times New Roman" w:eastAsia="仿宋" w:hAnsi="Times New Roman" w:cs="Times New Roman"/>
                <w:sz w:val="32"/>
                <w:szCs w:val="32"/>
              </w:rPr>
              <w:t xml:space="preserve"> </w:t>
            </w:r>
            <w:r w:rsidRPr="001E3E37">
              <w:rPr>
                <w:rFonts w:ascii="Times New Roman" w:eastAsia="仿宋" w:hAnsi="仿宋" w:cs="Times New Roman"/>
                <w:sz w:val="32"/>
                <w:szCs w:val="32"/>
              </w:rPr>
              <w:t>株</w:t>
            </w:r>
            <w:proofErr w:type="gramStart"/>
            <w:r w:rsidRPr="001E3E37">
              <w:rPr>
                <w:rFonts w:ascii="Times New Roman" w:eastAsia="仿宋" w:hAnsi="仿宋" w:cs="Times New Roman"/>
                <w:sz w:val="32"/>
                <w:szCs w:val="32"/>
              </w:rPr>
              <w:t>醴</w:t>
            </w:r>
            <w:proofErr w:type="gramEnd"/>
            <w:r w:rsidRPr="001E3E37">
              <w:rPr>
                <w:rFonts w:ascii="Times New Roman" w:eastAsia="仿宋" w:hAnsi="仿宋" w:cs="Times New Roman"/>
                <w:sz w:val="32"/>
                <w:szCs w:val="32"/>
              </w:rPr>
              <w:t>环评表〔</w:t>
            </w:r>
            <w:r w:rsidRPr="001E3E37">
              <w:rPr>
                <w:rFonts w:ascii="Times New Roman" w:eastAsia="仿宋" w:hAnsi="Times New Roman" w:cs="Times New Roman"/>
                <w:sz w:val="32"/>
                <w:szCs w:val="32"/>
              </w:rPr>
              <w:t>2024</w:t>
            </w:r>
            <w:r w:rsidRPr="001E3E37">
              <w:rPr>
                <w:rFonts w:ascii="Times New Roman" w:eastAsia="仿宋" w:hAnsi="仿宋" w:cs="Times New Roman"/>
                <w:sz w:val="32"/>
                <w:szCs w:val="32"/>
              </w:rPr>
              <w:t>〕</w:t>
            </w:r>
            <w:r w:rsidR="002C7EC9" w:rsidRPr="001E3E37">
              <w:rPr>
                <w:rFonts w:ascii="Times New Roman" w:eastAsia="仿宋" w:hAnsi="Times New Roman" w:cs="Times New Roman"/>
                <w:sz w:val="32"/>
                <w:szCs w:val="32"/>
              </w:rPr>
              <w:t>69</w:t>
            </w:r>
            <w:r w:rsidRPr="001E3E37">
              <w:rPr>
                <w:rFonts w:ascii="Times New Roman" w:eastAsia="仿宋" w:hAnsi="仿宋" w:cs="Times New Roman"/>
                <w:sz w:val="32"/>
                <w:szCs w:val="32"/>
              </w:rPr>
              <w:t>号</w:t>
            </w:r>
          </w:p>
          <w:p w:rsidR="007C684F" w:rsidRPr="001E3E37" w:rsidRDefault="001A06D0" w:rsidP="001E3E37">
            <w:pPr>
              <w:pStyle w:val="Default"/>
              <w:spacing w:line="520" w:lineRule="exact"/>
              <w:ind w:firstLineChars="200" w:firstLine="640"/>
              <w:rPr>
                <w:rFonts w:ascii="Times New Roman" w:eastAsia="仿宋" w:hAnsi="Times New Roman" w:cs="Times New Roman"/>
                <w:sz w:val="32"/>
                <w:szCs w:val="32"/>
              </w:rPr>
            </w:pPr>
            <w:r w:rsidRPr="001E3E37">
              <w:rPr>
                <w:rFonts w:ascii="Times New Roman" w:eastAsia="仿宋" w:hAnsi="仿宋" w:cs="Times New Roman"/>
                <w:sz w:val="32"/>
                <w:szCs w:val="32"/>
              </w:rPr>
              <w:t>一、</w:t>
            </w:r>
            <w:r w:rsidR="00BD1697" w:rsidRPr="001E3E37">
              <w:rPr>
                <w:rFonts w:ascii="Times New Roman" w:eastAsia="仿宋" w:hAnsi="仿宋" w:cs="Times New Roman"/>
                <w:sz w:val="32"/>
                <w:szCs w:val="32"/>
              </w:rPr>
              <w:t>为进一步保障井下作业安全，有效地消除采空区安全隐患，醴陵洪鑫矿业有限公司拟采用充填法处置采空区，</w:t>
            </w:r>
            <w:r w:rsidR="002C7EC9" w:rsidRPr="001E3E37">
              <w:rPr>
                <w:rFonts w:ascii="Times New Roman" w:eastAsia="仿宋" w:hAnsi="仿宋" w:cs="Times New Roman"/>
                <w:sz w:val="32"/>
                <w:szCs w:val="32"/>
              </w:rPr>
              <w:t>拟</w:t>
            </w:r>
            <w:r w:rsidRPr="001E3E37">
              <w:rPr>
                <w:rFonts w:ascii="Times New Roman" w:eastAsia="仿宋" w:hAnsi="仿宋" w:cs="Times New Roman"/>
                <w:sz w:val="32"/>
                <w:szCs w:val="32"/>
              </w:rPr>
              <w:t>投资</w:t>
            </w:r>
            <w:r w:rsidRPr="001E3E37">
              <w:rPr>
                <w:rFonts w:ascii="Times New Roman" w:eastAsia="仿宋" w:hAnsi="Times New Roman" w:cs="Times New Roman"/>
                <w:sz w:val="32"/>
                <w:szCs w:val="32"/>
              </w:rPr>
              <w:t>500</w:t>
            </w:r>
            <w:r w:rsidRPr="001E3E37">
              <w:rPr>
                <w:rFonts w:ascii="Times New Roman" w:eastAsia="仿宋" w:hAnsi="仿宋" w:cs="Times New Roman"/>
                <w:sz w:val="32"/>
                <w:szCs w:val="32"/>
              </w:rPr>
              <w:t>万元在醴陵市</w:t>
            </w:r>
            <w:proofErr w:type="gramStart"/>
            <w:r w:rsidRPr="001E3E37">
              <w:rPr>
                <w:rFonts w:ascii="Times New Roman" w:eastAsia="仿宋" w:hAnsi="仿宋" w:cs="Times New Roman"/>
                <w:sz w:val="32"/>
                <w:szCs w:val="32"/>
              </w:rPr>
              <w:t>均楚镇</w:t>
            </w:r>
            <w:proofErr w:type="gramEnd"/>
            <w:r w:rsidRPr="001E3E37">
              <w:rPr>
                <w:rFonts w:ascii="Times New Roman" w:eastAsia="仿宋" w:hAnsi="仿宋" w:cs="Times New Roman"/>
                <w:sz w:val="32"/>
                <w:szCs w:val="32"/>
              </w:rPr>
              <w:t>殷家冲村建设</w:t>
            </w:r>
            <w:r w:rsidRPr="001E3E37">
              <w:rPr>
                <w:rFonts w:ascii="Times New Roman" w:eastAsia="仿宋" w:hAnsi="Times New Roman" w:cs="Times New Roman"/>
                <w:sz w:val="32"/>
                <w:szCs w:val="32"/>
              </w:rPr>
              <w:t>“</w:t>
            </w:r>
            <w:r w:rsidRPr="001E3E37">
              <w:rPr>
                <w:rFonts w:ascii="Times New Roman" w:eastAsia="仿宋" w:hAnsi="仿宋" w:cs="Times New Roman"/>
                <w:sz w:val="32"/>
                <w:szCs w:val="32"/>
              </w:rPr>
              <w:t>石景冲银矿尾砂充填系统建设项目</w:t>
            </w:r>
            <w:r w:rsidRPr="001E3E37">
              <w:rPr>
                <w:rFonts w:ascii="Times New Roman" w:eastAsia="仿宋" w:hAnsi="Times New Roman" w:cs="Times New Roman"/>
                <w:sz w:val="32"/>
                <w:szCs w:val="32"/>
              </w:rPr>
              <w:t>”</w:t>
            </w:r>
            <w:r w:rsidRPr="001E3E37">
              <w:rPr>
                <w:rFonts w:ascii="Times New Roman" w:eastAsia="仿宋" w:hAnsi="仿宋" w:cs="Times New Roman"/>
                <w:sz w:val="32"/>
                <w:szCs w:val="32"/>
              </w:rPr>
              <w:t>。项目占地面积约</w:t>
            </w:r>
            <w:r w:rsidRPr="001E3E37">
              <w:rPr>
                <w:rFonts w:ascii="Times New Roman" w:eastAsia="仿宋" w:hAnsi="Times New Roman" w:cs="Times New Roman"/>
                <w:sz w:val="32"/>
                <w:szCs w:val="32"/>
              </w:rPr>
              <w:t>2000m</w:t>
            </w:r>
            <w:r w:rsidRPr="001E3E37">
              <w:rPr>
                <w:rFonts w:ascii="Times New Roman" w:eastAsia="仿宋" w:hAnsi="Times New Roman" w:cs="Times New Roman"/>
                <w:sz w:val="32"/>
                <w:szCs w:val="32"/>
                <w:vertAlign w:val="superscript"/>
              </w:rPr>
              <w:t>2</w:t>
            </w:r>
            <w:r w:rsidRPr="001E3E37">
              <w:rPr>
                <w:rFonts w:ascii="Times New Roman" w:eastAsia="仿宋" w:hAnsi="仿宋" w:cs="Times New Roman"/>
                <w:sz w:val="32"/>
                <w:szCs w:val="32"/>
              </w:rPr>
              <w:t>，建筑面积约</w:t>
            </w:r>
            <w:r w:rsidRPr="001E3E37">
              <w:rPr>
                <w:rFonts w:ascii="Times New Roman" w:eastAsia="仿宋" w:hAnsi="Times New Roman" w:cs="Times New Roman"/>
                <w:sz w:val="32"/>
                <w:szCs w:val="32"/>
              </w:rPr>
              <w:t>500m</w:t>
            </w:r>
            <w:r w:rsidRPr="001E3E37">
              <w:rPr>
                <w:rFonts w:ascii="Times New Roman" w:eastAsia="仿宋" w:hAnsi="Times New Roman" w:cs="Times New Roman"/>
                <w:sz w:val="32"/>
                <w:szCs w:val="32"/>
                <w:vertAlign w:val="superscript"/>
              </w:rPr>
              <w:t>2</w:t>
            </w:r>
            <w:r w:rsidRPr="001E3E37">
              <w:rPr>
                <w:rFonts w:ascii="Times New Roman" w:eastAsia="仿宋" w:hAnsi="仿宋" w:cs="Times New Roman"/>
                <w:sz w:val="32"/>
                <w:szCs w:val="32"/>
              </w:rPr>
              <w:t>，</w:t>
            </w:r>
            <w:r w:rsidR="00BD1697" w:rsidRPr="001E3E37">
              <w:rPr>
                <w:rFonts w:ascii="Times New Roman" w:eastAsia="仿宋" w:hAnsi="仿宋" w:cs="Times New Roman"/>
                <w:sz w:val="32"/>
                <w:szCs w:val="32"/>
              </w:rPr>
              <w:t>主要建设内容为充填站（设置水泥仓、搅拌桶、拖泵等设备）、尾砂上料车间等</w:t>
            </w:r>
            <w:r w:rsidRPr="001E3E37">
              <w:rPr>
                <w:rFonts w:ascii="Times New Roman" w:eastAsia="仿宋" w:hAnsi="仿宋" w:cs="Times New Roman"/>
                <w:sz w:val="32"/>
                <w:szCs w:val="32"/>
              </w:rPr>
              <w:t>主体工程</w:t>
            </w:r>
            <w:r w:rsidR="00BD1697" w:rsidRPr="001E3E37">
              <w:rPr>
                <w:rFonts w:ascii="Times New Roman" w:eastAsia="仿宋" w:hAnsi="仿宋" w:cs="Times New Roman"/>
                <w:sz w:val="32"/>
                <w:szCs w:val="32"/>
              </w:rPr>
              <w:t>，办公区（含配电室、控制室、实验室（主要为料浆性能试验））等</w:t>
            </w:r>
            <w:r w:rsidRPr="001E3E37">
              <w:rPr>
                <w:rFonts w:ascii="Times New Roman" w:eastAsia="仿宋" w:hAnsi="仿宋" w:cs="Times New Roman"/>
                <w:sz w:val="32"/>
                <w:szCs w:val="32"/>
              </w:rPr>
              <w:t>辅助工程</w:t>
            </w:r>
            <w:r w:rsidR="00BD1697" w:rsidRPr="001E3E37">
              <w:rPr>
                <w:rFonts w:ascii="Times New Roman" w:eastAsia="仿宋" w:hAnsi="仿宋" w:cs="Times New Roman"/>
                <w:sz w:val="32"/>
                <w:szCs w:val="32"/>
              </w:rPr>
              <w:t>，</w:t>
            </w:r>
            <w:r w:rsidR="00FC5A2A" w:rsidRPr="001E3E37">
              <w:rPr>
                <w:rFonts w:ascii="Times New Roman" w:eastAsia="仿宋" w:hAnsi="仿宋" w:cs="Times New Roman"/>
                <w:sz w:val="32"/>
                <w:szCs w:val="32"/>
              </w:rPr>
              <w:t>给排水、供电等</w:t>
            </w:r>
            <w:r w:rsidRPr="001E3E37">
              <w:rPr>
                <w:rFonts w:ascii="Times New Roman" w:eastAsia="仿宋" w:hAnsi="仿宋" w:cs="Times New Roman"/>
                <w:sz w:val="32"/>
                <w:szCs w:val="32"/>
              </w:rPr>
              <w:t>公用工程</w:t>
            </w:r>
            <w:r w:rsidR="00FC5A2A" w:rsidRPr="001E3E37">
              <w:rPr>
                <w:rFonts w:ascii="Times New Roman" w:eastAsia="仿宋" w:hAnsi="仿宋" w:cs="Times New Roman"/>
                <w:sz w:val="32"/>
                <w:szCs w:val="32"/>
              </w:rPr>
              <w:t>和废水、废气、噪声、固</w:t>
            </w:r>
            <w:proofErr w:type="gramStart"/>
            <w:r w:rsidR="00FC5A2A" w:rsidRPr="001E3E37">
              <w:rPr>
                <w:rFonts w:ascii="Times New Roman" w:eastAsia="仿宋" w:hAnsi="仿宋" w:cs="Times New Roman"/>
                <w:sz w:val="32"/>
                <w:szCs w:val="32"/>
              </w:rPr>
              <w:t>废处理</w:t>
            </w:r>
            <w:proofErr w:type="gramEnd"/>
            <w:r w:rsidR="00FC5A2A" w:rsidRPr="001E3E37">
              <w:rPr>
                <w:rFonts w:ascii="Times New Roman" w:eastAsia="仿宋" w:hAnsi="仿宋" w:cs="Times New Roman"/>
                <w:sz w:val="32"/>
                <w:szCs w:val="32"/>
              </w:rPr>
              <w:t>等</w:t>
            </w:r>
            <w:r w:rsidRPr="001E3E37">
              <w:rPr>
                <w:rFonts w:ascii="Times New Roman" w:eastAsia="仿宋" w:hAnsi="仿宋" w:cs="Times New Roman"/>
                <w:sz w:val="32"/>
                <w:szCs w:val="32"/>
              </w:rPr>
              <w:t>环保工程。项目建</w:t>
            </w:r>
            <w:r w:rsidR="00FC5A2A" w:rsidRPr="001E3E37">
              <w:rPr>
                <w:rFonts w:ascii="Times New Roman" w:eastAsia="仿宋" w:hAnsi="仿宋" w:cs="Times New Roman"/>
                <w:sz w:val="32"/>
                <w:szCs w:val="32"/>
              </w:rPr>
              <w:t>成后，</w:t>
            </w:r>
            <w:proofErr w:type="gramStart"/>
            <w:r w:rsidR="00FC5A2A" w:rsidRPr="001E3E37">
              <w:rPr>
                <w:rFonts w:ascii="Times New Roman" w:eastAsia="仿宋" w:hAnsi="仿宋" w:cs="Times New Roman"/>
                <w:sz w:val="32"/>
                <w:szCs w:val="32"/>
              </w:rPr>
              <w:t>充填站</w:t>
            </w:r>
            <w:proofErr w:type="gramEnd"/>
            <w:r w:rsidRPr="001E3E37">
              <w:rPr>
                <w:rFonts w:ascii="Times New Roman" w:eastAsia="仿宋" w:hAnsi="仿宋" w:cs="Times New Roman"/>
                <w:sz w:val="32"/>
                <w:szCs w:val="32"/>
              </w:rPr>
              <w:t>总生产能力为</w:t>
            </w:r>
            <w:r w:rsidRPr="001E3E37">
              <w:rPr>
                <w:rFonts w:ascii="Times New Roman" w:eastAsia="仿宋" w:hAnsi="Times New Roman" w:cs="Times New Roman"/>
                <w:sz w:val="32"/>
                <w:szCs w:val="32"/>
              </w:rPr>
              <w:t>40m</w:t>
            </w:r>
            <w:r w:rsidRPr="001E3E37">
              <w:rPr>
                <w:rFonts w:ascii="Times New Roman" w:eastAsia="仿宋" w:hAnsi="Times New Roman" w:cs="Times New Roman"/>
                <w:sz w:val="32"/>
                <w:szCs w:val="32"/>
                <w:vertAlign w:val="superscript"/>
              </w:rPr>
              <w:t>3</w:t>
            </w:r>
            <w:r w:rsidRPr="001E3E37">
              <w:rPr>
                <w:rFonts w:ascii="Times New Roman" w:eastAsia="仿宋" w:hAnsi="Times New Roman" w:cs="Times New Roman"/>
                <w:sz w:val="32"/>
                <w:szCs w:val="32"/>
              </w:rPr>
              <w:t>/h</w:t>
            </w:r>
            <w:r w:rsidRPr="001E3E37">
              <w:rPr>
                <w:rFonts w:ascii="Times New Roman" w:eastAsia="仿宋" w:hAnsi="仿宋" w:cs="Times New Roman"/>
                <w:sz w:val="32"/>
                <w:szCs w:val="32"/>
              </w:rPr>
              <w:t>，选厂产出的全尾矿砂与水泥</w:t>
            </w:r>
            <w:r w:rsidRPr="001E3E37">
              <w:rPr>
                <w:rFonts w:ascii="Times New Roman" w:eastAsia="仿宋" w:hAnsi="Times New Roman" w:cs="Times New Roman"/>
                <w:sz w:val="32"/>
                <w:szCs w:val="32"/>
              </w:rPr>
              <w:t>/</w:t>
            </w:r>
            <w:r w:rsidRPr="001E3E37">
              <w:rPr>
                <w:rFonts w:ascii="Times New Roman" w:eastAsia="仿宋" w:hAnsi="仿宋" w:cs="Times New Roman"/>
                <w:sz w:val="32"/>
                <w:szCs w:val="32"/>
              </w:rPr>
              <w:t>固化剂按比例混合后作为填充材料。</w:t>
            </w:r>
          </w:p>
          <w:p w:rsidR="007C684F" w:rsidRPr="001E3E37" w:rsidRDefault="001A06D0" w:rsidP="001E3E37">
            <w:pPr>
              <w:spacing w:line="520" w:lineRule="exact"/>
              <w:ind w:firstLine="646"/>
              <w:rPr>
                <w:rFonts w:ascii="Times New Roman" w:eastAsia="仿宋" w:hAnsi="Times New Roman" w:cs="Times New Roman"/>
                <w:sz w:val="32"/>
                <w:szCs w:val="32"/>
              </w:rPr>
            </w:pPr>
            <w:r w:rsidRPr="001E3E37">
              <w:rPr>
                <w:rFonts w:ascii="Times New Roman" w:eastAsia="仿宋" w:hAnsi="仿宋" w:cs="Times New Roman"/>
                <w:color w:val="000000"/>
                <w:kern w:val="0"/>
                <w:sz w:val="32"/>
                <w:szCs w:val="32"/>
              </w:rPr>
              <w:t>根据湖南亚程环保科技有限公司编制的环境影响报告</w:t>
            </w:r>
            <w:proofErr w:type="gramStart"/>
            <w:r w:rsidRPr="001E3E37">
              <w:rPr>
                <w:rFonts w:ascii="Times New Roman" w:eastAsia="仿宋" w:hAnsi="仿宋" w:cs="Times New Roman"/>
                <w:color w:val="000000"/>
                <w:kern w:val="0"/>
                <w:sz w:val="32"/>
                <w:szCs w:val="32"/>
              </w:rPr>
              <w:t>表分析</w:t>
            </w:r>
            <w:proofErr w:type="gramEnd"/>
            <w:r w:rsidRPr="001E3E37">
              <w:rPr>
                <w:rFonts w:ascii="Times New Roman" w:eastAsia="仿宋" w:hAnsi="仿宋" w:cs="Times New Roman"/>
                <w:color w:val="000000"/>
                <w:kern w:val="0"/>
                <w:sz w:val="32"/>
                <w:szCs w:val="32"/>
              </w:rPr>
              <w:t>结论、专家技术评审意见，在建设单位落实环</w:t>
            </w:r>
            <w:proofErr w:type="gramStart"/>
            <w:r w:rsidRPr="001E3E37">
              <w:rPr>
                <w:rFonts w:ascii="Times New Roman" w:eastAsia="仿宋" w:hAnsi="仿宋" w:cs="Times New Roman"/>
                <w:color w:val="000000"/>
                <w:kern w:val="0"/>
                <w:sz w:val="32"/>
                <w:szCs w:val="32"/>
              </w:rPr>
              <w:t>评报告</w:t>
            </w:r>
            <w:proofErr w:type="gramEnd"/>
            <w:r w:rsidRPr="001E3E37">
              <w:rPr>
                <w:rFonts w:ascii="Times New Roman" w:eastAsia="仿宋" w:hAnsi="仿宋" w:cs="Times New Roman"/>
                <w:color w:val="000000"/>
                <w:kern w:val="0"/>
                <w:sz w:val="32"/>
                <w:szCs w:val="32"/>
              </w:rPr>
              <w:t>表中提出的各项污染防治和风险防范措施前提下，项目对环境的影响可达到国家相关环保要求，从环境保护的角度，同意该项目按报告表中确定的地点、规模和内容建设。</w:t>
            </w:r>
          </w:p>
          <w:p w:rsidR="007C684F" w:rsidRPr="001E3E37" w:rsidRDefault="001A06D0" w:rsidP="001E3E37">
            <w:pPr>
              <w:pStyle w:val="a0"/>
              <w:spacing w:before="0" w:beforeAutospacing="0" w:after="0" w:line="520" w:lineRule="exact"/>
              <w:ind w:firstLine="646"/>
              <w:rPr>
                <w:rFonts w:ascii="Times New Roman" w:eastAsia="仿宋" w:hAnsi="Times New Roman" w:cs="Times New Roman"/>
                <w:kern w:val="0"/>
                <w:sz w:val="32"/>
                <w:szCs w:val="32"/>
              </w:rPr>
            </w:pPr>
            <w:r w:rsidRPr="001E3E37">
              <w:rPr>
                <w:rFonts w:ascii="Times New Roman" w:eastAsia="仿宋" w:hAnsi="仿宋" w:cs="Times New Roman"/>
                <w:kern w:val="0"/>
                <w:sz w:val="32"/>
                <w:szCs w:val="32"/>
              </w:rPr>
              <w:t>二、工程设计、建设和运行管理中应重点做好的工作：</w:t>
            </w:r>
          </w:p>
          <w:p w:rsidR="007C684F" w:rsidRPr="001E3E37" w:rsidRDefault="001A06D0" w:rsidP="001E3E37">
            <w:pPr>
              <w:widowControl/>
              <w:spacing w:line="520" w:lineRule="exact"/>
              <w:ind w:firstLineChars="200" w:firstLine="640"/>
              <w:rPr>
                <w:rFonts w:ascii="Times New Roman" w:eastAsia="仿宋" w:hAnsi="Times New Roman" w:cs="Times New Roman"/>
                <w:kern w:val="0"/>
                <w:sz w:val="32"/>
                <w:szCs w:val="32"/>
              </w:rPr>
            </w:pPr>
            <w:r w:rsidRPr="001E3E37">
              <w:rPr>
                <w:rFonts w:ascii="Times New Roman" w:eastAsia="仿宋" w:hAnsi="Times New Roman" w:cs="Times New Roman"/>
                <w:kern w:val="0"/>
                <w:sz w:val="32"/>
                <w:szCs w:val="32"/>
              </w:rPr>
              <w:t>1</w:t>
            </w:r>
            <w:r w:rsidRPr="001E3E37">
              <w:rPr>
                <w:rFonts w:ascii="Times New Roman" w:eastAsia="仿宋" w:hAnsi="仿宋" w:cs="Times New Roman"/>
                <w:kern w:val="0"/>
                <w:sz w:val="32"/>
                <w:szCs w:val="32"/>
              </w:rPr>
              <w:t>．实行雨污分流。项目管道冲洗废水、充填料浆膏体沁水依托现有井下排水系统收集至井下水仓</w:t>
            </w:r>
            <w:r w:rsidR="00DF08B6" w:rsidRPr="001E3E37">
              <w:rPr>
                <w:rFonts w:ascii="Times New Roman" w:eastAsia="仿宋" w:hAnsi="仿宋" w:cs="Times New Roman"/>
                <w:kern w:val="0"/>
                <w:sz w:val="32"/>
                <w:szCs w:val="32"/>
              </w:rPr>
              <w:t>，再</w:t>
            </w:r>
            <w:r w:rsidRPr="001E3E37">
              <w:rPr>
                <w:rFonts w:ascii="Times New Roman" w:eastAsia="仿宋" w:hAnsi="仿宋" w:cs="Times New Roman"/>
                <w:kern w:val="0"/>
                <w:sz w:val="32"/>
                <w:szCs w:val="32"/>
              </w:rPr>
              <w:t>抽至井口现有污水处理站</w:t>
            </w:r>
            <w:r w:rsidR="00DF08B6" w:rsidRPr="001E3E37">
              <w:rPr>
                <w:rFonts w:ascii="Times New Roman" w:eastAsia="仿宋" w:hAnsi="仿宋" w:cs="Times New Roman"/>
                <w:kern w:val="0"/>
                <w:sz w:val="32"/>
                <w:szCs w:val="32"/>
              </w:rPr>
              <w:t>（</w:t>
            </w:r>
            <w:r w:rsidR="00DF08B6" w:rsidRPr="001E3E37">
              <w:rPr>
                <w:rFonts w:ascii="Times New Roman" w:eastAsia="仿宋" w:hAnsi="Times New Roman" w:cs="Times New Roman"/>
                <w:kern w:val="0"/>
                <w:sz w:val="32"/>
                <w:szCs w:val="32"/>
              </w:rPr>
              <w:t>“</w:t>
            </w:r>
            <w:r w:rsidR="00DF08B6" w:rsidRPr="001E3E37">
              <w:rPr>
                <w:rFonts w:ascii="Times New Roman" w:eastAsia="仿宋" w:hAnsi="仿宋" w:cs="Times New Roman"/>
                <w:kern w:val="0"/>
                <w:sz w:val="32"/>
                <w:szCs w:val="32"/>
              </w:rPr>
              <w:t>重捕剂</w:t>
            </w:r>
            <w:r w:rsidR="00DF08B6" w:rsidRPr="001E3E37">
              <w:rPr>
                <w:rFonts w:ascii="Times New Roman" w:eastAsia="仿宋" w:hAnsi="Times New Roman" w:cs="Times New Roman"/>
                <w:kern w:val="0"/>
                <w:sz w:val="32"/>
                <w:szCs w:val="32"/>
              </w:rPr>
              <w:t>+</w:t>
            </w:r>
            <w:r w:rsidR="00DF08B6" w:rsidRPr="001E3E37">
              <w:rPr>
                <w:rFonts w:ascii="Times New Roman" w:eastAsia="仿宋" w:hAnsi="仿宋" w:cs="Times New Roman"/>
                <w:kern w:val="0"/>
                <w:sz w:val="32"/>
                <w:szCs w:val="32"/>
              </w:rPr>
              <w:t>絮凝沉淀</w:t>
            </w:r>
            <w:r w:rsidR="00DF08B6" w:rsidRPr="001E3E37">
              <w:rPr>
                <w:rFonts w:ascii="Times New Roman" w:eastAsia="仿宋" w:hAnsi="Times New Roman" w:cs="Times New Roman"/>
                <w:kern w:val="0"/>
                <w:sz w:val="32"/>
                <w:szCs w:val="32"/>
              </w:rPr>
              <w:t>”</w:t>
            </w:r>
            <w:r w:rsidR="00DF08B6" w:rsidRPr="001E3E37">
              <w:rPr>
                <w:rFonts w:ascii="Times New Roman" w:eastAsia="仿宋" w:hAnsi="仿宋" w:cs="Times New Roman"/>
                <w:kern w:val="0"/>
                <w:sz w:val="32"/>
                <w:szCs w:val="32"/>
              </w:rPr>
              <w:t>工艺）</w:t>
            </w:r>
            <w:r w:rsidRPr="001E3E37">
              <w:rPr>
                <w:rFonts w:ascii="Times New Roman" w:eastAsia="仿宋" w:hAnsi="仿宋" w:cs="Times New Roman"/>
                <w:kern w:val="0"/>
                <w:sz w:val="32"/>
                <w:szCs w:val="32"/>
              </w:rPr>
              <w:t>处理</w:t>
            </w:r>
            <w:r w:rsidR="00DF08B6" w:rsidRPr="001E3E37">
              <w:rPr>
                <w:rFonts w:ascii="Times New Roman" w:eastAsia="仿宋" w:hAnsi="仿宋" w:cs="Times New Roman"/>
                <w:kern w:val="0"/>
                <w:sz w:val="32"/>
                <w:szCs w:val="32"/>
              </w:rPr>
              <w:t>达标</w:t>
            </w:r>
            <w:r w:rsidRPr="001E3E37">
              <w:rPr>
                <w:rFonts w:ascii="Times New Roman" w:eastAsia="仿宋" w:hAnsi="仿宋" w:cs="Times New Roman"/>
                <w:kern w:val="0"/>
                <w:sz w:val="32"/>
                <w:szCs w:val="32"/>
              </w:rPr>
              <w:t>后进入现有中转沉淀池</w:t>
            </w:r>
            <w:r w:rsidR="00DF08B6" w:rsidRPr="001E3E37">
              <w:rPr>
                <w:rFonts w:ascii="Times New Roman" w:eastAsia="仿宋" w:hAnsi="仿宋" w:cs="Times New Roman"/>
                <w:kern w:val="0"/>
                <w:sz w:val="32"/>
                <w:szCs w:val="32"/>
              </w:rPr>
              <w:t>，</w:t>
            </w:r>
            <w:r w:rsidRPr="001E3E37">
              <w:rPr>
                <w:rFonts w:ascii="Times New Roman" w:eastAsia="仿宋" w:hAnsi="仿宋" w:cs="Times New Roman"/>
                <w:kern w:val="0"/>
                <w:sz w:val="32"/>
                <w:szCs w:val="32"/>
              </w:rPr>
              <w:t>回用</w:t>
            </w:r>
            <w:r w:rsidR="00DF08B6" w:rsidRPr="001E3E37">
              <w:rPr>
                <w:rFonts w:ascii="Times New Roman" w:eastAsia="仿宋" w:hAnsi="仿宋" w:cs="Times New Roman"/>
                <w:kern w:val="0"/>
                <w:sz w:val="32"/>
                <w:szCs w:val="32"/>
              </w:rPr>
              <w:t>作</w:t>
            </w:r>
            <w:r w:rsidRPr="001E3E37">
              <w:rPr>
                <w:rFonts w:ascii="Times New Roman" w:eastAsia="仿宋" w:hAnsi="仿宋" w:cs="Times New Roman"/>
                <w:kern w:val="0"/>
                <w:sz w:val="32"/>
                <w:szCs w:val="32"/>
              </w:rPr>
              <w:t>生产</w:t>
            </w:r>
            <w:r w:rsidR="00DF08B6" w:rsidRPr="001E3E37">
              <w:rPr>
                <w:rFonts w:ascii="Times New Roman" w:eastAsia="仿宋" w:hAnsi="仿宋" w:cs="Times New Roman"/>
                <w:kern w:val="0"/>
                <w:sz w:val="32"/>
                <w:szCs w:val="32"/>
              </w:rPr>
              <w:t>用水</w:t>
            </w:r>
            <w:r w:rsidRPr="001E3E37">
              <w:rPr>
                <w:rFonts w:ascii="Times New Roman" w:eastAsia="仿宋" w:hAnsi="仿宋" w:cs="Times New Roman"/>
                <w:kern w:val="0"/>
                <w:sz w:val="32"/>
                <w:szCs w:val="32"/>
              </w:rPr>
              <w:t>；设备、地坪清洗废水经收集池收集后输送至井下，沉淀后经井口现有污水处理站处理</w:t>
            </w:r>
            <w:r w:rsidR="00DF08B6" w:rsidRPr="001E3E37">
              <w:rPr>
                <w:rFonts w:ascii="Times New Roman" w:eastAsia="仿宋" w:hAnsi="仿宋" w:cs="Times New Roman"/>
                <w:kern w:val="0"/>
                <w:sz w:val="32"/>
                <w:szCs w:val="32"/>
              </w:rPr>
              <w:t>达标</w:t>
            </w:r>
            <w:r w:rsidRPr="001E3E37">
              <w:rPr>
                <w:rFonts w:ascii="Times New Roman" w:eastAsia="仿宋" w:hAnsi="仿宋" w:cs="Times New Roman"/>
                <w:kern w:val="0"/>
                <w:sz w:val="32"/>
                <w:szCs w:val="32"/>
              </w:rPr>
              <w:t>后进入现有中转沉淀池</w:t>
            </w:r>
            <w:r w:rsidR="00DF08B6" w:rsidRPr="001E3E37">
              <w:rPr>
                <w:rFonts w:ascii="Times New Roman" w:eastAsia="仿宋" w:hAnsi="仿宋" w:cs="Times New Roman"/>
                <w:kern w:val="0"/>
                <w:sz w:val="32"/>
                <w:szCs w:val="32"/>
              </w:rPr>
              <w:t>，回用作生产用水</w:t>
            </w:r>
            <w:r w:rsidRPr="001E3E37">
              <w:rPr>
                <w:rFonts w:ascii="Times New Roman" w:eastAsia="仿宋" w:hAnsi="仿宋" w:cs="Times New Roman"/>
                <w:kern w:val="0"/>
                <w:sz w:val="32"/>
                <w:szCs w:val="32"/>
              </w:rPr>
              <w:t>；初期雨水经工业广场雨水池收集回用于</w:t>
            </w:r>
            <w:r w:rsidR="00DF08B6" w:rsidRPr="001E3E37">
              <w:rPr>
                <w:rFonts w:ascii="Times New Roman" w:eastAsia="仿宋" w:hAnsi="仿宋" w:cs="Times New Roman"/>
                <w:kern w:val="0"/>
                <w:sz w:val="32"/>
                <w:szCs w:val="32"/>
              </w:rPr>
              <w:t>生产</w:t>
            </w:r>
            <w:r w:rsidRPr="001E3E37">
              <w:rPr>
                <w:rFonts w:ascii="Times New Roman" w:eastAsia="仿宋" w:hAnsi="仿宋" w:cs="Times New Roman"/>
                <w:kern w:val="0"/>
                <w:sz w:val="32"/>
                <w:szCs w:val="32"/>
              </w:rPr>
              <w:t>。</w:t>
            </w:r>
          </w:p>
          <w:p w:rsidR="007C684F" w:rsidRPr="001E3E37" w:rsidRDefault="001A06D0" w:rsidP="001E3E37">
            <w:pPr>
              <w:widowControl/>
              <w:spacing w:line="520" w:lineRule="exact"/>
              <w:ind w:firstLineChars="200" w:firstLine="640"/>
              <w:rPr>
                <w:rFonts w:ascii="Times New Roman" w:eastAsia="仿宋" w:hAnsi="Times New Roman" w:cs="Times New Roman"/>
                <w:kern w:val="0"/>
                <w:sz w:val="32"/>
                <w:szCs w:val="32"/>
              </w:rPr>
            </w:pPr>
            <w:r w:rsidRPr="001E3E37">
              <w:rPr>
                <w:rFonts w:ascii="Times New Roman" w:eastAsia="仿宋" w:hAnsi="Times New Roman" w:cs="Times New Roman"/>
                <w:kern w:val="11"/>
                <w:sz w:val="32"/>
                <w:szCs w:val="32"/>
              </w:rPr>
              <w:t>2</w:t>
            </w:r>
            <w:r w:rsidRPr="001E3E37">
              <w:rPr>
                <w:rFonts w:ascii="Times New Roman" w:eastAsia="仿宋" w:hAnsi="仿宋" w:cs="Times New Roman"/>
                <w:kern w:val="11"/>
                <w:sz w:val="32"/>
                <w:szCs w:val="32"/>
              </w:rPr>
              <w:t>．</w:t>
            </w:r>
            <w:r w:rsidR="00DF08B6" w:rsidRPr="001E3E37">
              <w:rPr>
                <w:rFonts w:ascii="Times New Roman" w:eastAsia="仿宋" w:hAnsi="仿宋" w:cs="Times New Roman"/>
                <w:kern w:val="0"/>
                <w:sz w:val="32"/>
                <w:szCs w:val="32"/>
              </w:rPr>
              <w:t>项目原料均入棚入库，并控制堆存高度，采取定期洒水降尘措施</w:t>
            </w:r>
            <w:r w:rsidR="001E3E37" w:rsidRPr="001E3E37">
              <w:rPr>
                <w:rFonts w:ascii="Times New Roman" w:eastAsia="仿宋" w:hAnsi="仿宋" w:cs="Times New Roman"/>
                <w:kern w:val="0"/>
                <w:sz w:val="32"/>
                <w:szCs w:val="32"/>
              </w:rPr>
              <w:t>，</w:t>
            </w:r>
            <w:r w:rsidR="00DF08B6" w:rsidRPr="001E3E37">
              <w:rPr>
                <w:rFonts w:ascii="Times New Roman" w:eastAsia="仿宋" w:hAnsi="仿宋" w:cs="Times New Roman"/>
                <w:kern w:val="0"/>
                <w:sz w:val="32"/>
                <w:szCs w:val="32"/>
              </w:rPr>
              <w:t>水泥</w:t>
            </w:r>
            <w:r w:rsidR="00DF08B6" w:rsidRPr="001E3E37">
              <w:rPr>
                <w:rFonts w:ascii="Times New Roman" w:eastAsia="仿宋" w:hAnsi="Times New Roman" w:cs="Times New Roman"/>
                <w:kern w:val="0"/>
                <w:sz w:val="32"/>
                <w:szCs w:val="32"/>
              </w:rPr>
              <w:t>/</w:t>
            </w:r>
            <w:r w:rsidR="00DF08B6" w:rsidRPr="001E3E37">
              <w:rPr>
                <w:rFonts w:ascii="Times New Roman" w:eastAsia="仿宋" w:hAnsi="仿宋" w:cs="Times New Roman"/>
                <w:kern w:val="0"/>
                <w:sz w:val="32"/>
                <w:szCs w:val="32"/>
              </w:rPr>
              <w:t>固化剂由密闭罐车运输，采用全封闭式进料方式，</w:t>
            </w:r>
            <w:r w:rsidR="00DF08B6" w:rsidRPr="001E3E37">
              <w:rPr>
                <w:rFonts w:ascii="Times New Roman" w:eastAsia="仿宋" w:hAnsi="仿宋" w:cs="Times New Roman"/>
                <w:kern w:val="0"/>
                <w:sz w:val="32"/>
                <w:szCs w:val="32"/>
              </w:rPr>
              <w:lastRenderedPageBreak/>
              <w:t>水泥输送采用密闭螺旋输送机输送，</w:t>
            </w:r>
            <w:r w:rsidRPr="001E3E37">
              <w:rPr>
                <w:rFonts w:ascii="Times New Roman" w:eastAsia="仿宋" w:hAnsi="仿宋" w:cs="Times New Roman"/>
                <w:kern w:val="0"/>
                <w:sz w:val="32"/>
                <w:szCs w:val="32"/>
              </w:rPr>
              <w:t>水泥仓</w:t>
            </w:r>
            <w:proofErr w:type="gramStart"/>
            <w:r w:rsidR="00DF08B6" w:rsidRPr="001E3E37">
              <w:rPr>
                <w:rFonts w:ascii="Times New Roman" w:eastAsia="仿宋" w:hAnsi="仿宋" w:cs="Times New Roman"/>
                <w:kern w:val="0"/>
                <w:sz w:val="32"/>
                <w:szCs w:val="32"/>
              </w:rPr>
              <w:t>仓顶</w:t>
            </w:r>
            <w:proofErr w:type="gramEnd"/>
            <w:r w:rsidRPr="001E3E37">
              <w:rPr>
                <w:rFonts w:ascii="Times New Roman" w:eastAsia="仿宋" w:hAnsi="仿宋" w:cs="Times New Roman"/>
                <w:kern w:val="0"/>
                <w:sz w:val="32"/>
                <w:szCs w:val="32"/>
              </w:rPr>
              <w:t>设置布袋除尘器，</w:t>
            </w:r>
            <w:r w:rsidR="00DF08B6" w:rsidRPr="001E3E37">
              <w:rPr>
                <w:rFonts w:ascii="Times New Roman" w:eastAsia="仿宋" w:hAnsi="仿宋" w:cs="Times New Roman"/>
                <w:kern w:val="0"/>
                <w:sz w:val="32"/>
                <w:szCs w:val="32"/>
              </w:rPr>
              <w:t>尾砂料通过密闭皮带传送机送入搅拌机，</w:t>
            </w:r>
            <w:r w:rsidRPr="001E3E37">
              <w:rPr>
                <w:rFonts w:ascii="Times New Roman" w:eastAsia="仿宋" w:hAnsi="仿宋" w:cs="Times New Roman"/>
                <w:kern w:val="0"/>
                <w:sz w:val="32"/>
                <w:szCs w:val="32"/>
              </w:rPr>
              <w:t>搅拌机自带布袋除尘器，</w:t>
            </w:r>
            <w:r w:rsidR="001E3E37" w:rsidRPr="001E3E37">
              <w:rPr>
                <w:rFonts w:ascii="Times New Roman" w:eastAsia="仿宋" w:hAnsi="仿宋" w:cs="Times New Roman"/>
                <w:kern w:val="0"/>
                <w:sz w:val="32"/>
                <w:szCs w:val="32"/>
              </w:rPr>
              <w:t>同时对厂区及道路进行硬化，采取定期清扫、</w:t>
            </w:r>
            <w:r w:rsidRPr="001E3E37">
              <w:rPr>
                <w:rFonts w:ascii="Times New Roman" w:eastAsia="仿宋" w:hAnsi="仿宋" w:cs="Times New Roman"/>
                <w:kern w:val="0"/>
                <w:sz w:val="32"/>
                <w:szCs w:val="32"/>
              </w:rPr>
              <w:t>洒水降尘</w:t>
            </w:r>
            <w:r w:rsidR="001E3E37" w:rsidRPr="001E3E37">
              <w:rPr>
                <w:rFonts w:ascii="Times New Roman" w:eastAsia="仿宋" w:hAnsi="仿宋" w:cs="Times New Roman"/>
                <w:kern w:val="0"/>
                <w:sz w:val="32"/>
                <w:szCs w:val="32"/>
              </w:rPr>
              <w:t>措施</w:t>
            </w:r>
            <w:r w:rsidRPr="001E3E37">
              <w:rPr>
                <w:rFonts w:ascii="Times New Roman" w:eastAsia="仿宋" w:hAnsi="仿宋" w:cs="Times New Roman"/>
                <w:kern w:val="0"/>
                <w:sz w:val="32"/>
                <w:szCs w:val="32"/>
              </w:rPr>
              <w:t>，</w:t>
            </w:r>
            <w:r w:rsidRPr="001E3E37">
              <w:rPr>
                <w:rFonts w:ascii="Times New Roman" w:eastAsia="仿宋" w:hAnsi="仿宋" w:cs="Times New Roman"/>
                <w:kern w:val="11"/>
                <w:sz w:val="32"/>
                <w:szCs w:val="32"/>
              </w:rPr>
              <w:t>确保厂界无组织粉尘排放达到《铅、锌工业污染物排放标准》（</w:t>
            </w:r>
            <w:r w:rsidRPr="001E3E37">
              <w:rPr>
                <w:rFonts w:ascii="Times New Roman" w:eastAsia="仿宋" w:hAnsi="Times New Roman" w:cs="Times New Roman"/>
                <w:kern w:val="11"/>
                <w:sz w:val="32"/>
                <w:szCs w:val="32"/>
              </w:rPr>
              <w:t>GB25466-2010</w:t>
            </w:r>
            <w:r w:rsidRPr="001E3E37">
              <w:rPr>
                <w:rFonts w:ascii="Times New Roman" w:eastAsia="仿宋" w:hAnsi="仿宋" w:cs="Times New Roman"/>
                <w:kern w:val="11"/>
                <w:sz w:val="32"/>
                <w:szCs w:val="32"/>
              </w:rPr>
              <w:t>）中企业边界大气污染物浓度限值</w:t>
            </w:r>
            <w:r w:rsidRPr="001E3E37">
              <w:rPr>
                <w:rFonts w:ascii="Times New Roman" w:eastAsia="仿宋" w:hAnsi="仿宋" w:cs="Times New Roman"/>
                <w:kern w:val="0"/>
                <w:sz w:val="32"/>
                <w:szCs w:val="32"/>
              </w:rPr>
              <w:t>。</w:t>
            </w:r>
          </w:p>
          <w:p w:rsidR="007C684F" w:rsidRPr="001E3E37" w:rsidRDefault="001A06D0" w:rsidP="001E3E37">
            <w:pPr>
              <w:widowControl/>
              <w:spacing w:line="520" w:lineRule="exact"/>
              <w:ind w:firstLineChars="200" w:firstLine="640"/>
              <w:rPr>
                <w:rFonts w:ascii="Times New Roman" w:eastAsia="仿宋" w:hAnsi="Times New Roman" w:cs="Times New Roman"/>
                <w:kern w:val="0"/>
                <w:sz w:val="32"/>
                <w:szCs w:val="32"/>
              </w:rPr>
            </w:pPr>
            <w:r w:rsidRPr="001E3E37">
              <w:rPr>
                <w:rFonts w:ascii="Times New Roman" w:eastAsia="仿宋" w:hAnsi="Times New Roman" w:cs="Times New Roman"/>
                <w:kern w:val="0"/>
                <w:sz w:val="32"/>
                <w:szCs w:val="32"/>
              </w:rPr>
              <w:t>3</w:t>
            </w:r>
            <w:r w:rsidRPr="001E3E37">
              <w:rPr>
                <w:rFonts w:ascii="Times New Roman" w:eastAsia="仿宋" w:hAnsi="仿宋" w:cs="Times New Roman"/>
                <w:kern w:val="11"/>
                <w:sz w:val="32"/>
                <w:szCs w:val="32"/>
              </w:rPr>
              <w:t>．</w:t>
            </w:r>
            <w:r w:rsidRPr="001E3E37">
              <w:rPr>
                <w:rFonts w:ascii="Times New Roman" w:eastAsia="仿宋" w:hAnsi="仿宋" w:cs="Times New Roman"/>
                <w:kern w:val="0"/>
                <w:sz w:val="32"/>
                <w:szCs w:val="32"/>
              </w:rPr>
              <w:t>选用低噪声设备，合理布局，</w:t>
            </w:r>
            <w:r w:rsidR="001E3E37" w:rsidRPr="001E3E37">
              <w:rPr>
                <w:rFonts w:ascii="Times New Roman" w:eastAsia="仿宋" w:hAnsi="仿宋" w:cs="Times New Roman"/>
                <w:kern w:val="0"/>
                <w:sz w:val="32"/>
                <w:szCs w:val="32"/>
              </w:rPr>
              <w:t>夜间不生产，</w:t>
            </w:r>
            <w:r w:rsidRPr="001E3E37">
              <w:rPr>
                <w:rFonts w:ascii="Times New Roman" w:eastAsia="仿宋" w:hAnsi="仿宋" w:cs="Times New Roman"/>
                <w:kern w:val="0"/>
                <w:sz w:val="32"/>
                <w:szCs w:val="32"/>
              </w:rPr>
              <w:t>采取减振、隔声等措施，确保噪声达标不对周边环境造成不良影响。</w:t>
            </w:r>
          </w:p>
          <w:p w:rsidR="007C684F" w:rsidRPr="001E3E37" w:rsidRDefault="001A06D0" w:rsidP="001E3E37">
            <w:pPr>
              <w:widowControl/>
              <w:spacing w:line="520" w:lineRule="exact"/>
              <w:ind w:firstLineChars="200" w:firstLine="640"/>
              <w:rPr>
                <w:rFonts w:ascii="Times New Roman" w:eastAsia="仿宋" w:hAnsi="Times New Roman" w:cs="Times New Roman"/>
                <w:kern w:val="0"/>
                <w:sz w:val="32"/>
                <w:szCs w:val="32"/>
              </w:rPr>
            </w:pPr>
            <w:r w:rsidRPr="001E3E37">
              <w:rPr>
                <w:rFonts w:ascii="Times New Roman" w:eastAsia="仿宋" w:hAnsi="Times New Roman" w:cs="Times New Roman"/>
                <w:kern w:val="0"/>
                <w:sz w:val="32"/>
                <w:szCs w:val="32"/>
              </w:rPr>
              <w:t>4</w:t>
            </w:r>
            <w:r w:rsidRPr="001E3E37">
              <w:rPr>
                <w:rFonts w:ascii="Times New Roman" w:eastAsia="仿宋" w:hAnsi="仿宋" w:cs="Times New Roman"/>
                <w:kern w:val="11"/>
                <w:sz w:val="32"/>
                <w:szCs w:val="32"/>
              </w:rPr>
              <w:t>．</w:t>
            </w:r>
            <w:r w:rsidR="001E3E37" w:rsidRPr="001E3E37">
              <w:rPr>
                <w:rFonts w:ascii="Times New Roman" w:eastAsia="仿宋" w:hAnsi="仿宋" w:cs="Times New Roman"/>
                <w:sz w:val="32"/>
                <w:szCs w:val="32"/>
              </w:rPr>
              <w:t>按国家规定收集、暂存、转运、处置固体废物特别是危险废物</w:t>
            </w:r>
            <w:r w:rsidRPr="001E3E37">
              <w:rPr>
                <w:rFonts w:ascii="Times New Roman" w:eastAsia="仿宋" w:hAnsi="仿宋" w:cs="Times New Roman"/>
                <w:kern w:val="0"/>
                <w:sz w:val="32"/>
                <w:szCs w:val="32"/>
              </w:rPr>
              <w:t>。</w:t>
            </w:r>
          </w:p>
          <w:p w:rsidR="007C684F" w:rsidRPr="001E3E37" w:rsidRDefault="001A06D0" w:rsidP="001E3E37">
            <w:pPr>
              <w:pStyle w:val="a0"/>
              <w:spacing w:before="0" w:beforeAutospacing="0" w:after="0" w:line="520" w:lineRule="exact"/>
              <w:ind w:firstLineChars="200" w:firstLine="640"/>
              <w:rPr>
                <w:rFonts w:ascii="Times New Roman" w:eastAsia="仿宋" w:hAnsi="Times New Roman" w:cs="Times New Roman"/>
                <w:kern w:val="0"/>
                <w:sz w:val="32"/>
                <w:szCs w:val="32"/>
              </w:rPr>
            </w:pPr>
            <w:r w:rsidRPr="001E3E37">
              <w:rPr>
                <w:rFonts w:ascii="Times New Roman" w:eastAsia="仿宋" w:hAnsi="Times New Roman" w:cs="Times New Roman"/>
                <w:kern w:val="0"/>
                <w:sz w:val="32"/>
                <w:szCs w:val="32"/>
              </w:rPr>
              <w:t>5</w:t>
            </w:r>
            <w:r w:rsidRPr="001E3E37">
              <w:rPr>
                <w:rFonts w:ascii="Times New Roman" w:eastAsia="仿宋" w:hAnsi="仿宋" w:cs="Times New Roman"/>
                <w:kern w:val="11"/>
                <w:sz w:val="32"/>
                <w:szCs w:val="32"/>
              </w:rPr>
              <w:t>．</w:t>
            </w:r>
            <w:r w:rsidRPr="001E3E37">
              <w:rPr>
                <w:rFonts w:ascii="Times New Roman" w:eastAsia="仿宋" w:hAnsi="仿宋" w:cs="Times New Roman"/>
                <w:kern w:val="0"/>
                <w:sz w:val="32"/>
                <w:szCs w:val="32"/>
              </w:rPr>
              <w:t>加强环境风险管控，制定并严格落实环境风险防范措施。</w:t>
            </w:r>
            <w:r w:rsidR="001E3E37" w:rsidRPr="001E3E37">
              <w:rPr>
                <w:rFonts w:ascii="Times New Roman" w:eastAsia="仿宋" w:hAnsi="仿宋" w:cs="Times New Roman"/>
                <w:sz w:val="32"/>
                <w:szCs w:val="32"/>
              </w:rPr>
              <w:t>项目各项环保设施的设计、建设、运行、管理应符合安全生产要求。</w:t>
            </w:r>
          </w:p>
          <w:p w:rsidR="007C684F" w:rsidRPr="001E3E37" w:rsidRDefault="001A06D0" w:rsidP="001E3E37">
            <w:pPr>
              <w:pStyle w:val="a0"/>
              <w:spacing w:before="0" w:beforeAutospacing="0" w:after="0" w:line="520" w:lineRule="exact"/>
              <w:ind w:firstLineChars="200" w:firstLine="640"/>
              <w:rPr>
                <w:rFonts w:ascii="Times New Roman" w:eastAsia="仿宋" w:hAnsi="Times New Roman" w:cs="Times New Roman"/>
                <w:sz w:val="32"/>
                <w:szCs w:val="32"/>
              </w:rPr>
            </w:pPr>
            <w:r w:rsidRPr="001E3E37">
              <w:rPr>
                <w:rFonts w:ascii="Times New Roman" w:eastAsia="仿宋" w:hAnsi="仿宋" w:cs="Times New Roman"/>
                <w:sz w:val="32"/>
                <w:szCs w:val="32"/>
              </w:rPr>
              <w:t>三、环境影响报告表经批准后，</w:t>
            </w:r>
            <w:proofErr w:type="gramStart"/>
            <w:r w:rsidRPr="001E3E37">
              <w:rPr>
                <w:rFonts w:ascii="Times New Roman" w:eastAsia="仿宋" w:hAnsi="仿宋" w:cs="Times New Roman"/>
                <w:sz w:val="32"/>
                <w:szCs w:val="32"/>
              </w:rPr>
              <w:t>若项目的</w:t>
            </w:r>
            <w:proofErr w:type="gramEnd"/>
            <w:r w:rsidRPr="001E3E37">
              <w:rPr>
                <w:rFonts w:ascii="Times New Roman" w:eastAsia="仿宋" w:hAnsi="仿宋" w:cs="Times New Roman"/>
                <w:sz w:val="32"/>
                <w:szCs w:val="32"/>
              </w:rPr>
              <w:t>性质、规模、地点和环境保护措施等发生重大变动的，须重新报批环境影响报告表。自环境影响报告表批复文件批准之日起，如超过</w:t>
            </w:r>
            <w:r w:rsidRPr="001E3E37">
              <w:rPr>
                <w:rFonts w:ascii="Times New Roman" w:eastAsia="仿宋" w:hAnsi="Times New Roman" w:cs="Times New Roman"/>
                <w:sz w:val="32"/>
                <w:szCs w:val="32"/>
              </w:rPr>
              <w:t>5</w:t>
            </w:r>
            <w:r w:rsidRPr="001E3E37">
              <w:rPr>
                <w:rFonts w:ascii="Times New Roman" w:eastAsia="仿宋" w:hAnsi="仿宋" w:cs="Times New Roman"/>
                <w:sz w:val="32"/>
                <w:szCs w:val="32"/>
              </w:rPr>
              <w:t>年方决定工程开工建设的，环境影响报告表应当报我局重新审核。</w:t>
            </w:r>
          </w:p>
          <w:p w:rsidR="007C684F" w:rsidRPr="001E3E37" w:rsidRDefault="001A06D0" w:rsidP="001E3E37">
            <w:pPr>
              <w:pStyle w:val="a0"/>
              <w:spacing w:before="0" w:beforeAutospacing="0" w:after="0" w:line="520" w:lineRule="exact"/>
              <w:ind w:firstLineChars="200" w:firstLine="640"/>
              <w:rPr>
                <w:rFonts w:ascii="Times New Roman" w:eastAsia="仿宋" w:hAnsi="Times New Roman" w:cs="Times New Roman"/>
                <w:bCs/>
                <w:sz w:val="32"/>
                <w:szCs w:val="32"/>
              </w:rPr>
            </w:pPr>
            <w:r w:rsidRPr="001E3E37">
              <w:rPr>
                <w:rFonts w:ascii="Times New Roman" w:eastAsia="仿宋" w:hAnsi="仿宋" w:cs="Times New Roman"/>
                <w:bCs/>
                <w:sz w:val="32"/>
                <w:szCs w:val="32"/>
              </w:rPr>
              <w:t>四、本审批意见仅针对环境影响提出相关要求，涉及土地、规划、</w:t>
            </w:r>
            <w:r w:rsidR="001E3E37" w:rsidRPr="001E3E37">
              <w:rPr>
                <w:rFonts w:ascii="Times New Roman" w:eastAsia="仿宋" w:hAnsi="仿宋" w:cs="Times New Roman"/>
                <w:bCs/>
                <w:sz w:val="32"/>
                <w:szCs w:val="32"/>
              </w:rPr>
              <w:t>应急</w:t>
            </w:r>
            <w:r w:rsidRPr="001E3E37">
              <w:rPr>
                <w:rFonts w:ascii="Times New Roman" w:eastAsia="仿宋" w:hAnsi="仿宋" w:cs="Times New Roman"/>
                <w:bCs/>
                <w:sz w:val="32"/>
                <w:szCs w:val="32"/>
              </w:rPr>
              <w:t>、消防、立项等，应符合相关政策及法律法规要求。</w:t>
            </w:r>
          </w:p>
          <w:p w:rsidR="007C684F" w:rsidRPr="001E3E37" w:rsidRDefault="001A06D0" w:rsidP="001E3E37">
            <w:pPr>
              <w:pStyle w:val="a0"/>
              <w:spacing w:before="0" w:beforeAutospacing="0" w:after="0" w:line="520" w:lineRule="exact"/>
              <w:ind w:firstLineChars="200" w:firstLine="640"/>
              <w:rPr>
                <w:rFonts w:ascii="Times New Roman" w:eastAsia="仿宋" w:hAnsi="Times New Roman" w:cs="Times New Roman"/>
                <w:sz w:val="32"/>
                <w:szCs w:val="32"/>
              </w:rPr>
            </w:pPr>
            <w:r w:rsidRPr="001E3E37">
              <w:rPr>
                <w:rFonts w:ascii="Times New Roman" w:eastAsia="仿宋" w:hAnsi="仿宋" w:cs="Times New Roman"/>
                <w:sz w:val="32"/>
                <w:szCs w:val="32"/>
              </w:rPr>
              <w:t>五、项目事中事后监管工作由醴陵市生态环境保护综合行政执法大队负责。</w:t>
            </w:r>
          </w:p>
          <w:p w:rsidR="007C684F" w:rsidRPr="001E3E37" w:rsidRDefault="007C684F" w:rsidP="001E3E37">
            <w:pPr>
              <w:pStyle w:val="a0"/>
              <w:spacing w:after="0" w:line="520" w:lineRule="exact"/>
              <w:rPr>
                <w:rFonts w:ascii="Times New Roman" w:eastAsia="仿宋" w:hAnsi="Times New Roman" w:cs="Times New Roman"/>
                <w:sz w:val="32"/>
                <w:szCs w:val="32"/>
              </w:rPr>
            </w:pPr>
          </w:p>
          <w:p w:rsidR="007C684F" w:rsidRPr="001E3E37" w:rsidRDefault="001A06D0" w:rsidP="001E3E37">
            <w:pPr>
              <w:spacing w:line="520" w:lineRule="exact"/>
              <w:rPr>
                <w:rFonts w:ascii="Times New Roman" w:eastAsia="仿宋" w:hAnsi="Times New Roman" w:cs="Times New Roman"/>
                <w:sz w:val="32"/>
                <w:szCs w:val="32"/>
              </w:rPr>
            </w:pPr>
            <w:r w:rsidRPr="001E3E37">
              <w:rPr>
                <w:rFonts w:ascii="Times New Roman" w:eastAsia="仿宋" w:hAnsi="仿宋" w:cs="Times New Roman"/>
                <w:sz w:val="32"/>
                <w:szCs w:val="32"/>
              </w:rPr>
              <w:t>经办人：</w:t>
            </w:r>
            <w:r w:rsidRPr="001E3E37">
              <w:rPr>
                <w:rFonts w:ascii="Times New Roman" w:eastAsia="仿宋" w:hAnsi="Times New Roman" w:cs="Times New Roman"/>
                <w:sz w:val="32"/>
                <w:szCs w:val="32"/>
              </w:rPr>
              <w:t xml:space="preserve">                               </w:t>
            </w:r>
            <w:r w:rsidRPr="001E3E37">
              <w:rPr>
                <w:rFonts w:ascii="Times New Roman" w:eastAsia="仿宋" w:hAnsi="仿宋" w:cs="Times New Roman"/>
                <w:sz w:val="32"/>
                <w:szCs w:val="32"/>
              </w:rPr>
              <w:t>公</w:t>
            </w:r>
            <w:r w:rsidRPr="001E3E37">
              <w:rPr>
                <w:rFonts w:ascii="Times New Roman" w:eastAsia="仿宋" w:hAnsi="Times New Roman" w:cs="Times New Roman"/>
                <w:sz w:val="32"/>
                <w:szCs w:val="32"/>
              </w:rPr>
              <w:t xml:space="preserve"> </w:t>
            </w:r>
            <w:r w:rsidRPr="001E3E37">
              <w:rPr>
                <w:rFonts w:ascii="Times New Roman" w:eastAsia="仿宋" w:hAnsi="仿宋" w:cs="Times New Roman"/>
                <w:sz w:val="32"/>
                <w:szCs w:val="32"/>
              </w:rPr>
              <w:t>章</w:t>
            </w:r>
          </w:p>
          <w:p w:rsidR="007C684F" w:rsidRPr="001E3E37" w:rsidRDefault="007C684F" w:rsidP="001E3E37">
            <w:pPr>
              <w:spacing w:line="520" w:lineRule="exact"/>
              <w:rPr>
                <w:rFonts w:ascii="Times New Roman" w:eastAsia="仿宋" w:hAnsi="Times New Roman" w:cs="Times New Roman"/>
                <w:sz w:val="32"/>
                <w:szCs w:val="32"/>
              </w:rPr>
            </w:pPr>
          </w:p>
          <w:p w:rsidR="007C684F" w:rsidRDefault="001A06D0" w:rsidP="001E3E37">
            <w:pPr>
              <w:spacing w:line="520" w:lineRule="exact"/>
            </w:pPr>
            <w:r w:rsidRPr="001E3E37">
              <w:rPr>
                <w:rFonts w:ascii="Times New Roman" w:eastAsia="仿宋" w:hAnsi="仿宋" w:cs="Times New Roman"/>
                <w:sz w:val="32"/>
                <w:szCs w:val="32"/>
              </w:rPr>
              <w:t>审批人：</w:t>
            </w:r>
            <w:r w:rsidRPr="001E3E37">
              <w:rPr>
                <w:rFonts w:ascii="Times New Roman" w:eastAsia="仿宋" w:hAnsi="Times New Roman" w:cs="Times New Roman"/>
                <w:sz w:val="32"/>
                <w:szCs w:val="32"/>
              </w:rPr>
              <w:t xml:space="preserve">                            2024</w:t>
            </w:r>
            <w:r w:rsidRPr="001E3E37">
              <w:rPr>
                <w:rFonts w:ascii="Times New Roman" w:eastAsia="仿宋" w:hAnsi="仿宋" w:cs="Times New Roman"/>
                <w:sz w:val="32"/>
                <w:szCs w:val="32"/>
              </w:rPr>
              <w:t>年</w:t>
            </w:r>
            <w:r w:rsidRPr="001E3E37">
              <w:rPr>
                <w:rFonts w:ascii="Times New Roman" w:eastAsia="仿宋" w:hAnsi="Times New Roman" w:cs="Times New Roman"/>
                <w:sz w:val="32"/>
                <w:szCs w:val="32"/>
              </w:rPr>
              <w:t>1</w:t>
            </w:r>
            <w:r w:rsidR="001E3E37" w:rsidRPr="001E3E37">
              <w:rPr>
                <w:rFonts w:ascii="Times New Roman" w:eastAsia="仿宋" w:hAnsi="Times New Roman" w:cs="Times New Roman"/>
                <w:sz w:val="32"/>
                <w:szCs w:val="32"/>
              </w:rPr>
              <w:t>1</w:t>
            </w:r>
            <w:r w:rsidRPr="001E3E37">
              <w:rPr>
                <w:rFonts w:ascii="Times New Roman" w:eastAsia="仿宋" w:hAnsi="仿宋" w:cs="Times New Roman"/>
                <w:sz w:val="32"/>
                <w:szCs w:val="32"/>
              </w:rPr>
              <w:t>月</w:t>
            </w:r>
            <w:r w:rsidR="001E3E37" w:rsidRPr="001E3E37">
              <w:rPr>
                <w:rFonts w:ascii="Times New Roman" w:eastAsia="仿宋" w:hAnsi="Times New Roman" w:cs="Times New Roman"/>
                <w:sz w:val="32"/>
                <w:szCs w:val="32"/>
              </w:rPr>
              <w:t>1</w:t>
            </w:r>
            <w:r w:rsidRPr="001E3E37">
              <w:rPr>
                <w:rFonts w:ascii="Times New Roman" w:eastAsia="仿宋" w:hAnsi="仿宋" w:cs="Times New Roman"/>
                <w:sz w:val="32"/>
                <w:szCs w:val="32"/>
              </w:rPr>
              <w:t>日</w:t>
            </w:r>
            <w:bookmarkStart w:id="0" w:name="_GoBack"/>
            <w:bookmarkEnd w:id="0"/>
            <w:r>
              <w:rPr>
                <w:rFonts w:ascii="Times New Roman" w:eastAsia="仿宋" w:hAnsi="Times New Roman" w:cs="Times New Roman"/>
                <w:sz w:val="32"/>
                <w:szCs w:val="32"/>
              </w:rPr>
              <w:t xml:space="preserve">                                        </w:t>
            </w:r>
          </w:p>
        </w:tc>
      </w:tr>
    </w:tbl>
    <w:p w:rsidR="007C684F" w:rsidRDefault="007C684F"/>
    <w:sectPr w:rsidR="007C684F" w:rsidSect="007C684F">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18D" w:rsidRDefault="00A0118D" w:rsidP="002C7EC9">
      <w:r>
        <w:separator/>
      </w:r>
    </w:p>
  </w:endnote>
  <w:endnote w:type="continuationSeparator" w:id="0">
    <w:p w:rsidR="00A0118D" w:rsidRDefault="00A0118D" w:rsidP="002C7E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18D" w:rsidRDefault="00A0118D" w:rsidP="002C7EC9">
      <w:r>
        <w:separator/>
      </w:r>
    </w:p>
  </w:footnote>
  <w:footnote w:type="continuationSeparator" w:id="0">
    <w:p w:rsidR="00A0118D" w:rsidRDefault="00A0118D" w:rsidP="002C7E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Y5ZDNkMmVlYTlmODI3MjNjYjdhMDZjNjVmMTk1MzMifQ=="/>
  </w:docVars>
  <w:rsids>
    <w:rsidRoot w:val="00DD66EC"/>
    <w:rsid w:val="00004BE5"/>
    <w:rsid w:val="001A06D0"/>
    <w:rsid w:val="001E3E37"/>
    <w:rsid w:val="002C7EC9"/>
    <w:rsid w:val="00392EDD"/>
    <w:rsid w:val="003D2921"/>
    <w:rsid w:val="004359C2"/>
    <w:rsid w:val="007C684F"/>
    <w:rsid w:val="008601E3"/>
    <w:rsid w:val="009058B9"/>
    <w:rsid w:val="00A0118D"/>
    <w:rsid w:val="00BD1697"/>
    <w:rsid w:val="00D368A2"/>
    <w:rsid w:val="00DD66EC"/>
    <w:rsid w:val="00DF08B6"/>
    <w:rsid w:val="00DF0E43"/>
    <w:rsid w:val="00FC5A2A"/>
    <w:rsid w:val="06015ED3"/>
    <w:rsid w:val="099D3862"/>
    <w:rsid w:val="1CCC4B92"/>
    <w:rsid w:val="252C7FCD"/>
    <w:rsid w:val="2906069E"/>
    <w:rsid w:val="29A124A0"/>
    <w:rsid w:val="322F38E1"/>
    <w:rsid w:val="3FB51411"/>
    <w:rsid w:val="41835382"/>
    <w:rsid w:val="50B17D32"/>
    <w:rsid w:val="57904246"/>
    <w:rsid w:val="57E47C17"/>
    <w:rsid w:val="592D493C"/>
    <w:rsid w:val="5AEE3A54"/>
    <w:rsid w:val="5B237BC5"/>
    <w:rsid w:val="5CAD7BA3"/>
    <w:rsid w:val="7E855D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C684F"/>
    <w:pPr>
      <w:widowControl w:val="0"/>
      <w:jc w:val="both"/>
    </w:pPr>
    <w:rPr>
      <w:rFonts w:ascii="Calibri" w:eastAsia="宋体" w:hAnsi="Calibri" w:cs="宋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7C684F"/>
    <w:pPr>
      <w:spacing w:before="100" w:beforeAutospacing="1" w:after="120"/>
    </w:pPr>
  </w:style>
  <w:style w:type="paragraph" w:styleId="a4">
    <w:name w:val="footer"/>
    <w:basedOn w:val="a"/>
    <w:link w:val="Char0"/>
    <w:uiPriority w:val="99"/>
    <w:unhideWhenUsed/>
    <w:qFormat/>
    <w:rsid w:val="007C684F"/>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7C68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2"/>
    <w:uiPriority w:val="59"/>
    <w:qFormat/>
    <w:rsid w:val="007C6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5"/>
    <w:uiPriority w:val="99"/>
    <w:qFormat/>
    <w:rsid w:val="007C684F"/>
    <w:rPr>
      <w:sz w:val="18"/>
      <w:szCs w:val="18"/>
    </w:rPr>
  </w:style>
  <w:style w:type="character" w:customStyle="1" w:styleId="Char0">
    <w:name w:val="页脚 Char"/>
    <w:basedOn w:val="a1"/>
    <w:link w:val="a4"/>
    <w:uiPriority w:val="99"/>
    <w:qFormat/>
    <w:rsid w:val="007C684F"/>
    <w:rPr>
      <w:sz w:val="18"/>
      <w:szCs w:val="18"/>
    </w:rPr>
  </w:style>
  <w:style w:type="character" w:customStyle="1" w:styleId="Char">
    <w:name w:val="正文文本 Char"/>
    <w:basedOn w:val="a1"/>
    <w:link w:val="a0"/>
    <w:uiPriority w:val="99"/>
    <w:qFormat/>
    <w:rsid w:val="007C684F"/>
    <w:rPr>
      <w:rFonts w:ascii="Calibri" w:eastAsia="宋体" w:hAnsi="Calibri" w:cs="宋体"/>
      <w:szCs w:val="21"/>
    </w:rPr>
  </w:style>
  <w:style w:type="paragraph" w:customStyle="1" w:styleId="Default">
    <w:name w:val="Default"/>
    <w:basedOn w:val="a"/>
    <w:qFormat/>
    <w:rsid w:val="007C684F"/>
    <w:pPr>
      <w:autoSpaceDE w:val="0"/>
      <w:autoSpaceDN w:val="0"/>
      <w:adjustRightInd w:val="0"/>
      <w:jc w:val="left"/>
    </w:pPr>
    <w:rPr>
      <w:rFonts w:ascii="仿宋_GB2312" w:eastAsia="仿宋_GB2312" w:hAnsi="宋体"/>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193</Words>
  <Characters>1103</Characters>
  <Application>Microsoft Office Word</Application>
  <DocSecurity>0</DocSecurity>
  <Lines>9</Lines>
  <Paragraphs>2</Paragraphs>
  <ScaleCrop>false</ScaleCrop>
  <Company>微软中国</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7</cp:revision>
  <dcterms:created xsi:type="dcterms:W3CDTF">2024-04-22T12:25:00Z</dcterms:created>
  <dcterms:modified xsi:type="dcterms:W3CDTF">2024-10-31T09:09:00Z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27C52C4F22C349B998927C924B5310C0_12</vt:lpwstr>
  </property>
</Properties>
</file>