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CC4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72C757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3CF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ED3C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B850F7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2023年度中共炎陵县委政法委员会</w:t>
      </w:r>
    </w:p>
    <w:p w14:paraId="6920507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721EBB23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538136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668803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74447DCE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744A1B5C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5AD65A9E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440FCD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405A40A6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54DE8C87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0E5F9A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F3E1304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8AD8ED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6BD13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968D9E8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38CC9ABF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438DF41">
      <w:pPr>
        <w:pStyle w:val="8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7F4FFDDB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369C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本部门共有编制人数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人，实有人数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人。内设科室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个（含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个副处级单位），分别为：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办公室、执法监督室、社会综合治理指导室、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网格化管理服务中心。</w:t>
      </w:r>
    </w:p>
    <w:p w14:paraId="3372368C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492C214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1、年度整体支出绩效目标：</w:t>
      </w:r>
      <w:r>
        <w:rPr>
          <w:rFonts w:hint="eastAsia" w:ascii="仿宋_GB2312" w:hAnsi="宋体" w:eastAsia="仿宋_GB2312"/>
          <w:sz w:val="30"/>
          <w:szCs w:val="30"/>
        </w:rPr>
        <w:t>领导、组织、协调、指导政法工作，协助党委及其组织部门考察、管理政法部门的领导班子和干部队伍；研究加强政法队伍建设和领导班子建设的措施，负责组织政法战线的调查研究工作。承担社会管理综合治理委员会办公室日常工作。组织、协调、指导维护社会稳定的工作。承担县委防范办日常工作。承办县委、县政府和市委政法委员会交办的其他工作。</w:t>
      </w:r>
    </w:p>
    <w:p w14:paraId="6BD89E1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2、专项资金绩效目标、其他项目支出绩效目标。本单位本年度无。</w:t>
      </w:r>
    </w:p>
    <w:p w14:paraId="1273BD20">
      <w:pPr>
        <w:pStyle w:val="8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34DDF94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0D720C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451.83万元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338.68万元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，公共安全支出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科学技术支出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19.94万元，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29.89万元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11.43万元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21.99万元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2C4708">
      <w:pPr>
        <w:pStyle w:val="8"/>
        <w:widowControl/>
        <w:spacing w:line="52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B89122A">
      <w:pPr>
        <w:pStyle w:val="8"/>
        <w:widowControl/>
        <w:numPr>
          <w:ilvl w:val="0"/>
          <w:numId w:val="0"/>
        </w:numPr>
        <w:spacing w:line="520" w:lineRule="exact"/>
        <w:ind w:left="630" w:lef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本单位本年度无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11AF5F1">
      <w:pPr>
        <w:pStyle w:val="8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43AE8365">
      <w:pPr>
        <w:pStyle w:val="8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E65413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</w:p>
    <w:p w14:paraId="7EAF515E">
      <w:pPr>
        <w:pStyle w:val="8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54CB05D0">
      <w:pPr>
        <w:pStyle w:val="8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本年度无国有资本经营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205BA">
      <w:pPr>
        <w:pStyle w:val="8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15964F43">
      <w:pPr>
        <w:pStyle w:val="8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BE8E69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5F7BCD37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今年以来，全县政法系统深入贯彻总体国家安全观和习近平法治思想，扎实推进平安炎陵、法治炎陵建设，为全县经济社会高质量发展保驾护航。</w:t>
      </w:r>
    </w:p>
    <w:p w14:paraId="6395A10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一）把牢政治方向，筑牢忠诚之魂。一是抓牢政治建设。政法姓党，是政法机关永远不变的根和魂。结合主题教育，落实“第一议题”，持续巩固政法队伍教育整顿成果，引导全体干警坚决做到“两个维护”。二是抓好队伍建设。举办</w:t>
      </w:r>
      <w:r>
        <w:rPr>
          <w:rFonts w:hint="eastAsia" w:eastAsia="仿宋_GB2312"/>
          <w:sz w:val="32"/>
          <w:szCs w:val="32"/>
          <w:lang w:val="en-US" w:eastAsia="zh-CN"/>
        </w:rPr>
        <w:t>专题培训班，</w:t>
      </w:r>
      <w:r>
        <w:rPr>
          <w:rFonts w:hint="eastAsia" w:eastAsia="仿宋_GB2312"/>
          <w:sz w:val="32"/>
          <w:szCs w:val="32"/>
          <w:lang w:eastAsia="zh-CN"/>
        </w:rPr>
        <w:t>组织近</w:t>
      </w:r>
      <w:r>
        <w:rPr>
          <w:rFonts w:hint="eastAsia" w:eastAsia="仿宋_GB2312"/>
          <w:sz w:val="32"/>
          <w:szCs w:val="32"/>
          <w:lang w:val="en-US" w:eastAsia="zh-CN"/>
        </w:rPr>
        <w:t>100名政法战线领导干部参训，提升干部</w:t>
      </w:r>
      <w:r>
        <w:rPr>
          <w:rFonts w:hint="eastAsia" w:eastAsia="仿宋_GB2312"/>
          <w:sz w:val="32"/>
          <w:szCs w:val="32"/>
          <w:lang w:eastAsia="zh-CN"/>
        </w:rPr>
        <w:t>驾驭大局、群众工作、舆论引导、组织协调、创新发展“五大能力”。水口派出所成功创建首批省“红色示范警队”。</w:t>
      </w:r>
      <w:r>
        <w:rPr>
          <w:rFonts w:hint="eastAsia" w:eastAsia="仿宋_GB2312"/>
          <w:sz w:val="32"/>
          <w:szCs w:val="32"/>
          <w:lang w:val="en-US" w:eastAsia="zh-CN"/>
        </w:rPr>
        <w:t>33人次</w:t>
      </w:r>
      <w:r>
        <w:rPr>
          <w:rFonts w:hint="eastAsia" w:eastAsia="仿宋_GB2312"/>
          <w:sz w:val="32"/>
          <w:szCs w:val="32"/>
          <w:lang w:eastAsia="zh-CN"/>
        </w:rPr>
        <w:t>荣获市以上个人、集体荣誉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三是抓实作风建设。大兴调查研究之风，扎实开展“走找想促”活动，有效解决群众“急难愁盼”问题</w:t>
      </w:r>
      <w:r>
        <w:rPr>
          <w:rFonts w:hint="eastAsia" w:eastAsia="仿宋_GB2312"/>
          <w:sz w:val="32"/>
          <w:szCs w:val="32"/>
          <w:lang w:val="en-US" w:eastAsia="zh-CN"/>
        </w:rPr>
        <w:t>73个。落实政法工作重大事项请示报告制度，严格执行新时代“政法干警十个严禁”，</w:t>
      </w:r>
      <w:r>
        <w:rPr>
          <w:rFonts w:hint="eastAsia" w:eastAsia="仿宋_GB2312"/>
          <w:sz w:val="32"/>
          <w:szCs w:val="32"/>
          <w:lang w:eastAsia="zh-CN"/>
        </w:rPr>
        <w:t>深入开展“</w:t>
      </w:r>
      <w:r>
        <w:rPr>
          <w:rFonts w:hint="eastAsia" w:eastAsia="仿宋_GB2312"/>
          <w:sz w:val="32"/>
          <w:szCs w:val="32"/>
          <w:lang w:val="en-US" w:eastAsia="zh-CN"/>
        </w:rPr>
        <w:t>镜鉴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  <w:lang w:val="en-US" w:eastAsia="zh-CN"/>
        </w:rPr>
        <w:t>“两带头五整治”行动</w:t>
      </w:r>
      <w:r>
        <w:rPr>
          <w:rFonts w:hint="eastAsia" w:eastAsia="仿宋_GB2312"/>
          <w:sz w:val="32"/>
          <w:szCs w:val="32"/>
          <w:lang w:eastAsia="zh-CN"/>
        </w:rPr>
        <w:t>，推动作风建设走深走实。</w:t>
      </w:r>
    </w:p>
    <w:p w14:paraId="4FA02193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（二）紧扣安全稳定，提升治理之效。一是风险防范有力。充分发挥“</w:t>
      </w:r>
      <w:r>
        <w:rPr>
          <w:rFonts w:hint="eastAsia" w:eastAsia="仿宋_GB2312"/>
          <w:sz w:val="32"/>
          <w:szCs w:val="32"/>
          <w:lang w:val="en-US" w:eastAsia="zh-CN"/>
        </w:rPr>
        <w:t>N合一”机制作用，全年</w:t>
      </w:r>
      <w:r>
        <w:rPr>
          <w:rFonts w:hint="default" w:eastAsia="仿宋_GB2312"/>
          <w:sz w:val="32"/>
          <w:szCs w:val="32"/>
          <w:lang w:val="en-US" w:eastAsia="zh-CN"/>
        </w:rPr>
        <w:t>排查不稳定因素</w:t>
      </w:r>
      <w:r>
        <w:rPr>
          <w:rFonts w:hint="eastAsia" w:eastAsia="仿宋_GB2312"/>
          <w:sz w:val="32"/>
          <w:szCs w:val="32"/>
          <w:lang w:val="en-US" w:eastAsia="zh-CN"/>
        </w:rPr>
        <w:t>91</w:t>
      </w:r>
      <w:r>
        <w:rPr>
          <w:rFonts w:hint="default" w:eastAsia="仿宋_GB2312"/>
          <w:sz w:val="32"/>
          <w:szCs w:val="32"/>
          <w:lang w:val="en-US" w:eastAsia="zh-CN"/>
        </w:rPr>
        <w:t>起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处置突发性事件34起，</w:t>
      </w:r>
      <w:r>
        <w:rPr>
          <w:rFonts w:hint="eastAsia" w:eastAsia="仿宋_GB2312"/>
          <w:sz w:val="32"/>
          <w:szCs w:val="32"/>
          <w:lang w:val="en-US" w:eastAsia="zh-CN"/>
        </w:rPr>
        <w:t>高标准完成</w:t>
      </w:r>
      <w:r>
        <w:rPr>
          <w:rFonts w:hint="eastAsia" w:eastAsia="仿宋_GB2312"/>
          <w:sz w:val="32"/>
          <w:szCs w:val="32"/>
          <w:lang w:eastAsia="zh-CN"/>
        </w:rPr>
        <w:t>全国两会、“</w:t>
      </w:r>
      <w:r>
        <w:rPr>
          <w:rFonts w:hint="eastAsia" w:eastAsia="仿宋_GB2312"/>
          <w:sz w:val="32"/>
          <w:szCs w:val="32"/>
          <w:lang w:val="en-US" w:eastAsia="zh-CN"/>
        </w:rPr>
        <w:t>炎帝神农文化交流大会</w:t>
      </w:r>
      <w:r>
        <w:rPr>
          <w:rFonts w:hint="eastAsia" w:eastAsia="仿宋_GB2312"/>
          <w:sz w:val="32"/>
          <w:szCs w:val="32"/>
          <w:lang w:eastAsia="zh-CN"/>
        </w:rPr>
        <w:t>”、第二届旅发大会等大型活动期间的安保维稳工作。二是社会稳定有序。全县没有发生暴恐事件、公共安全事故，涉疆、涉邪人员稳控到位。侦破部督“4·23”网络贩卖毒品案和省督“10·16案”，打掉犯罪团伙</w:t>
      </w:r>
      <w:r>
        <w:rPr>
          <w:rFonts w:hint="eastAsia" w:eastAsia="仿宋_GB2312"/>
          <w:sz w:val="32"/>
          <w:szCs w:val="32"/>
          <w:lang w:val="en-US" w:eastAsia="zh-CN"/>
        </w:rPr>
        <w:t>3个</w:t>
      </w:r>
      <w:r>
        <w:rPr>
          <w:rFonts w:hint="eastAsia" w:eastAsia="仿宋_GB2312"/>
          <w:sz w:val="32"/>
          <w:szCs w:val="32"/>
          <w:lang w:eastAsia="zh-CN"/>
        </w:rPr>
        <w:t>。破获省督“3·21”地下六合彩系列案和“百盛国际网络赌博案”。守护群众“钱袋子”，持续推进反诈打跨，破电信网络诈骗案</w:t>
      </w:r>
      <w:r>
        <w:rPr>
          <w:rFonts w:hint="eastAsia" w:eastAsia="仿宋_GB2312"/>
          <w:sz w:val="32"/>
          <w:szCs w:val="32"/>
          <w:lang w:val="en-US" w:eastAsia="zh-CN"/>
        </w:rPr>
        <w:t>41</w:t>
      </w:r>
      <w:r>
        <w:rPr>
          <w:rFonts w:hint="eastAsia" w:eastAsia="仿宋_GB2312"/>
          <w:sz w:val="32"/>
          <w:szCs w:val="32"/>
          <w:lang w:eastAsia="zh-CN"/>
        </w:rPr>
        <w:t>起，挽损</w:t>
      </w:r>
      <w:r>
        <w:rPr>
          <w:rFonts w:hint="eastAsia" w:eastAsia="仿宋_GB2312"/>
          <w:sz w:val="32"/>
          <w:szCs w:val="32"/>
          <w:lang w:val="en-US" w:eastAsia="zh-CN"/>
        </w:rPr>
        <w:t>785万</w:t>
      </w:r>
      <w:r>
        <w:rPr>
          <w:rFonts w:hint="eastAsia" w:eastAsia="仿宋_GB2312"/>
          <w:sz w:val="32"/>
          <w:szCs w:val="32"/>
          <w:lang w:eastAsia="zh-CN"/>
        </w:rPr>
        <w:t>。持续深化“利剑护蕾”专项行动，</w:t>
      </w:r>
      <w:r>
        <w:rPr>
          <w:rFonts w:hint="eastAsia" w:eastAsia="仿宋_GB2312"/>
          <w:sz w:val="32"/>
          <w:szCs w:val="32"/>
          <w:lang w:val="en-US" w:eastAsia="zh-CN"/>
        </w:rPr>
        <w:t>依法严惩性侵未成年人违法犯罪，立案4起，破案4起，破案率100%</w:t>
      </w:r>
      <w:r>
        <w:rPr>
          <w:rFonts w:hint="eastAsia" w:eastAsia="仿宋_GB2312"/>
          <w:sz w:val="32"/>
          <w:szCs w:val="32"/>
          <w:lang w:eastAsia="zh-CN"/>
        </w:rPr>
        <w:t>。常态化开展</w:t>
      </w:r>
      <w:r>
        <w:rPr>
          <w:rFonts w:hint="eastAsia" w:eastAsia="仿宋_GB2312"/>
          <w:sz w:val="32"/>
          <w:szCs w:val="32"/>
          <w:lang w:eastAsia="zh-CN"/>
        </w:rPr>
        <w:fldChar w:fldCharType="begin"/>
      </w:r>
      <w:r>
        <w:rPr>
          <w:rFonts w:hint="eastAsia" w:eastAsia="仿宋_GB2312"/>
          <w:sz w:val="32"/>
          <w:szCs w:val="32"/>
          <w:lang w:eastAsia="zh-CN"/>
        </w:rPr>
        <w:instrText xml:space="preserve"> HYPERLINK "http://www.wm114.cn/0o/57/index.html" </w:instrText>
      </w:r>
      <w:r>
        <w:rPr>
          <w:rFonts w:hint="eastAsia" w:eastAsia="仿宋_GB2312"/>
          <w:sz w:val="32"/>
          <w:szCs w:val="32"/>
          <w:lang w:eastAsia="zh-CN"/>
        </w:rPr>
        <w:fldChar w:fldCharType="separate"/>
      </w:r>
      <w:r>
        <w:rPr>
          <w:rFonts w:hint="eastAsia" w:eastAsia="仿宋_GB2312"/>
          <w:sz w:val="32"/>
          <w:szCs w:val="32"/>
          <w:lang w:eastAsia="zh-CN"/>
        </w:rPr>
        <w:t>扫黑除恶</w:t>
      </w:r>
      <w:r>
        <w:rPr>
          <w:rFonts w:hint="eastAsia" w:eastAsia="仿宋_GB2312"/>
          <w:sz w:val="32"/>
          <w:szCs w:val="32"/>
          <w:lang w:eastAsia="zh-CN"/>
        </w:rPr>
        <w:fldChar w:fldCharType="end"/>
      </w:r>
      <w:r>
        <w:rPr>
          <w:rFonts w:hint="eastAsia" w:eastAsia="仿宋_GB2312"/>
          <w:sz w:val="32"/>
          <w:szCs w:val="32"/>
          <w:lang w:eastAsia="zh-CN"/>
        </w:rPr>
        <w:t>斗争，打掉以潘某坡为首的犯罪团伙。查处交通违法85434起，实现亡人事故、死亡人数“两个下降”。三是信访处置有效。</w:t>
      </w:r>
      <w:r>
        <w:rPr>
          <w:rFonts w:hint="eastAsia" w:eastAsia="仿宋_GB2312"/>
          <w:sz w:val="32"/>
          <w:szCs w:val="32"/>
          <w:lang w:val="en-US" w:eastAsia="zh-CN"/>
        </w:rPr>
        <w:t>妥善</w:t>
      </w:r>
      <w:r>
        <w:rPr>
          <w:rFonts w:hint="eastAsia" w:eastAsia="仿宋_GB2312"/>
          <w:sz w:val="32"/>
          <w:szCs w:val="32"/>
          <w:lang w:eastAsia="zh-CN"/>
        </w:rPr>
        <w:t>处置“步行街业主群体”“天和东郡项目工程款”“东山明珠21栋业主维权”等一批集访。严厉打击“以访谋利、以闹求决”，李某平、潘某香被处以行政拘留。办结国家信访局、中央信访联席办交办信访积案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  <w:lang w:eastAsia="zh-CN"/>
        </w:rPr>
        <w:t>件，考核指标排名全省前三，全市第一，有望成功创建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全国、全省信访工作“示范县”。</w:t>
      </w:r>
    </w:p>
    <w:p w14:paraId="59260205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三）聚焦大局大势，畅通法治之道。一是“双进双促”强环境。深入开展政法干警“进企业促发展、进乡村促平安”活动，292名政法干警结对联系66个重点企业（项目）、129个村（社区），走村入企816人次，摸排化解不稳定因素48起。二是“春风活动”优环境。实施“十大春风活动”，打造营商环境“法治化”高地。设立平乐警务室护航全县一号工程“抽水蓄能项目”。调处涉企矛盾纠纷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  <w:lang w:eastAsia="zh-CN"/>
        </w:rPr>
        <w:t>起。</w:t>
      </w:r>
      <w:r>
        <w:rPr>
          <w:rFonts w:hint="eastAsia" w:eastAsia="仿宋_GB2312"/>
          <w:sz w:val="32"/>
          <w:szCs w:val="32"/>
          <w:lang w:val="en-US" w:eastAsia="zh-CN"/>
        </w:rPr>
        <w:t>依法</w:t>
      </w:r>
      <w:r>
        <w:rPr>
          <w:rFonts w:hint="default" w:eastAsia="仿宋_GB2312"/>
          <w:sz w:val="32"/>
          <w:szCs w:val="32"/>
          <w:lang w:val="en-US" w:eastAsia="zh-CN"/>
        </w:rPr>
        <w:t>办理涉企劳务纠纷案20件</w:t>
      </w:r>
      <w:r>
        <w:rPr>
          <w:rFonts w:hint="eastAsia" w:eastAsia="仿宋_GB2312"/>
          <w:sz w:val="32"/>
          <w:szCs w:val="32"/>
          <w:lang w:val="en-US" w:eastAsia="zh-CN"/>
        </w:rPr>
        <w:t>，审结合同纠纷类案件369件。推动阿木奇声学公司、锦宏木业公司破产清算</w:t>
      </w:r>
      <w:r>
        <w:rPr>
          <w:rFonts w:hint="eastAsia" w:eastAsia="仿宋_GB2312"/>
          <w:sz w:val="32"/>
          <w:szCs w:val="32"/>
          <w:lang w:eastAsia="zh-CN"/>
        </w:rPr>
        <w:t>。办理司法确认案件</w:t>
      </w:r>
      <w:r>
        <w:rPr>
          <w:rFonts w:hint="eastAsia" w:eastAsia="仿宋_GB2312"/>
          <w:sz w:val="32"/>
          <w:szCs w:val="32"/>
          <w:lang w:val="en-US" w:eastAsia="zh-CN"/>
        </w:rPr>
        <w:t>18起，为涉诉企业缓、减、免诉讼费12万余元。办理法律援助146件。</w:t>
      </w:r>
      <w:r>
        <w:rPr>
          <w:rFonts w:hint="eastAsia" w:eastAsia="仿宋_GB2312"/>
          <w:sz w:val="32"/>
          <w:szCs w:val="32"/>
          <w:lang w:eastAsia="zh-CN"/>
        </w:rPr>
        <w:t>三是“普法宣传”美环境。落实“谁执法谁普法”责任制，开展“</w:t>
      </w:r>
      <w:r>
        <w:rPr>
          <w:rFonts w:hint="eastAsia" w:eastAsia="仿宋_GB2312"/>
          <w:sz w:val="32"/>
          <w:szCs w:val="32"/>
          <w:lang w:val="en-US" w:eastAsia="zh-CN"/>
        </w:rPr>
        <w:t>4·15</w:t>
      </w:r>
      <w:r>
        <w:rPr>
          <w:rFonts w:hint="eastAsia" w:eastAsia="仿宋_GB2312"/>
          <w:sz w:val="32"/>
          <w:szCs w:val="32"/>
          <w:lang w:eastAsia="zh-CN"/>
        </w:rPr>
        <w:t>”国家安全日、“</w:t>
      </w:r>
      <w:r>
        <w:rPr>
          <w:rFonts w:hint="eastAsia" w:eastAsia="仿宋_GB2312"/>
          <w:sz w:val="32"/>
          <w:szCs w:val="32"/>
          <w:lang w:val="en-US" w:eastAsia="zh-CN"/>
        </w:rPr>
        <w:t>12·4宪法宣传日</w:t>
      </w:r>
      <w:r>
        <w:rPr>
          <w:rFonts w:hint="eastAsia" w:eastAsia="仿宋_GB2312"/>
          <w:sz w:val="32"/>
          <w:szCs w:val="32"/>
          <w:lang w:eastAsia="zh-CN"/>
        </w:rPr>
        <w:t>”、</w:t>
      </w:r>
      <w:r>
        <w:rPr>
          <w:rFonts w:hint="eastAsia" w:eastAsia="仿宋_GB2312"/>
          <w:sz w:val="32"/>
          <w:szCs w:val="32"/>
          <w:lang w:val="en-US" w:eastAsia="zh-CN"/>
        </w:rPr>
        <w:t>“检爱同行、共护花开”、信访集中宣传月、农村法治宣传教育月等活动，助推遵法学法守法用法在全社会蔚然成风。红军标语博物馆获评“首批湖南省红色法治文化基地”，水口镇获评“全省法治建设示范乡镇”。</w:t>
      </w:r>
    </w:p>
    <w:p w14:paraId="54A2A95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（四）突出品牌引领，彰显创新之能。一是</w:t>
      </w:r>
      <w:r>
        <w:rPr>
          <w:rFonts w:hint="eastAsia" w:eastAsia="仿宋_GB2312"/>
          <w:sz w:val="32"/>
          <w:szCs w:val="32"/>
          <w:lang w:val="en-US" w:eastAsia="zh-CN"/>
        </w:rPr>
        <w:t>擦亮</w:t>
      </w:r>
      <w:r>
        <w:rPr>
          <w:rFonts w:hint="eastAsia" w:eastAsia="仿宋_GB2312"/>
          <w:sz w:val="32"/>
          <w:szCs w:val="32"/>
          <w:lang w:eastAsia="zh-CN"/>
        </w:rPr>
        <w:t>“人民调解建在组上”</w:t>
      </w:r>
      <w:r>
        <w:rPr>
          <w:rFonts w:hint="eastAsia" w:eastAsia="仿宋_GB2312"/>
          <w:sz w:val="32"/>
          <w:szCs w:val="32"/>
          <w:lang w:val="en-US" w:eastAsia="zh-CN"/>
        </w:rPr>
        <w:t>品牌。</w:t>
      </w:r>
      <w:r>
        <w:rPr>
          <w:rFonts w:hint="eastAsia" w:eastAsia="仿宋_GB2312"/>
          <w:sz w:val="32"/>
          <w:szCs w:val="32"/>
          <w:lang w:eastAsia="zh-CN"/>
        </w:rPr>
        <w:t>创新基层社会治理模式，全覆盖开展“人民调解”示范村和金牌调解员评选活动，</w:t>
      </w:r>
      <w:r>
        <w:rPr>
          <w:rFonts w:hint="eastAsia" w:eastAsia="仿宋_GB2312"/>
          <w:sz w:val="32"/>
          <w:szCs w:val="32"/>
          <w:lang w:val="en-US" w:eastAsia="zh-CN"/>
        </w:rPr>
        <w:t>全年</w:t>
      </w:r>
      <w:r>
        <w:rPr>
          <w:rFonts w:hint="eastAsia" w:eastAsia="仿宋_GB2312"/>
          <w:sz w:val="32"/>
          <w:szCs w:val="32"/>
          <w:lang w:eastAsia="zh-CN"/>
        </w:rPr>
        <w:t>共受理调解矛盾纠纷</w:t>
      </w:r>
      <w:r>
        <w:rPr>
          <w:rFonts w:hint="eastAsia" w:eastAsia="仿宋_GB2312"/>
          <w:sz w:val="32"/>
          <w:szCs w:val="32"/>
          <w:lang w:val="en-US" w:eastAsia="zh-CN"/>
        </w:rPr>
        <w:t>1164</w:t>
      </w:r>
      <w:r>
        <w:rPr>
          <w:rFonts w:hint="eastAsia" w:eastAsia="仿宋_GB2312"/>
          <w:sz w:val="32"/>
          <w:szCs w:val="32"/>
          <w:lang w:eastAsia="zh-CN"/>
        </w:rPr>
        <w:t>件，调解成功</w:t>
      </w:r>
      <w:r>
        <w:rPr>
          <w:rFonts w:hint="eastAsia" w:eastAsia="仿宋_GB2312"/>
          <w:sz w:val="32"/>
          <w:szCs w:val="32"/>
          <w:lang w:val="en-US" w:eastAsia="zh-CN"/>
        </w:rPr>
        <w:t>1137</w:t>
      </w:r>
      <w:r>
        <w:rPr>
          <w:rFonts w:hint="eastAsia" w:eastAsia="仿宋_GB2312"/>
          <w:sz w:val="32"/>
          <w:szCs w:val="32"/>
          <w:lang w:eastAsia="zh-CN"/>
        </w:rPr>
        <w:t>件，调解成功率达</w:t>
      </w:r>
      <w:r>
        <w:rPr>
          <w:rFonts w:hint="eastAsia" w:eastAsia="仿宋_GB2312"/>
          <w:sz w:val="32"/>
          <w:szCs w:val="32"/>
          <w:lang w:val="en-US" w:eastAsia="zh-CN"/>
        </w:rPr>
        <w:t>97.6</w:t>
      </w:r>
      <w:r>
        <w:rPr>
          <w:rFonts w:hint="eastAsia" w:eastAsia="仿宋_GB2312"/>
          <w:sz w:val="32"/>
          <w:szCs w:val="32"/>
          <w:lang w:eastAsia="zh-CN"/>
        </w:rPr>
        <w:t>%。“人民调解建在组上”得到省委常委、省委政法委书记魏建锋高度肯定，</w:t>
      </w:r>
      <w:r>
        <w:rPr>
          <w:rFonts w:hint="eastAsia" w:eastAsia="仿宋_GB2312"/>
          <w:sz w:val="32"/>
          <w:szCs w:val="32"/>
          <w:lang w:val="en-US" w:eastAsia="zh-CN"/>
        </w:rPr>
        <w:t>工作法入选中央政法委“小事不出村、大事不出镇、矛盾不上交”部分省（区、市）研讨班《论文集》，获评全省“枫桥式工作法”先进典型。</w:t>
      </w:r>
      <w:r>
        <w:rPr>
          <w:rFonts w:hint="eastAsia" w:eastAsia="仿宋_GB2312"/>
          <w:sz w:val="32"/>
          <w:szCs w:val="32"/>
          <w:lang w:eastAsia="zh-CN"/>
        </w:rPr>
        <w:t>水口村人民调解委员会获评“全国模范人民调解委员会”。二是创立绿色警务“本土”品牌。在全省率先成立炎帝陵、神农谷、大院农场景区和牛头坳四个“生态警务室”，推行“生态警长”制，建立立体巡查防控体系，</w:t>
      </w:r>
      <w:r>
        <w:rPr>
          <w:rFonts w:hint="eastAsia" w:eastAsia="仿宋_GB2312"/>
          <w:sz w:val="32"/>
          <w:szCs w:val="32"/>
          <w:lang w:val="en-US" w:eastAsia="zh-CN"/>
        </w:rPr>
        <w:t>打造县、乡、村三级综合治理机制，</w:t>
      </w:r>
      <w:r>
        <w:rPr>
          <w:rFonts w:hint="eastAsia" w:eastAsia="仿宋_GB2312"/>
          <w:sz w:val="32"/>
          <w:szCs w:val="32"/>
          <w:lang w:eastAsia="zh-CN"/>
        </w:rPr>
        <w:t>以小力量守护大平安，</w:t>
      </w:r>
      <w:r>
        <w:rPr>
          <w:rFonts w:hint="eastAsia" w:eastAsia="仿宋_GB2312"/>
          <w:sz w:val="32"/>
          <w:szCs w:val="32"/>
          <w:lang w:val="en-US" w:eastAsia="zh-CN"/>
        </w:rPr>
        <w:t>绘出“绿水青山”新画卷，经验做法</w:t>
      </w:r>
      <w:r>
        <w:rPr>
          <w:rFonts w:hint="eastAsia" w:eastAsia="仿宋_GB2312"/>
          <w:sz w:val="32"/>
          <w:szCs w:val="32"/>
          <w:lang w:eastAsia="zh-CN"/>
        </w:rPr>
        <w:t>被《人民公安报》《湖南日报》等主流媒体报道，</w:t>
      </w:r>
      <w:r>
        <w:rPr>
          <w:rFonts w:hint="eastAsia" w:eastAsia="仿宋_GB2312"/>
          <w:sz w:val="32"/>
          <w:szCs w:val="32"/>
          <w:lang w:val="en-US" w:eastAsia="zh-CN"/>
        </w:rPr>
        <w:t>在全省森林公安系统推介。</w:t>
      </w:r>
    </w:p>
    <w:p w14:paraId="2E82463F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74F8D59F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县委政法委员会是县委领导政法工作的职能部门。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工作任务繁重</w:t>
      </w:r>
      <w:r>
        <w:rPr>
          <w:rFonts w:hint="eastAsia" w:ascii="仿宋_GB2312" w:hAnsi="仿宋_GB2312" w:eastAsia="仿宋_GB2312" w:cs="仿宋_GB2312"/>
          <w:sz w:val="32"/>
          <w:szCs w:val="32"/>
        </w:rPr>
        <w:t>，人员和资金还有待增加。</w:t>
      </w:r>
    </w:p>
    <w:p w14:paraId="48376DBF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7968BF13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加强监管，严格执行财务制度，严格落实专项资金使用管理规定，做到专款专用。同时及时与财政部门衔接，做好各项资金的预算安排、调整。</w:t>
      </w:r>
    </w:p>
    <w:p w14:paraId="62884527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522F454B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3D4A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0000000"/>
    <w:rsid w:val="09FF2BAB"/>
    <w:rsid w:val="0A2F12FC"/>
    <w:rsid w:val="148B564E"/>
    <w:rsid w:val="15BF56EC"/>
    <w:rsid w:val="1BAA36BB"/>
    <w:rsid w:val="233165A6"/>
    <w:rsid w:val="2B8712E3"/>
    <w:rsid w:val="35CB6416"/>
    <w:rsid w:val="35F455E9"/>
    <w:rsid w:val="38820DBD"/>
    <w:rsid w:val="443A3A15"/>
    <w:rsid w:val="45C17A4A"/>
    <w:rsid w:val="4B4334AB"/>
    <w:rsid w:val="5403276E"/>
    <w:rsid w:val="54C57A37"/>
    <w:rsid w:val="67C11C5F"/>
    <w:rsid w:val="687915AF"/>
    <w:rsid w:val="68DA405A"/>
    <w:rsid w:val="69057AAC"/>
    <w:rsid w:val="7740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2380</Words>
  <Characters>2464</Characters>
  <Lines>0</Lines>
  <Paragraphs>0</Paragraphs>
  <TotalTime>2</TotalTime>
  <ScaleCrop>false</ScaleCrop>
  <LinksUpToDate>false</LinksUpToDate>
  <CharactersWithSpaces>2464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2024-10-21T03:49:49Z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DEC29D6FF1984251977FAFE43F2C91AB_12</vt:lpwstr>
  </property>
</Properties>
</file>