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2023年度炎陵县红十字会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（此页为封面）</w:t>
      </w:r>
    </w:p>
    <w:p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pStyle w:val="9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共有编制人数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人，实有人数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为独立核算的事业单位，属一级预算单位，</w:t>
      </w:r>
      <w:r>
        <w:rPr>
          <w:rFonts w:hint="eastAsia" w:ascii="仿宋_GB2312" w:hAnsi="仿宋_GB2312" w:eastAsia="仿宋_GB2312" w:cs="仿宋_GB2312"/>
          <w:sz w:val="32"/>
          <w:szCs w:val="32"/>
        </w:rPr>
        <w:t>无下属二级预算单位，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单位内设处室 1个。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1、年度整体支出绩效目标：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为社会提供人道主义服务、赈灾救济、普及卫生救助和防病知识、参与推动无偿献血、参与国际人道主义救援、红十字青少年教育，兴办社会福利。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2、专项资金绩效目标、其他项目支出绩效目标。本单位本年度无。</w:t>
      </w:r>
    </w:p>
    <w:p>
      <w:pPr>
        <w:pStyle w:val="9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楷体_GB2312" w:hAnsi="楷体_GB2312" w:eastAsia="楷体_GB2312" w:cs="楷体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本年度基本支出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49.06万元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，其中：社会保障和就业支出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43.35万元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，卫生健康支出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1.94万元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，住房保障支出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3.77万元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9"/>
        <w:widowControl/>
        <w:spacing w:line="520" w:lineRule="exact"/>
        <w:ind w:left="0" w:leftChars="0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>
      <w:pPr>
        <w:pStyle w:val="9"/>
        <w:widowControl/>
        <w:numPr>
          <w:ilvl w:val="0"/>
          <w:numId w:val="0"/>
        </w:numPr>
        <w:spacing w:line="520" w:lineRule="exact"/>
        <w:ind w:left="630" w:leftChars="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本单位本年度无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支出。</w:t>
      </w:r>
    </w:p>
    <w:p>
      <w:pPr>
        <w:pStyle w:val="9"/>
        <w:widowControl/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pStyle w:val="9"/>
        <w:widowControl/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本年度无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政府性基金预算支出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9"/>
        <w:widowControl/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>
      <w:pPr>
        <w:pStyle w:val="9"/>
        <w:widowControl/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本年度无国有资本经营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9"/>
        <w:widowControl/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9"/>
        <w:widowControl/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本年度无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社会保险基金预算支出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9"/>
        <w:widowControl/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2023年县红十字会以习近平新时代中国特色社会主义思想为指导，坚持以人为本，广泛开展人道救灾、救护、救助等工作，为构建和谐社会做出积极贡献。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 xml:space="preserve">一、今年主要工作开展情况 </w:t>
      </w:r>
    </w:p>
    <w:p>
      <w:pPr>
        <w:spacing w:line="56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（一）夯实政治基础，为红会工作提供有力保障</w:t>
      </w:r>
    </w:p>
    <w:p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一方面强化政治责任。</w:t>
      </w:r>
      <w:r>
        <w:rPr>
          <w:rFonts w:hint="eastAsia" w:ascii="仿宋_GB2312" w:eastAsia="仿宋_GB2312"/>
          <w:sz w:val="32"/>
          <w:szCs w:val="32"/>
        </w:rPr>
        <w:t>把党的领导落实到红十字事业发展全过程各方面。在“应急救护培训基地”等阵地增加宣传党的创新理论和社会主义核心价值观等内容。</w:t>
      </w:r>
      <w:r>
        <w:rPr>
          <w:rFonts w:hint="eastAsia" w:ascii="仿宋_GB2312" w:eastAsia="仿宋_GB2312"/>
          <w:b/>
          <w:bCs/>
          <w:sz w:val="32"/>
          <w:szCs w:val="32"/>
        </w:rPr>
        <w:t>另一方面强化凝心铸魂。</w:t>
      </w:r>
      <w:r>
        <w:rPr>
          <w:rFonts w:hint="eastAsia" w:ascii="仿宋_GB2312" w:eastAsia="仿宋_GB2312"/>
          <w:sz w:val="32"/>
          <w:szCs w:val="32"/>
        </w:rPr>
        <w:t>扎实推进主题教育和党的二十大精神落地落实。制定实施方案，成立主题教育领导小组，举办专题读书班2期，开展“宣讲党的二十大精神”活动。</w:t>
      </w:r>
    </w:p>
    <w:p>
      <w:pPr>
        <w:spacing w:line="56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（二）聚焦主责主业，推进生命关爱工作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1.奋力推进“三献”工作再提升。</w:t>
      </w:r>
      <w:r>
        <w:rPr>
          <w:rFonts w:hint="eastAsia" w:ascii="仿宋_GB2312" w:eastAsia="仿宋_GB2312"/>
          <w:sz w:val="32"/>
          <w:szCs w:val="32"/>
        </w:rPr>
        <w:t>在“献血者日”主动协调发动各单位和人民群众参与无偿献血。不定期开展无偿献血志愿服务20余场，截止11月底，全县参加无偿献血964人次，献血总量</w:t>
      </w:r>
      <w:r>
        <w:rPr>
          <w:rFonts w:hint="eastAsia" w:ascii="仿宋_GB2312" w:hAnsi="仿宋_GB2312" w:eastAsia="仿宋_GB2312" w:cs="仿宋_GB2312"/>
          <w:sz w:val="32"/>
          <w:szCs w:val="32"/>
        </w:rPr>
        <w:t>32.91</w:t>
      </w:r>
      <w:r>
        <w:rPr>
          <w:rFonts w:hint="eastAsia" w:ascii="仿宋_GB2312" w:eastAsia="仿宋_GB2312"/>
          <w:sz w:val="32"/>
          <w:szCs w:val="32"/>
        </w:rPr>
        <w:t>万毫升。现有8人签订遗体捐赠协议。有1人签订造血干细胞捐赠协议，配型成功捐赠1次。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2.提升红十字人道救助水平。以“5·8人道公益日”活动为载体。</w:t>
      </w:r>
      <w:r>
        <w:rPr>
          <w:rFonts w:hint="eastAsia" w:ascii="仿宋_GB2312" w:eastAsia="仿宋_GB2312"/>
          <w:sz w:val="32"/>
          <w:szCs w:val="32"/>
        </w:rPr>
        <w:t>依托省红十字会、腾讯公益平台，通过网络众筹方式募集公益资金16762.06元，帮助县贫困群众。</w:t>
      </w:r>
      <w:r>
        <w:rPr>
          <w:rFonts w:hint="eastAsia" w:ascii="仿宋_GB2312" w:eastAsia="仿宋_GB2312"/>
          <w:b/>
          <w:bCs/>
          <w:sz w:val="32"/>
          <w:szCs w:val="32"/>
        </w:rPr>
        <w:t>以“小天使基金”救助项目为载体。</w:t>
      </w:r>
      <w:r>
        <w:rPr>
          <w:rFonts w:hint="eastAsia" w:ascii="仿宋_GB2312" w:eastAsia="仿宋_GB2312"/>
          <w:sz w:val="32"/>
          <w:szCs w:val="32"/>
        </w:rPr>
        <w:t>完成2名白血病儿童贫困家庭的资料申报，每户获3万元救助基金。向省红会申请人道救助，7户困难群众获7000元救助金。</w:t>
      </w:r>
      <w:r>
        <w:rPr>
          <w:rFonts w:hint="eastAsia" w:ascii="仿宋_GB2312" w:eastAsia="仿宋_GB2312"/>
          <w:b/>
          <w:bCs/>
          <w:sz w:val="32"/>
          <w:szCs w:val="32"/>
        </w:rPr>
        <w:t>以“红十字博爱送万家”活动为载体。</w:t>
      </w:r>
      <w:r>
        <w:rPr>
          <w:rFonts w:hint="eastAsia" w:ascii="仿宋_GB2312" w:eastAsia="仿宋_GB2312"/>
          <w:sz w:val="32"/>
          <w:szCs w:val="32"/>
        </w:rPr>
        <w:t>省红会分配炎陵红会冲锋衣、毛毯、食品等生活物资温暖箱60个，700件棉衣共价值11.2万元，市红会分配炎陵红会家庭慰问包200份，价值4万元，为困难群众送去党委政府的温暖和关怀。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3．强化红十字急救护技能。</w:t>
      </w:r>
      <w:r>
        <w:rPr>
          <w:rFonts w:hint="eastAsia" w:ascii="仿宋_GB2312" w:eastAsia="仿宋_GB2312"/>
          <w:sz w:val="32"/>
          <w:szCs w:val="32"/>
        </w:rPr>
        <w:t>打造素质硬的红十字救护员队伍，3名优秀医务工作者获省级应急救护师资格证；多次开展应急救护培训，如为公安干警宣讲急救知识，为炎帝陵景区职工现场演练，为中村瑶族乡民族学校、龙渣学校师生开展“生命教育 救在身边”活动。目前已开展救护培训累计达1800余人次，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发放培训资料5000份，</w:t>
      </w:r>
      <w:r>
        <w:rPr>
          <w:rFonts w:hint="eastAsia" w:ascii="仿宋_GB2312" w:eastAsia="仿宋_GB2312"/>
          <w:sz w:val="32"/>
          <w:szCs w:val="32"/>
        </w:rPr>
        <w:t>让“人人学急救、急救为人人”的理念深入人心。</w:t>
      </w:r>
    </w:p>
    <w:p>
      <w:pPr>
        <w:spacing w:line="560" w:lineRule="exact"/>
        <w:ind w:firstLine="321" w:firstLineChars="1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（三）聚焦品牌建设，增加红会辐射效应</w:t>
      </w:r>
    </w:p>
    <w:p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1.抓实群众宣传，扩大传播影响。</w:t>
      </w:r>
      <w:r>
        <w:rPr>
          <w:rFonts w:hint="eastAsia" w:ascii="仿宋_GB2312" w:eastAsia="仿宋_GB2312"/>
          <w:sz w:val="32"/>
          <w:szCs w:val="32"/>
        </w:rPr>
        <w:t>结合重要纪念日开展宣传活动。如组织人员上街头进行自救互救知识宣讲，医疗志愿者进入村委开展义诊、无偿献血等知识宣传及现场急救模拟演练。今年，共组织各级各类宣传活动10余次，发放宣传资料8000余份，提升群众参与度与知晓率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2．打造品牌宣传，推动形成合力。</w:t>
      </w:r>
      <w:r>
        <w:rPr>
          <w:rFonts w:hint="eastAsia" w:ascii="仿宋_GB2312" w:eastAsia="仿宋_GB2312"/>
          <w:sz w:val="32"/>
          <w:szCs w:val="32"/>
        </w:rPr>
        <w:t>探索红会品牌线下、线上阵地宣传新模式。线下，精心打造“红十字救在身边”品牌，县红十字志愿服务队共150余人，多次开展“红十字救在身边”志愿服务活动，节假日期间在炎帝陵景区开展“景区守护‘救’在身边”服务活动。线上，通过株洲市红十字会官微、新炎陵微信工作号等阵地，传播炎陵县红十字好声音，本年共发表30余篇文章。</w:t>
      </w:r>
    </w:p>
    <w:p>
      <w:pPr>
        <w:spacing w:line="560" w:lineRule="exact"/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（四）聚焦作风过硬，打造高素质干部队伍</w:t>
      </w:r>
    </w:p>
    <w:p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一是打造清廉机关示范点。</w:t>
      </w:r>
      <w:r>
        <w:rPr>
          <w:rFonts w:hint="eastAsia" w:ascii="仿宋_GB2312" w:eastAsia="仿宋_GB2312"/>
          <w:sz w:val="32"/>
          <w:szCs w:val="32"/>
        </w:rPr>
        <w:t>通过红十字特色清廉主题党课、“解放思想 转变作风”大讨论活动、“镜鉴”专题民主生活会等形式，持续营造风清气正的政治生态。</w:t>
      </w:r>
      <w:r>
        <w:rPr>
          <w:rFonts w:hint="eastAsia" w:ascii="仿宋_GB2312" w:eastAsia="仿宋_GB2312"/>
          <w:b/>
          <w:bCs/>
          <w:sz w:val="32"/>
          <w:szCs w:val="32"/>
        </w:rPr>
        <w:t>二是常态开展警示教育家风教育。</w:t>
      </w:r>
      <w:r>
        <w:rPr>
          <w:rFonts w:hint="eastAsia" w:ascii="仿宋_GB2312" w:eastAsia="仿宋_GB2312"/>
          <w:sz w:val="32"/>
          <w:szCs w:val="32"/>
        </w:rPr>
        <w:t>组织观看警示教育片，及时通报各类反面典型案例，组织全体干部职工到警示教育基地开展警示教育。</w:t>
      </w:r>
      <w:r>
        <w:rPr>
          <w:rFonts w:hint="eastAsia" w:ascii="仿宋_GB2312" w:eastAsia="仿宋_GB2312"/>
          <w:b/>
          <w:bCs/>
          <w:sz w:val="32"/>
          <w:szCs w:val="32"/>
        </w:rPr>
        <w:t>三是聚焦重点深化廉政风险排查。</w:t>
      </w:r>
      <w:r>
        <w:rPr>
          <w:rFonts w:hint="eastAsia" w:ascii="仿宋_GB2312" w:eastAsia="仿宋_GB2312"/>
          <w:sz w:val="32"/>
          <w:szCs w:val="32"/>
        </w:rPr>
        <w:t>突出人财物管理、项目建设等重点，深入排查廉政风险点，完善对“关键人”“关键处”“关键事”的风险防控措施。</w:t>
      </w:r>
    </w:p>
    <w:p>
      <w:pPr>
        <w:pStyle w:val="9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人力资源不足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志愿者服务队管理有待规范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救助资金及物资不足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/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八</w:t>
      </w:r>
      <w:r>
        <w:rPr>
          <w:rFonts w:eastAsia="黑体"/>
          <w:sz w:val="32"/>
          <w:szCs w:val="32"/>
        </w:rPr>
        <w:t>、下一步改进措施</w:t>
      </w:r>
    </w:p>
    <w:p>
      <w:pPr>
        <w:widowControl/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加强监管，进一步完善财务制度，规范财经纪律，严格执行财务制度，严格落实专项资金使用管理规定，做到专款专用。同时及时与财政部门衔接，做好各项资金的预算安排、调整。</w:t>
      </w:r>
    </w:p>
    <w:p>
      <w:pPr>
        <w:widowControl/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jM2OWEwNDQ4ZmQ3Yzg4MmVhMWNlZTIyZTQ4MWMifQ=="/>
  </w:docVars>
  <w:rsids>
    <w:rsidRoot w:val="00000000"/>
    <w:rsid w:val="089239D3"/>
    <w:rsid w:val="11047DF6"/>
    <w:rsid w:val="15BF56EC"/>
    <w:rsid w:val="1C4D5EA2"/>
    <w:rsid w:val="2329585F"/>
    <w:rsid w:val="260A4F0B"/>
    <w:rsid w:val="26173530"/>
    <w:rsid w:val="2AAC5A3E"/>
    <w:rsid w:val="348066DC"/>
    <w:rsid w:val="35CB6416"/>
    <w:rsid w:val="423E61D9"/>
    <w:rsid w:val="4B4334AB"/>
    <w:rsid w:val="5403276E"/>
    <w:rsid w:val="54C57A37"/>
    <w:rsid w:val="747E38AC"/>
    <w:rsid w:val="7510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458</Characters>
  <Lines>0</Lines>
  <Paragraphs>0</Paragraphs>
  <TotalTime>15</TotalTime>
  <ScaleCrop>false</ScaleCrop>
  <LinksUpToDate>false</LinksUpToDate>
  <CharactersWithSpaces>458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Administrator</cp:lastModifiedBy>
  <dcterms:modified xsi:type="dcterms:W3CDTF">2024-09-02T02:40:48Z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DEC29D6FF1984251977FAFE43F2C91AB_12</vt:lpwstr>
  </property>
</Properties>
</file>