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7C9F4B85">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2023年度炎陵县交通运输局</w:t>
      </w:r>
      <w:r>
        <w:rPr>
          <w:rFonts w:hint="eastAsia" w:ascii="方正小标宋简体" w:hAnsi="方正小标宋简体" w:eastAsia="方正小标宋简体" w:cs="方正小标宋简体"/>
          <w:sz w:val="44"/>
          <w:szCs w:val="44"/>
        </w:rPr>
        <w:t>部门</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lang w:eastAsia="zh-CN"/>
        </w:rPr>
        <w:t>）</w:t>
      </w: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6365D549">
      <w:pPr>
        <w:spacing w:line="600" w:lineRule="exact"/>
        <w:jc w:val="center"/>
        <w:rPr>
          <w:rFonts w:eastAsia="楷体_GB2312"/>
          <w:sz w:val="32"/>
          <w:szCs w:val="32"/>
        </w:rPr>
      </w:pPr>
      <w:r>
        <w:rPr>
          <w:rFonts w:eastAsia="楷体_GB2312"/>
          <w:sz w:val="32"/>
          <w:szCs w:val="32"/>
        </w:rPr>
        <w:t>（参考</w:t>
      </w:r>
      <w:r>
        <w:rPr>
          <w:rFonts w:hint="eastAsia" w:eastAsia="楷体_GB2312"/>
          <w:sz w:val="32"/>
          <w:szCs w:val="32"/>
          <w:lang w:val="en-US" w:eastAsia="zh-CN"/>
        </w:rPr>
        <w:t>格式</w:t>
      </w:r>
      <w:r>
        <w:rPr>
          <w:rFonts w:eastAsia="楷体_GB2312"/>
          <w:sz w:val="32"/>
          <w:szCs w:val="32"/>
        </w:rPr>
        <w:t>）</w:t>
      </w:r>
    </w:p>
    <w:p w14:paraId="17F58897">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98BEB94">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（此页为封面）</w:t>
      </w: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8"/>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8"/>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基本情况</w:t>
      </w:r>
    </w:p>
    <w:p w14:paraId="27EEA689">
      <w:pPr>
        <w:pStyle w:val="8"/>
        <w:widowControl/>
        <w:numPr>
          <w:ilvl w:val="0"/>
          <w:numId w:val="0"/>
        </w:num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1、主要职能：</w:t>
      </w:r>
      <w:r>
        <w:rPr>
          <w:rFonts w:hint="eastAsia" w:ascii="仿宋" w:hAnsi="仿宋" w:eastAsia="仿宋" w:cs="仿宋"/>
          <w:sz w:val="32"/>
          <w:szCs w:val="32"/>
          <w:lang w:eastAsia="zh-CN"/>
        </w:rPr>
        <w:t>贯彻执行国家、省、市有关交通运输管理的法律、法规和方针、政策，负责全县交通运输行政管理、执法监督、服务工作；组织拟订全县综合交通运输发展战略、政策和规范性文件，统筹公路、水路、铁路、民航和城市公共交通、邮政运输、物流相关行业发展，指导全县交通运输行业有关体制改革工作等；组织拟订全县综合交通运输体系发展规划和年度计划，承担相关协调工作；组织拟订全县交通运输行业发展规划与年度计划、产业政策、行业标准与规范并监督实施；参与编制邮政运输、物流业发展战略、规划、有关政策并监督实施；参与对公路两侧新建村镇、开发区等规划管理；负责全县交通运输行政管理。负责全县交通运输建设市场管理，承担交通运输基础设施建设项目的前期研究、项目论证、项目申报和权限内的行政审批、行政许可、行政裁决；负责交通运输建设项目库建设，提出交通运输固定资产投资规模和方向、县级财政性资金安排和有关财政、土地、价格等政策意见、建议；负责交通运输建设项目造价控制和工程质量、安全生产的监督管理；负责全县范围内国家、省、市交通运输重点工程建设协调和县交通运输重点工程建设管理、绩效监督等</w:t>
      </w:r>
      <w:r>
        <w:rPr>
          <w:rFonts w:hint="eastAsia" w:ascii="仿宋" w:hAnsi="仿宋" w:eastAsia="仿宋" w:cs="仿宋"/>
          <w:sz w:val="32"/>
          <w:szCs w:val="32"/>
        </w:rPr>
        <w:t>工作。</w:t>
      </w:r>
    </w:p>
    <w:p w14:paraId="3F4D98AF">
      <w:pPr>
        <w:tabs>
          <w:tab w:val="left" w:pos="0"/>
        </w:tabs>
        <w:spacing w:line="520" w:lineRule="exact"/>
        <w:ind w:firstLine="576" w:firstLineChars="180"/>
        <w:rPr>
          <w:rFonts w:hint="eastAsia" w:ascii="仿宋_GB2312" w:hAnsi="仿宋_GB2312" w:eastAsia="仿宋_GB2312" w:cs="仿宋_GB2312"/>
          <w:sz w:val="32"/>
          <w:szCs w:val="32"/>
          <w:lang w:eastAsia="zh-CN"/>
        </w:rPr>
      </w:pPr>
      <w:r>
        <w:rPr>
          <w:rFonts w:hint="eastAsia" w:ascii="仿宋" w:hAnsi="仿宋" w:eastAsia="仿宋" w:cs="仿宋"/>
          <w:sz w:val="32"/>
          <w:szCs w:val="32"/>
          <w:lang w:val="en-US" w:eastAsia="zh-CN"/>
        </w:rPr>
        <w:t>2、机构情况：</w:t>
      </w:r>
      <w:r>
        <w:rPr>
          <w:rFonts w:hint="eastAsia" w:ascii="仿宋_GB2312" w:hAnsi="仿宋_GB2312" w:eastAsia="仿宋_GB2312" w:cs="仿宋_GB2312"/>
          <w:sz w:val="32"/>
          <w:szCs w:val="32"/>
          <w:lang w:eastAsia="zh-CN"/>
        </w:rPr>
        <w:t>根据上述职责，交通运输局内设内设办公室、综合管理股（应急维稳股）、行政审批股（安全法制股）、基本建设和公路养护股、机关党委（人事股）共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个股室，属于财政全额拨款的一级预算单位，下设二级机构交通运输综合服务中心和交通运输综合行政执法大队，交通运输综合服务中心和交通运输综合行政执法大队是副科级事业单位，属于财政全额拨款的二级预算单位，与交通运输局并账，执行政府会计制度。</w:t>
      </w:r>
    </w:p>
    <w:p w14:paraId="33C3BEEC">
      <w:pPr>
        <w:pStyle w:val="8"/>
        <w:widowControl/>
        <w:numPr>
          <w:ilvl w:val="0"/>
          <w:numId w:val="0"/>
        </w:numPr>
        <w:spacing w:line="520" w:lineRule="exact"/>
        <w:ind w:firstLine="640" w:firstLineChars="200"/>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 w:hAnsi="仿宋" w:eastAsia="仿宋" w:cs="仿宋"/>
          <w:sz w:val="32"/>
          <w:szCs w:val="32"/>
          <w:lang w:val="en-US" w:eastAsia="zh-CN"/>
        </w:rPr>
        <w:t>3、</w:t>
      </w:r>
      <w:r>
        <w:rPr>
          <w:rFonts w:hint="eastAsia" w:ascii="仿宋" w:hAnsi="仿宋" w:eastAsia="仿宋" w:cs="仿宋"/>
          <w:color w:val="000000" w:themeColor="text1"/>
          <w:sz w:val="32"/>
          <w:szCs w:val="32"/>
          <w:lang w:val="en-US" w:eastAsia="zh-CN"/>
          <w14:textFill>
            <w14:solidFill>
              <w14:schemeClr w14:val="tx1"/>
            </w14:solidFill>
          </w14:textFill>
        </w:rPr>
        <w:t>人员情况：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截止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2023</w:t>
      </w:r>
      <w:r>
        <w:rPr>
          <w:rFonts w:hint="eastAsia" w:ascii="仿宋_GB2312" w:hAnsi="仿宋_GB2312" w:eastAsia="仿宋_GB2312" w:cs="仿宋_GB2312"/>
          <w:color w:val="000000" w:themeColor="text1"/>
          <w:sz w:val="32"/>
          <w:szCs w:val="32"/>
          <w:lang w:eastAsia="zh-CN"/>
          <w14:textFill>
            <w14:solidFill>
              <w14:schemeClr w14:val="tx1"/>
            </w14:solidFill>
          </w14:textFill>
        </w:rPr>
        <w:t>年12月底，交通运输局人员编制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eastAsia="zh-CN"/>
          <w14:textFill>
            <w14:solidFill>
              <w14:schemeClr w14:val="tx1"/>
            </w14:solidFill>
          </w14:textFill>
        </w:rPr>
        <w:t>人（行政编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lang w:eastAsia="zh-CN"/>
          <w14:textFill>
            <w14:solidFill>
              <w14:schemeClr w14:val="tx1"/>
            </w14:solidFill>
          </w14:textFill>
        </w:rPr>
        <w:t>人、机关后勤编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人、全额事业编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人），实有在职人员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lang w:eastAsia="zh-CN"/>
          <w14:textFill>
            <w14:solidFill>
              <w14:schemeClr w14:val="tx1"/>
            </w14:solidFill>
          </w14:textFill>
        </w:rPr>
        <w:t>人，退休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eastAsia="zh-CN"/>
          <w14:textFill>
            <w14:solidFill>
              <w14:schemeClr w14:val="tx1"/>
            </w14:solidFill>
          </w14:textFill>
        </w:rPr>
        <w:t>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交通运输综合服务中心编制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lang w:eastAsia="zh-CN"/>
          <w14:textFill>
            <w14:solidFill>
              <w14:schemeClr w14:val="tx1"/>
            </w14:solidFill>
          </w14:textFill>
        </w:rPr>
        <w:t>人（行政编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人、机关后勤编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人、全额事业编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lang w:eastAsia="zh-CN"/>
          <w14:textFill>
            <w14:solidFill>
              <w14:schemeClr w14:val="tx1"/>
            </w14:solidFill>
          </w14:textFill>
        </w:rPr>
        <w:t>人），实有在职人员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lang w:eastAsia="zh-CN"/>
          <w14:textFill>
            <w14:solidFill>
              <w14:schemeClr w14:val="tx1"/>
            </w14:solidFill>
          </w14:textFill>
        </w:rPr>
        <w:t>人，退休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人。交通运输综合行政执法大队编制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58</w:t>
      </w:r>
      <w:r>
        <w:rPr>
          <w:rFonts w:hint="eastAsia" w:ascii="仿宋_GB2312" w:hAnsi="仿宋_GB2312" w:eastAsia="仿宋_GB2312" w:cs="仿宋_GB2312"/>
          <w:color w:val="000000" w:themeColor="text1"/>
          <w:sz w:val="32"/>
          <w:szCs w:val="32"/>
          <w:lang w:eastAsia="zh-CN"/>
          <w14:textFill>
            <w14:solidFill>
              <w14:schemeClr w14:val="tx1"/>
            </w14:solidFill>
          </w14:textFill>
        </w:rPr>
        <w:t>人（行政编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人、机关后勤编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人、全额事业编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58</w:t>
      </w:r>
      <w:r>
        <w:rPr>
          <w:rFonts w:hint="eastAsia" w:ascii="仿宋_GB2312" w:hAnsi="仿宋_GB2312" w:eastAsia="仿宋_GB2312" w:cs="仿宋_GB2312"/>
          <w:color w:val="000000" w:themeColor="text1"/>
          <w:sz w:val="32"/>
          <w:szCs w:val="32"/>
          <w:lang w:eastAsia="zh-CN"/>
          <w14:textFill>
            <w14:solidFill>
              <w14:schemeClr w14:val="tx1"/>
            </w14:solidFill>
          </w14:textFill>
        </w:rPr>
        <w:t>人），实有在职人员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56</w:t>
      </w:r>
      <w:r>
        <w:rPr>
          <w:rFonts w:hint="eastAsia" w:ascii="仿宋_GB2312" w:hAnsi="仿宋_GB2312" w:eastAsia="仿宋_GB2312" w:cs="仿宋_GB2312"/>
          <w:color w:val="000000" w:themeColor="text1"/>
          <w:sz w:val="32"/>
          <w:szCs w:val="32"/>
          <w:lang w:eastAsia="zh-CN"/>
          <w14:textFill>
            <w14:solidFill>
              <w14:schemeClr w14:val="tx1"/>
            </w14:solidFill>
          </w14:textFill>
        </w:rPr>
        <w:t>人，退休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lang w:eastAsia="zh-CN"/>
          <w14:textFill>
            <w14:solidFill>
              <w14:schemeClr w14:val="tx1"/>
            </w14:solidFill>
          </w14:textFill>
        </w:rPr>
        <w:t>人。</w:t>
      </w:r>
    </w:p>
    <w:p w14:paraId="7F8C7D91">
      <w:pPr>
        <w:pStyle w:val="8"/>
        <w:widowControl/>
        <w:numPr>
          <w:ilvl w:val="0"/>
          <w:numId w:val="2"/>
        </w:numPr>
        <w:spacing w:line="520" w:lineRule="exact"/>
        <w:ind w:left="-10" w:leftChars="0" w:firstLine="640" w:firstLineChars="0"/>
        <w:rPr>
          <w:rFonts w:hint="default" w:ascii="楷体_GB2312" w:hAnsi="楷体_GB2312" w:eastAsia="仿宋" w:cs="楷体_GB2312"/>
          <w:b w:val="0"/>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w:t>
      </w:r>
      <w:r>
        <w:rPr>
          <w:rFonts w:hint="eastAsia" w:ascii="楷体_GB2312" w:hAnsi="楷体_GB2312" w:eastAsia="仿宋" w:cs="楷体_GB2312"/>
          <w:sz w:val="32"/>
          <w:szCs w:val="32"/>
          <w:lang w:val="en-US" w:eastAsia="zh-CN"/>
        </w:rPr>
        <w:t>交通运输工作正常开展，交通运输事业</w:t>
      </w:r>
      <w:r>
        <w:rPr>
          <w:rFonts w:hint="eastAsia" w:ascii="楷体_GB2312" w:hAnsi="楷体_GB2312" w:eastAsia="仿宋" w:cs="楷体_GB2312"/>
          <w:b w:val="0"/>
          <w:sz w:val="32"/>
          <w:szCs w:val="32"/>
          <w:lang w:val="en-US" w:eastAsia="zh-CN"/>
        </w:rPr>
        <w:t>不</w:t>
      </w:r>
      <w:r>
        <w:rPr>
          <w:rStyle w:val="7"/>
          <w:rFonts w:hint="eastAsia" w:eastAsia="仿宋"/>
          <w:b w:val="0"/>
          <w:sz w:val="32"/>
          <w:lang w:val="en-US" w:eastAsia="zh-CN"/>
        </w:rPr>
        <w:t>断向前，整</w:t>
      </w:r>
      <w:r>
        <w:rPr>
          <w:rFonts w:hint="eastAsia" w:ascii="楷体_GB2312" w:hAnsi="楷体_GB2312" w:eastAsia="仿宋" w:cs="楷体_GB2312"/>
          <w:b w:val="0"/>
          <w:sz w:val="32"/>
          <w:szCs w:val="32"/>
          <w:lang w:val="en-US" w:eastAsia="zh-CN"/>
        </w:rPr>
        <w:t>体支出支付进度</w:t>
      </w:r>
      <w:r>
        <w:rPr>
          <w:rFonts w:hint="eastAsia" w:ascii="楷体_GB2312" w:hAnsi="楷体_GB2312" w:eastAsia="仿宋" w:cs="楷体_GB2312"/>
          <w:b w:val="0"/>
          <w:bCs/>
          <w:sz w:val="32"/>
          <w:szCs w:val="32"/>
          <w:lang w:val="en-US" w:eastAsia="zh-CN"/>
        </w:rPr>
        <w:t>100%，部门预决算和三公经费预决算及时公开，社会公众及服务对象满意度96%。</w:t>
      </w:r>
    </w:p>
    <w:p w14:paraId="3A4C2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专项资金绩效目标、其他项目支出（除专项资金以外）绩效目标：</w:t>
      </w:r>
      <w:r>
        <w:rPr>
          <w:rFonts w:hint="eastAsia" w:ascii="仿宋" w:hAnsi="仿宋" w:eastAsia="仿宋" w:cs="仿宋"/>
          <w:sz w:val="32"/>
          <w:szCs w:val="32"/>
          <w:lang w:val="en-US" w:eastAsia="zh-CN"/>
        </w:rPr>
        <w:t>专项资金项目为炎帝陵旅游专线专项运营补贴，</w:t>
      </w:r>
      <w:r>
        <w:rPr>
          <w:rFonts w:hint="eastAsia" w:ascii="仿宋_GB2312" w:hAnsi="仿宋_GB2312" w:eastAsia="仿宋_GB2312" w:cs="仿宋_GB2312"/>
          <w:sz w:val="32"/>
          <w:szCs w:val="32"/>
          <w:lang w:val="en-US" w:eastAsia="zh-CN"/>
        </w:rPr>
        <w:t>本绩效项目涉及列入补贴范围的22台（20台19座中巴，2台32座新能源车，共444个座位）炎帝陵旅游专线车，通过加强管理每日往返运营服务于炎陵县汽车东站至炎帝陵游客服务中心，以及运营服务在主要途经地霞阳镇之蔬菜村、九龙村、星潮村、霍家村等和炎帝陵周边之玉江村、湖田等行政村；还有如鹿原镇之天星村、东风村、三口村等；至鹿原镇之炎陵村、星火村、澎溪村等；船形乡之同睦村、新生村、船形村、沿楠村等，直接受益或辐射受益行政村38个（其中霞阳镇含九龙局11个、鹿原镇21个、船形乡6个），受益人口63866人，包括原建档立卡贫困人口8432人。严格按照日发班次运营，车辆实载率高于80%以上，严格执行专线车阶梯次优惠售票，同时为前来炎帝陵游客实现炎陵县城至景区零距离换乘带来便利，对于提升我县旅游服务品质具有十分重大的意义。</w:t>
      </w:r>
    </w:p>
    <w:p w14:paraId="7587B28A">
      <w:pPr>
        <w:pStyle w:val="8"/>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8"/>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66440CB6">
      <w:pPr>
        <w:pStyle w:val="8"/>
        <w:widowControl/>
        <w:spacing w:line="520" w:lineRule="exact"/>
        <w:rPr>
          <w:rFonts w:hint="eastAsia" w:ascii="楷体_GB2312" w:hAnsi="楷体_GB2312" w:eastAsia="楷体_GB2312" w:cs="楷体_GB2312"/>
          <w:sz w:val="32"/>
          <w:szCs w:val="32"/>
        </w:rPr>
      </w:pPr>
      <w:r>
        <w:rPr>
          <w:rFonts w:hint="eastAsia" w:ascii="仿宋" w:hAnsi="仿宋" w:eastAsia="仿宋" w:cs="仿宋"/>
          <w:color w:val="000000"/>
          <w:kern w:val="0"/>
          <w:sz w:val="32"/>
          <w:szCs w:val="32"/>
          <w:lang w:val="en-US" w:eastAsia="zh-CN" w:bidi="ar-SA"/>
        </w:rPr>
        <w:t>2023年公共预算</w:t>
      </w:r>
      <w:r>
        <w:rPr>
          <w:rFonts w:hint="eastAsia" w:ascii="仿宋_GB2312" w:hAnsi="仿宋" w:eastAsia="仿宋_GB2312"/>
          <w:sz w:val="32"/>
          <w:szCs w:val="32"/>
        </w:rPr>
        <w:t>基本支出</w:t>
      </w:r>
      <w:r>
        <w:rPr>
          <w:rFonts w:hint="eastAsia" w:ascii="仿宋_GB2312" w:hAnsi="仿宋" w:eastAsia="仿宋_GB2312"/>
          <w:sz w:val="32"/>
          <w:szCs w:val="32"/>
          <w:lang w:val="en-US" w:eastAsia="zh-CN"/>
        </w:rPr>
        <w:t>14054602.00</w:t>
      </w:r>
      <w:r>
        <w:rPr>
          <w:rFonts w:hint="eastAsia" w:ascii="仿宋_GB2312" w:hAnsi="仿宋" w:eastAsia="仿宋_GB2312"/>
          <w:sz w:val="32"/>
          <w:szCs w:val="32"/>
        </w:rPr>
        <w:t>元</w:t>
      </w:r>
      <w:r>
        <w:rPr>
          <w:rFonts w:hint="eastAsia" w:ascii="仿宋_GB2312" w:hAnsi="仿宋" w:eastAsia="仿宋_GB2312"/>
          <w:sz w:val="32"/>
          <w:szCs w:val="32"/>
          <w:lang w:eastAsia="zh-CN"/>
        </w:rPr>
        <w:t>。包括</w:t>
      </w:r>
      <w:r>
        <w:rPr>
          <w:rFonts w:hint="eastAsia" w:ascii="仿宋_GB2312" w:hAnsi="仿宋" w:eastAsia="仿宋_GB2312"/>
          <w:kern w:val="2"/>
          <w:sz w:val="32"/>
          <w:szCs w:val="32"/>
          <w:lang w:val="en-US" w:eastAsia="zh-CN" w:bidi="ar-SA"/>
        </w:rPr>
        <w:t>一般公共服务支出</w:t>
      </w:r>
      <w:r>
        <w:rPr>
          <w:rFonts w:hint="eastAsia" w:ascii="Times New Roman" w:hAnsi="Times New Roman" w:eastAsia="仿宋_GB2312"/>
          <w:sz w:val="32"/>
          <w:szCs w:val="32"/>
          <w:lang w:val="en-US" w:eastAsia="zh-CN"/>
        </w:rPr>
        <w:t>577496.00元，占总收入4.1%；科学技术支出405041.32元，占总收入2.9%；</w:t>
      </w:r>
      <w:r>
        <w:rPr>
          <w:rFonts w:hint="eastAsia" w:ascii="仿宋_GB2312" w:hAnsi="仿宋" w:eastAsia="仿宋_GB2312"/>
          <w:sz w:val="32"/>
          <w:szCs w:val="32"/>
        </w:rPr>
        <w:t>社会保障和就业</w:t>
      </w:r>
      <w:r>
        <w:rPr>
          <w:rFonts w:hint="eastAsia" w:ascii="仿宋_GB2312" w:hAnsi="仿宋" w:eastAsia="仿宋_GB2312"/>
          <w:sz w:val="32"/>
          <w:szCs w:val="32"/>
          <w:lang w:eastAsia="zh-CN"/>
        </w:rPr>
        <w:t>支出</w:t>
      </w:r>
      <w:r>
        <w:rPr>
          <w:rFonts w:hint="eastAsia" w:ascii="仿宋_GB2312" w:hAnsi="仿宋" w:eastAsia="仿宋_GB2312"/>
          <w:sz w:val="32"/>
          <w:szCs w:val="32"/>
          <w:lang w:val="en-US" w:eastAsia="zh-CN"/>
        </w:rPr>
        <w:t>1434153.83</w:t>
      </w:r>
      <w:r>
        <w:rPr>
          <w:rFonts w:hint="eastAsia" w:ascii="仿宋_GB2312" w:hAnsi="仿宋" w:eastAsia="仿宋_GB2312"/>
          <w:sz w:val="32"/>
          <w:szCs w:val="32"/>
        </w:rPr>
        <w:t>元</w:t>
      </w:r>
      <w:r>
        <w:rPr>
          <w:rFonts w:hint="eastAsia" w:ascii="仿宋_GB2312" w:hAnsi="仿宋" w:eastAsia="仿宋_GB2312"/>
          <w:sz w:val="32"/>
          <w:szCs w:val="32"/>
          <w:lang w:eastAsia="zh-CN"/>
        </w:rPr>
        <w:t>，占总收入</w:t>
      </w:r>
      <w:r>
        <w:rPr>
          <w:rFonts w:hint="eastAsia" w:ascii="仿宋_GB2312" w:hAnsi="仿宋" w:eastAsia="仿宋_GB2312"/>
          <w:sz w:val="32"/>
          <w:szCs w:val="32"/>
          <w:lang w:val="en-US" w:eastAsia="zh-CN"/>
        </w:rPr>
        <w:t>10.2%；</w:t>
      </w:r>
      <w:r>
        <w:rPr>
          <w:rFonts w:hint="eastAsia" w:ascii="仿宋_GB2312" w:hAnsi="仿宋" w:eastAsia="仿宋_GB2312"/>
          <w:sz w:val="32"/>
          <w:szCs w:val="32"/>
          <w:lang w:eastAsia="zh-CN"/>
        </w:rPr>
        <w:t>卫生健康支出</w:t>
      </w:r>
      <w:r>
        <w:rPr>
          <w:rFonts w:hint="eastAsia" w:ascii="仿宋_GB2312" w:hAnsi="仿宋" w:eastAsia="仿宋_GB2312"/>
          <w:sz w:val="32"/>
          <w:szCs w:val="32"/>
          <w:lang w:val="en-US" w:eastAsia="zh-CN"/>
        </w:rPr>
        <w:t>483222.85</w:t>
      </w:r>
      <w:r>
        <w:rPr>
          <w:rFonts w:hint="eastAsia" w:ascii="仿宋_GB2312" w:hAnsi="仿宋" w:eastAsia="仿宋_GB2312"/>
          <w:sz w:val="32"/>
          <w:szCs w:val="32"/>
        </w:rPr>
        <w:t>元</w:t>
      </w:r>
      <w:r>
        <w:rPr>
          <w:rFonts w:hint="eastAsia" w:ascii="仿宋_GB2312" w:hAnsi="仿宋" w:eastAsia="仿宋_GB2312"/>
          <w:sz w:val="32"/>
          <w:szCs w:val="32"/>
          <w:lang w:eastAsia="zh-CN"/>
        </w:rPr>
        <w:t>，占总收入</w:t>
      </w:r>
      <w:r>
        <w:rPr>
          <w:rFonts w:hint="eastAsia" w:ascii="仿宋_GB2312" w:hAnsi="仿宋" w:eastAsia="仿宋_GB2312"/>
          <w:sz w:val="32"/>
          <w:szCs w:val="32"/>
          <w:lang w:val="en-US" w:eastAsia="zh-CN"/>
        </w:rPr>
        <w:t>3.4%，；</w:t>
      </w:r>
      <w:r>
        <w:rPr>
          <w:rFonts w:hint="eastAsia" w:ascii="仿宋_GB2312" w:hAnsi="仿宋" w:eastAsia="仿宋_GB2312"/>
          <w:sz w:val="32"/>
          <w:szCs w:val="32"/>
        </w:rPr>
        <w:t>住房保障支出</w:t>
      </w:r>
      <w:r>
        <w:rPr>
          <w:rFonts w:hint="eastAsia" w:ascii="仿宋_GB2312" w:hAnsi="仿宋" w:eastAsia="仿宋_GB2312"/>
          <w:sz w:val="32"/>
          <w:szCs w:val="32"/>
          <w:lang w:val="en-US" w:eastAsia="zh-CN"/>
        </w:rPr>
        <w:t>962331.00</w:t>
      </w:r>
      <w:r>
        <w:rPr>
          <w:rFonts w:hint="eastAsia" w:ascii="仿宋_GB2312" w:hAnsi="仿宋" w:eastAsia="仿宋_GB2312"/>
          <w:sz w:val="32"/>
          <w:szCs w:val="32"/>
        </w:rPr>
        <w:t>元，占</w:t>
      </w:r>
      <w:r>
        <w:rPr>
          <w:rFonts w:hint="eastAsia" w:ascii="仿宋_GB2312" w:hAnsi="仿宋" w:eastAsia="仿宋_GB2312"/>
          <w:sz w:val="32"/>
          <w:szCs w:val="32"/>
          <w:lang w:eastAsia="zh-CN"/>
        </w:rPr>
        <w:t>总收入</w:t>
      </w:r>
      <w:r>
        <w:rPr>
          <w:rFonts w:hint="eastAsia" w:ascii="仿宋_GB2312" w:hAnsi="仿宋" w:eastAsia="仿宋_GB2312"/>
          <w:sz w:val="32"/>
          <w:szCs w:val="32"/>
          <w:lang w:val="en-US" w:eastAsia="zh-CN"/>
        </w:rPr>
        <w:t>6.8</w:t>
      </w:r>
      <w:r>
        <w:rPr>
          <w:rFonts w:hint="eastAsia" w:ascii="仿宋_GB2312" w:hAnsi="仿宋" w:eastAsia="仿宋_GB2312"/>
          <w:sz w:val="32"/>
          <w:szCs w:val="32"/>
        </w:rPr>
        <w:t>%</w:t>
      </w:r>
      <w:r>
        <w:rPr>
          <w:rFonts w:hint="eastAsia" w:ascii="仿宋_GB2312" w:hAnsi="仿宋" w:eastAsia="仿宋_GB2312"/>
          <w:sz w:val="32"/>
          <w:szCs w:val="32"/>
          <w:lang w:eastAsia="zh-CN"/>
        </w:rPr>
        <w:t>；交通运输</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10192357.00元，占总收入72.6%。</w:t>
      </w:r>
    </w:p>
    <w:p w14:paraId="7C11EFB6">
      <w:pPr>
        <w:pStyle w:val="8"/>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58FC1493">
      <w:pPr>
        <w:widowControl/>
        <w:spacing w:line="520" w:lineRule="exact"/>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2023年度公共预算项目支出总计30434998.00元，其中专项资金支出496615.00元，占总收入的1.6%，除专项资金以外的其他项目支出29938383元，占总收入的98.4%。</w:t>
      </w:r>
    </w:p>
    <w:p w14:paraId="669F28C0">
      <w:pPr>
        <w:pStyle w:val="8"/>
        <w:widowControl/>
        <w:numPr>
          <w:numId w:val="0"/>
        </w:numPr>
        <w:spacing w:line="520" w:lineRule="exact"/>
        <w:ind w:leftChars="200" w:firstLine="320" w:firstLineChars="100"/>
        <w:jc w:val="left"/>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14:paraId="0F6E0FC0">
      <w:pPr>
        <w:pStyle w:val="8"/>
        <w:widowControl/>
        <w:numPr>
          <w:ilvl w:val="0"/>
          <w:numId w:val="0"/>
        </w:numPr>
        <w:spacing w:line="520" w:lineRule="exact"/>
        <w:ind w:leftChars="200"/>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仿宋_GB2312" w:hAnsi="仿宋" w:eastAsia="仿宋_GB2312"/>
          <w:color w:val="auto"/>
          <w:sz w:val="32"/>
          <w:szCs w:val="32"/>
          <w:lang w:eastAsia="zh-CN"/>
        </w:rPr>
        <w:t>2023</w:t>
      </w:r>
      <w:r>
        <w:rPr>
          <w:rFonts w:hint="eastAsia" w:ascii="仿宋_GB2312" w:hAnsi="仿宋" w:eastAsia="仿宋_GB2312"/>
          <w:color w:val="auto"/>
          <w:sz w:val="32"/>
          <w:szCs w:val="32"/>
        </w:rPr>
        <w:t>年年初政府性基金的预算为0，决算数为</w:t>
      </w:r>
      <w:r>
        <w:rPr>
          <w:rFonts w:hint="eastAsia" w:ascii="仿宋_GB2312" w:hAnsi="仿宋" w:eastAsia="仿宋_GB2312"/>
          <w:color w:val="auto"/>
          <w:sz w:val="32"/>
          <w:szCs w:val="32"/>
          <w:lang w:val="en-US" w:eastAsia="zh-CN"/>
        </w:rPr>
        <w:t>14714764</w:t>
      </w:r>
      <w:r>
        <w:rPr>
          <w:rFonts w:hint="eastAsia" w:ascii="仿宋_GB2312" w:hAnsi="仿宋" w:eastAsia="仿宋_GB2312"/>
          <w:color w:val="auto"/>
          <w:sz w:val="32"/>
          <w:szCs w:val="32"/>
        </w:rPr>
        <w:t>元</w:t>
      </w:r>
      <w:r>
        <w:rPr>
          <w:rFonts w:hint="eastAsia" w:ascii="Times New Roman" w:hAnsi="Times New Roman" w:eastAsia="黑体"/>
          <w:sz w:val="32"/>
          <w:szCs w:val="32"/>
          <w:lang w:val="en-US" w:eastAsia="zh-CN"/>
        </w:rPr>
        <w:t>，</w:t>
      </w:r>
      <w:r>
        <w:rPr>
          <w:rFonts w:hint="eastAsia" w:ascii="Times New Roman" w:hAnsi="Times New Roman" w:eastAsia="仿宋"/>
          <w:sz w:val="32"/>
          <w:szCs w:val="32"/>
          <w:lang w:val="en-US" w:eastAsia="zh-CN"/>
        </w:rPr>
        <w:t>均为</w:t>
      </w:r>
      <w:r>
        <w:rPr>
          <w:rFonts w:hint="eastAsia" w:ascii="仿宋" w:hAnsi="仿宋" w:eastAsia="仿宋" w:cs="仿宋"/>
          <w:color w:val="000000"/>
          <w:kern w:val="0"/>
          <w:sz w:val="32"/>
          <w:szCs w:val="32"/>
          <w:lang w:val="en-US" w:eastAsia="zh-CN" w:bidi="ar-SA"/>
        </w:rPr>
        <w:t>除专项资金以外的其他项目支出</w:t>
      </w:r>
      <w:r>
        <w:rPr>
          <w:rFonts w:hint="eastAsia" w:ascii="Times New Roman" w:hAnsi="Times New Roman" w:eastAsia="黑体"/>
          <w:sz w:val="32"/>
          <w:szCs w:val="32"/>
          <w:lang w:val="en-US" w:eastAsia="zh-CN"/>
        </w:rPr>
        <w:t>。</w:t>
      </w:r>
    </w:p>
    <w:p w14:paraId="216101D4">
      <w:pPr>
        <w:pStyle w:val="8"/>
        <w:widowControl/>
        <w:numPr>
          <w:numId w:val="0"/>
        </w:numPr>
        <w:spacing w:line="520" w:lineRule="exact"/>
        <w:ind w:leftChars="200" w:firstLine="320" w:firstLineChars="10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四、国有资本经营预算支出情况</w:t>
      </w:r>
    </w:p>
    <w:p w14:paraId="6F34523B">
      <w:pPr>
        <w:pStyle w:val="8"/>
        <w:widowControl/>
        <w:numPr>
          <w:ilvl w:val="0"/>
          <w:numId w:val="0"/>
        </w:numPr>
        <w:spacing w:line="520" w:lineRule="exact"/>
        <w:ind w:firstLine="640" w:firstLineChars="200"/>
        <w:jc w:val="left"/>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 xml:space="preserve"> </w:t>
      </w:r>
      <w:r>
        <w:rPr>
          <w:rFonts w:hint="eastAsia" w:ascii="仿宋" w:hAnsi="仿宋" w:eastAsia="仿宋" w:cs="仿宋"/>
          <w:color w:val="000000"/>
          <w:kern w:val="0"/>
          <w:sz w:val="32"/>
          <w:szCs w:val="32"/>
          <w:lang w:val="en-US" w:eastAsia="zh-CN" w:bidi="ar-SA"/>
        </w:rPr>
        <w:t>本部门无</w:t>
      </w:r>
      <w:r>
        <w:rPr>
          <w:rFonts w:hint="eastAsia" w:ascii="仿宋" w:hAnsi="仿宋" w:eastAsia="仿宋" w:cs="仿宋"/>
          <w:sz w:val="32"/>
          <w:szCs w:val="32"/>
          <w:lang w:val="en-US" w:eastAsia="zh-CN"/>
        </w:rPr>
        <w:t>国有资本经营预算支出</w:t>
      </w:r>
      <w:r>
        <w:rPr>
          <w:rFonts w:hint="eastAsia" w:ascii="仿宋" w:hAnsi="仿宋" w:eastAsia="仿宋" w:cs="仿宋"/>
          <w:color w:val="000000"/>
          <w:kern w:val="0"/>
          <w:sz w:val="32"/>
          <w:szCs w:val="32"/>
          <w:lang w:val="en-US" w:eastAsia="zh-CN" w:bidi="ar-SA"/>
        </w:rPr>
        <w:t>。</w:t>
      </w:r>
    </w:p>
    <w:p w14:paraId="690EE68D">
      <w:pPr>
        <w:pStyle w:val="8"/>
        <w:widowControl/>
        <w:numPr>
          <w:numId w:val="0"/>
        </w:numPr>
        <w:spacing w:line="520" w:lineRule="exact"/>
        <w:ind w:leftChars="200" w:firstLine="320" w:firstLineChars="100"/>
        <w:jc w:val="left"/>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14:paraId="4F7F3E18">
      <w:pPr>
        <w:numPr>
          <w:ilvl w:val="0"/>
          <w:numId w:val="3"/>
        </w:numPr>
        <w:spacing w:line="56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社会保障和就业支出（类）行政事业单位离退休（款）机关事业单位基本养老保险缴费支出（项）。年初预算为</w:t>
      </w:r>
      <w:r>
        <w:rPr>
          <w:rFonts w:hint="eastAsia" w:ascii="仿宋_GB2312" w:hAnsi="仿宋" w:eastAsia="仿宋_GB2312"/>
          <w:color w:val="auto"/>
          <w:sz w:val="32"/>
          <w:szCs w:val="32"/>
          <w:lang w:val="en-US" w:eastAsia="zh-CN"/>
        </w:rPr>
        <w:t>1124880.00</w:t>
      </w:r>
      <w:r>
        <w:rPr>
          <w:rFonts w:hint="eastAsia" w:ascii="仿宋_GB2312" w:hAnsi="仿宋" w:eastAsia="仿宋_GB2312"/>
          <w:color w:val="auto"/>
          <w:sz w:val="32"/>
          <w:szCs w:val="32"/>
        </w:rPr>
        <w:t xml:space="preserve"> 元，支出决算为</w:t>
      </w:r>
      <w:r>
        <w:rPr>
          <w:rFonts w:hint="eastAsia" w:ascii="仿宋_GB2312" w:hAnsi="仿宋" w:eastAsia="仿宋_GB2312"/>
          <w:color w:val="auto"/>
          <w:sz w:val="32"/>
          <w:szCs w:val="32"/>
          <w:lang w:val="en-US" w:eastAsia="zh-CN"/>
        </w:rPr>
        <w:t>1131295.20</w:t>
      </w:r>
      <w:r>
        <w:rPr>
          <w:rFonts w:hint="eastAsia" w:ascii="仿宋_GB2312" w:hAnsi="仿宋" w:eastAsia="仿宋_GB2312"/>
          <w:color w:val="auto"/>
          <w:sz w:val="32"/>
          <w:szCs w:val="32"/>
        </w:rPr>
        <w:t>元，完成年初预算的</w:t>
      </w:r>
      <w:r>
        <w:rPr>
          <w:rFonts w:hint="eastAsia" w:ascii="仿宋_GB2312" w:hAnsi="仿宋" w:eastAsia="仿宋_GB2312"/>
          <w:color w:val="auto"/>
          <w:sz w:val="32"/>
          <w:szCs w:val="32"/>
          <w:lang w:val="en-US" w:eastAsia="zh-CN"/>
        </w:rPr>
        <w:t>100.57</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决算</w:t>
      </w:r>
      <w:r>
        <w:rPr>
          <w:rFonts w:hint="eastAsia" w:ascii="仿宋_GB2312" w:hAnsi="仿宋" w:eastAsia="仿宋_GB2312"/>
          <w:color w:val="auto"/>
          <w:sz w:val="32"/>
          <w:szCs w:val="32"/>
        </w:rPr>
        <w:t>数</w:t>
      </w:r>
      <w:r>
        <w:rPr>
          <w:rFonts w:hint="eastAsia" w:ascii="仿宋_GB2312" w:hAnsi="仿宋" w:eastAsia="仿宋_GB2312"/>
          <w:color w:val="auto"/>
          <w:sz w:val="32"/>
          <w:szCs w:val="32"/>
          <w:lang w:eastAsia="zh-CN"/>
        </w:rPr>
        <w:t>大于预算</w:t>
      </w:r>
      <w:r>
        <w:rPr>
          <w:rFonts w:hint="eastAsia" w:ascii="仿宋_GB2312" w:hAnsi="仿宋" w:eastAsia="仿宋_GB2312"/>
          <w:color w:val="auto"/>
          <w:sz w:val="32"/>
          <w:szCs w:val="32"/>
        </w:rPr>
        <w:t>数的主要原因是</w:t>
      </w:r>
      <w:r>
        <w:rPr>
          <w:rFonts w:hint="eastAsia" w:ascii="仿宋_GB2312" w:hAnsi="仿宋" w:eastAsia="仿宋_GB2312"/>
          <w:color w:val="auto"/>
          <w:sz w:val="32"/>
          <w:szCs w:val="32"/>
          <w:lang w:eastAsia="zh-CN"/>
        </w:rPr>
        <w:t>参保基数变化。</w:t>
      </w:r>
    </w:p>
    <w:p w14:paraId="240DF975">
      <w:pPr>
        <w:numPr>
          <w:ilvl w:val="0"/>
          <w:numId w:val="3"/>
        </w:numPr>
        <w:spacing w:line="560" w:lineRule="exact"/>
        <w:ind w:firstLine="640" w:firstLineChars="200"/>
        <w:rPr>
          <w:rFonts w:ascii="仿宋_GB2312" w:eastAsia="仿宋_GB2312"/>
          <w:color w:val="auto"/>
          <w:sz w:val="32"/>
          <w:szCs w:val="32"/>
          <w:lang w:eastAsia="zh-CN"/>
        </w:rPr>
      </w:pPr>
      <w:r>
        <w:rPr>
          <w:rFonts w:hint="eastAsia" w:ascii="仿宋_GB2312" w:eastAsia="仿宋_GB2312"/>
          <w:color w:val="auto"/>
          <w:sz w:val="32"/>
          <w:szCs w:val="32"/>
          <w:lang w:eastAsia="zh-CN"/>
        </w:rPr>
        <w:t>社会保障和就业支出（类）财政对其他社会保险基金的补助（款）财政对失业保险基金的补助（项）。年初预算为</w:t>
      </w:r>
      <w:r>
        <w:rPr>
          <w:rFonts w:hint="eastAsia" w:ascii="仿宋_GB2312" w:eastAsia="仿宋_GB2312"/>
          <w:color w:val="auto"/>
          <w:sz w:val="32"/>
          <w:szCs w:val="32"/>
          <w:lang w:val="en-US" w:eastAsia="zh-CN"/>
        </w:rPr>
        <w:t>31846</w:t>
      </w:r>
      <w:r>
        <w:rPr>
          <w:rFonts w:hint="eastAsia" w:ascii="仿宋_GB2312" w:eastAsia="仿宋_GB2312"/>
          <w:color w:val="auto"/>
          <w:sz w:val="32"/>
          <w:szCs w:val="32"/>
          <w:lang w:eastAsia="zh-CN"/>
        </w:rPr>
        <w:t>元，支出决算为</w:t>
      </w:r>
      <w:r>
        <w:rPr>
          <w:rFonts w:hint="eastAsia" w:ascii="仿宋_GB2312" w:eastAsia="仿宋_GB2312"/>
          <w:color w:val="auto"/>
          <w:sz w:val="32"/>
          <w:szCs w:val="32"/>
          <w:lang w:eastAsia="zh-CN"/>
        </w:rPr>
        <w:tab/>
      </w:r>
      <w:r>
        <w:rPr>
          <w:rFonts w:hint="eastAsia" w:ascii="仿宋_GB2312" w:eastAsia="仿宋_GB2312"/>
          <w:color w:val="auto"/>
          <w:sz w:val="32"/>
          <w:szCs w:val="32"/>
          <w:lang w:val="en-US" w:eastAsia="zh-CN"/>
        </w:rPr>
        <w:t>31962.81</w:t>
      </w:r>
      <w:r>
        <w:rPr>
          <w:rFonts w:hint="eastAsia" w:ascii="仿宋_GB2312" w:eastAsia="仿宋_GB2312"/>
          <w:color w:val="auto"/>
          <w:sz w:val="32"/>
          <w:szCs w:val="32"/>
          <w:lang w:eastAsia="zh-CN"/>
        </w:rPr>
        <w:t>元，完成年初预算的</w:t>
      </w:r>
      <w:r>
        <w:rPr>
          <w:rFonts w:hint="eastAsia" w:ascii="仿宋_GB2312" w:eastAsia="仿宋_GB2312"/>
          <w:color w:val="auto"/>
          <w:sz w:val="32"/>
          <w:szCs w:val="32"/>
          <w:lang w:val="en-US" w:eastAsia="zh-CN"/>
        </w:rPr>
        <w:t>100.36</w:t>
      </w:r>
      <w:r>
        <w:rPr>
          <w:rFonts w:hint="eastAsia" w:ascii="仿宋_GB2312" w:eastAsia="仿宋_GB2312"/>
          <w:color w:val="auto"/>
          <w:sz w:val="32"/>
          <w:szCs w:val="32"/>
          <w:lang w:eastAsia="zh-CN"/>
        </w:rPr>
        <w:t>%。</w:t>
      </w:r>
      <w:r>
        <w:rPr>
          <w:rFonts w:hint="eastAsia" w:ascii="仿宋_GB2312" w:hAnsi="仿宋" w:eastAsia="仿宋_GB2312"/>
          <w:color w:val="auto"/>
          <w:sz w:val="32"/>
          <w:szCs w:val="32"/>
          <w:lang w:eastAsia="zh-CN"/>
        </w:rPr>
        <w:t>决算</w:t>
      </w:r>
      <w:r>
        <w:rPr>
          <w:rFonts w:hint="eastAsia" w:ascii="仿宋_GB2312" w:hAnsi="仿宋" w:eastAsia="仿宋_GB2312"/>
          <w:color w:val="auto"/>
          <w:sz w:val="32"/>
          <w:szCs w:val="32"/>
        </w:rPr>
        <w:t>数</w:t>
      </w:r>
      <w:r>
        <w:rPr>
          <w:rFonts w:hint="eastAsia" w:ascii="仿宋_GB2312" w:hAnsi="仿宋" w:eastAsia="仿宋_GB2312"/>
          <w:color w:val="auto"/>
          <w:sz w:val="32"/>
          <w:szCs w:val="32"/>
          <w:lang w:eastAsia="zh-CN"/>
        </w:rPr>
        <w:t>大于预算</w:t>
      </w:r>
      <w:r>
        <w:rPr>
          <w:rFonts w:hint="eastAsia" w:ascii="仿宋_GB2312" w:hAnsi="仿宋" w:eastAsia="仿宋_GB2312"/>
          <w:color w:val="auto"/>
          <w:sz w:val="32"/>
          <w:szCs w:val="32"/>
        </w:rPr>
        <w:t>数的主要原因是</w:t>
      </w:r>
      <w:r>
        <w:rPr>
          <w:rFonts w:hint="eastAsia" w:ascii="仿宋_GB2312" w:hAnsi="仿宋" w:eastAsia="仿宋_GB2312"/>
          <w:color w:val="auto"/>
          <w:sz w:val="32"/>
          <w:szCs w:val="32"/>
          <w:lang w:eastAsia="zh-CN"/>
        </w:rPr>
        <w:t>参保基数变化。</w:t>
      </w:r>
    </w:p>
    <w:p w14:paraId="63E083F9">
      <w:pPr>
        <w:pStyle w:val="8"/>
        <w:widowControl/>
        <w:numPr>
          <w:ilvl w:val="0"/>
          <w:numId w:val="0"/>
        </w:numPr>
        <w:spacing w:line="520" w:lineRule="exact"/>
        <w:ind w:firstLine="640" w:firstLineChars="200"/>
        <w:jc w:val="left"/>
        <w:rPr>
          <w:rFonts w:ascii="Times New Roman" w:hAnsi="Times New Roman" w:eastAsia="黑体"/>
          <w:sz w:val="32"/>
          <w:szCs w:val="32"/>
        </w:rPr>
      </w:pPr>
      <w:r>
        <w:rPr>
          <w:rFonts w:hint="eastAsia" w:ascii="仿宋_GB2312" w:eastAsia="仿宋_GB2312"/>
          <w:color w:val="auto"/>
          <w:sz w:val="32"/>
          <w:szCs w:val="32"/>
          <w:lang w:eastAsia="zh-CN"/>
        </w:rPr>
        <w:t>3、社会保障和就业支出（类）财政对其他社会保险基金的补助（款）财政对工伤保险基金的补助（项）。年初预算为</w:t>
      </w:r>
      <w:r>
        <w:rPr>
          <w:rFonts w:hint="eastAsia" w:ascii="仿宋_GB2312" w:eastAsia="仿宋_GB2312"/>
          <w:color w:val="auto"/>
          <w:sz w:val="32"/>
          <w:szCs w:val="32"/>
          <w:lang w:val="en-US" w:eastAsia="zh-CN"/>
        </w:rPr>
        <w:t>26049</w:t>
      </w:r>
      <w:r>
        <w:rPr>
          <w:rFonts w:hint="eastAsia" w:ascii="仿宋_GB2312" w:eastAsia="仿宋_GB2312"/>
          <w:color w:val="auto"/>
          <w:sz w:val="32"/>
          <w:szCs w:val="32"/>
          <w:lang w:eastAsia="zh-CN"/>
        </w:rPr>
        <w:t>元，支出决算为</w:t>
      </w:r>
      <w:r>
        <w:rPr>
          <w:rFonts w:hint="eastAsia" w:ascii="仿宋_GB2312" w:eastAsia="仿宋_GB2312"/>
          <w:color w:val="auto"/>
          <w:sz w:val="32"/>
          <w:szCs w:val="32"/>
          <w:lang w:val="en-US" w:eastAsia="zh-CN"/>
        </w:rPr>
        <w:t>26209.82</w:t>
      </w:r>
      <w:r>
        <w:rPr>
          <w:rFonts w:hint="eastAsia" w:ascii="仿宋_GB2312" w:eastAsia="仿宋_GB2312"/>
          <w:color w:val="auto"/>
          <w:sz w:val="32"/>
          <w:szCs w:val="32"/>
          <w:lang w:eastAsia="zh-CN"/>
        </w:rPr>
        <w:t>元，完成年初预算的</w:t>
      </w:r>
      <w:r>
        <w:rPr>
          <w:rFonts w:hint="eastAsia" w:ascii="仿宋_GB2312" w:eastAsia="仿宋_GB2312"/>
          <w:color w:val="auto"/>
          <w:sz w:val="32"/>
          <w:szCs w:val="32"/>
          <w:lang w:val="en-US" w:eastAsia="zh-CN"/>
        </w:rPr>
        <w:t>100.61</w:t>
      </w:r>
      <w:r>
        <w:rPr>
          <w:rFonts w:hint="eastAsia" w:ascii="仿宋_GB2312" w:eastAsia="仿宋_GB2312"/>
          <w:color w:val="auto"/>
          <w:sz w:val="32"/>
          <w:szCs w:val="32"/>
          <w:lang w:eastAsia="zh-CN"/>
        </w:rPr>
        <w:t>%。</w:t>
      </w:r>
      <w:r>
        <w:rPr>
          <w:rFonts w:hint="eastAsia" w:ascii="仿宋_GB2312" w:hAnsi="仿宋" w:eastAsia="仿宋_GB2312"/>
          <w:color w:val="auto"/>
          <w:sz w:val="32"/>
          <w:szCs w:val="32"/>
          <w:lang w:eastAsia="zh-CN"/>
        </w:rPr>
        <w:t>决算</w:t>
      </w:r>
      <w:r>
        <w:rPr>
          <w:rFonts w:hint="eastAsia" w:ascii="仿宋_GB2312" w:hAnsi="仿宋" w:eastAsia="仿宋_GB2312"/>
          <w:color w:val="auto"/>
          <w:sz w:val="32"/>
          <w:szCs w:val="32"/>
        </w:rPr>
        <w:t>数</w:t>
      </w:r>
      <w:r>
        <w:rPr>
          <w:rFonts w:hint="eastAsia" w:ascii="仿宋_GB2312" w:hAnsi="仿宋" w:eastAsia="仿宋_GB2312"/>
          <w:color w:val="auto"/>
          <w:sz w:val="32"/>
          <w:szCs w:val="32"/>
          <w:lang w:eastAsia="zh-CN"/>
        </w:rPr>
        <w:t>大于预算</w:t>
      </w:r>
      <w:r>
        <w:rPr>
          <w:rFonts w:hint="eastAsia" w:ascii="仿宋_GB2312" w:hAnsi="仿宋" w:eastAsia="仿宋_GB2312"/>
          <w:color w:val="auto"/>
          <w:sz w:val="32"/>
          <w:szCs w:val="32"/>
        </w:rPr>
        <w:t>数的主要原因是</w:t>
      </w:r>
      <w:r>
        <w:rPr>
          <w:rFonts w:hint="eastAsia" w:ascii="仿宋_GB2312" w:hAnsi="仿宋" w:eastAsia="仿宋_GB2312"/>
          <w:color w:val="auto"/>
          <w:sz w:val="32"/>
          <w:szCs w:val="32"/>
          <w:lang w:eastAsia="zh-CN"/>
        </w:rPr>
        <w:t>参保基数变化。等等。</w:t>
      </w:r>
    </w:p>
    <w:p w14:paraId="7074D3E2">
      <w:pPr>
        <w:widowControl/>
        <w:numPr>
          <w:numId w:val="0"/>
        </w:numPr>
        <w:spacing w:line="520" w:lineRule="exact"/>
        <w:ind w:leftChars="200" w:firstLine="320" w:firstLineChars="100"/>
        <w:jc w:val="left"/>
        <w:rPr>
          <w:rFonts w:eastAsia="黑体"/>
          <w:sz w:val="32"/>
          <w:szCs w:val="32"/>
        </w:rPr>
      </w:pPr>
      <w:r>
        <w:rPr>
          <w:rFonts w:hint="eastAsia" w:eastAsia="黑体"/>
          <w:sz w:val="32"/>
          <w:szCs w:val="32"/>
          <w:lang w:eastAsia="zh-CN"/>
        </w:rPr>
        <w:t>六、</w:t>
      </w:r>
      <w:r>
        <w:rPr>
          <w:rFonts w:eastAsia="黑体"/>
          <w:sz w:val="32"/>
          <w:szCs w:val="32"/>
        </w:rPr>
        <w:t>部门整体支出绩效情况</w:t>
      </w:r>
    </w:p>
    <w:p w14:paraId="177BC04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color w:val="000000"/>
          <w:spacing w:val="-6"/>
          <w:sz w:val="32"/>
          <w:szCs w:val="32"/>
          <w:lang w:val="en-US"/>
        </w:rPr>
      </w:pPr>
      <w:r>
        <w:rPr>
          <w:rFonts w:hint="default" w:ascii="Times New Roman" w:hAnsi="Times New Roman" w:eastAsia="楷体_GB2312" w:cs="Times New Roman"/>
          <w:color w:val="000000"/>
          <w:spacing w:val="-6"/>
          <w:sz w:val="32"/>
          <w:szCs w:val="32"/>
          <w:lang w:val="en-US" w:eastAsia="zh-CN"/>
        </w:rPr>
        <w:t>（一）</w:t>
      </w:r>
      <w:r>
        <w:rPr>
          <w:rFonts w:hint="default" w:ascii="Times New Roman" w:hAnsi="Times New Roman" w:eastAsia="楷体_GB2312" w:cs="Times New Roman"/>
          <w:color w:val="000000"/>
          <w:spacing w:val="-6"/>
          <w:sz w:val="32"/>
          <w:szCs w:val="32"/>
        </w:rPr>
        <w:t>交通建设项目全力推进。</w:t>
      </w:r>
      <w:r>
        <w:rPr>
          <w:rFonts w:hint="default" w:ascii="Times New Roman" w:hAnsi="Times New Roman" w:eastAsia="仿宋_GB2312" w:cs="Times New Roman"/>
          <w:b/>
          <w:bCs/>
          <w:color w:val="000000"/>
          <w:spacing w:val="-6"/>
          <w:sz w:val="32"/>
          <w:szCs w:val="32"/>
          <w:lang w:eastAsia="zh-CN"/>
        </w:rPr>
        <w:t>一是</w:t>
      </w:r>
      <w:r>
        <w:rPr>
          <w:rFonts w:hint="default" w:ascii="Times New Roman" w:hAnsi="Times New Roman" w:eastAsia="仿宋_GB2312" w:cs="Times New Roman"/>
          <w:color w:val="000000"/>
          <w:spacing w:val="-6"/>
          <w:sz w:val="32"/>
          <w:szCs w:val="32"/>
          <w:lang w:eastAsia="zh-CN"/>
        </w:rPr>
        <w:t>积极参与建设项目前期工</w:t>
      </w:r>
      <w:r>
        <w:rPr>
          <w:rFonts w:hint="default" w:ascii="Times New Roman" w:hAnsi="Times New Roman" w:eastAsia="仿宋_GB2312" w:cs="Times New Roman"/>
          <w:color w:val="000000"/>
          <w:spacing w:val="-6"/>
          <w:sz w:val="32"/>
          <w:szCs w:val="32"/>
          <w:lang w:val="en-US" w:eastAsia="zh-CN"/>
        </w:rPr>
        <w:t>作。Ｇ356炎陵县石子坝至炎西公路改造工程</w:t>
      </w:r>
      <w:r>
        <w:rPr>
          <w:rFonts w:hint="eastAsia" w:eastAsia="仿宋_GB2312" w:cs="Times New Roman"/>
          <w:color w:val="000000"/>
          <w:spacing w:val="-6"/>
          <w:sz w:val="32"/>
          <w:szCs w:val="32"/>
          <w:lang w:val="en-US" w:eastAsia="zh-CN"/>
        </w:rPr>
        <w:t>，</w:t>
      </w:r>
      <w:r>
        <w:rPr>
          <w:rFonts w:hint="default" w:ascii="Times New Roman" w:hAnsi="Times New Roman" w:eastAsia="仿宋_GB2312" w:cs="Times New Roman"/>
          <w:color w:val="000000"/>
          <w:spacing w:val="-6"/>
          <w:sz w:val="32"/>
          <w:szCs w:val="32"/>
          <w:lang w:val="en-US" w:eastAsia="zh-CN"/>
        </w:rPr>
        <w:t>正在进行修改工程可行性研究报告的评审工作</w:t>
      </w:r>
      <w:r>
        <w:rPr>
          <w:rFonts w:hint="eastAsia" w:eastAsia="仿宋_GB2312" w:cs="Times New Roman"/>
          <w:color w:val="000000"/>
          <w:spacing w:val="-6"/>
          <w:sz w:val="32"/>
          <w:szCs w:val="32"/>
          <w:lang w:val="en-US" w:eastAsia="zh-CN"/>
        </w:rPr>
        <w:t>，有望在2024年开工建设</w:t>
      </w:r>
      <w:r>
        <w:rPr>
          <w:rFonts w:hint="default" w:ascii="Times New Roman" w:hAnsi="Times New Roman" w:eastAsia="仿宋_GB2312" w:cs="Times New Roman"/>
          <w:color w:val="000000"/>
          <w:spacing w:val="-6"/>
          <w:sz w:val="32"/>
          <w:szCs w:val="32"/>
          <w:lang w:val="en-US" w:eastAsia="zh-CN"/>
        </w:rPr>
        <w:t>。S204策源段观景台已完成施工招标工作，施工及监理合同已签订，正在跟进土地审批工作。</w:t>
      </w:r>
      <w:r>
        <w:rPr>
          <w:rFonts w:hint="default" w:ascii="Times New Roman" w:hAnsi="Times New Roman" w:eastAsia="仿宋_GB2312" w:cs="Times New Roman"/>
          <w:b/>
          <w:bCs/>
          <w:color w:val="000000"/>
          <w:spacing w:val="-6"/>
          <w:sz w:val="32"/>
          <w:szCs w:val="32"/>
          <w:lang w:eastAsia="zh-CN"/>
        </w:rPr>
        <w:t>二是</w:t>
      </w:r>
      <w:r>
        <w:rPr>
          <w:rFonts w:hint="default" w:ascii="Times New Roman" w:hAnsi="Times New Roman" w:eastAsia="仿宋_GB2312" w:cs="Times New Roman"/>
          <w:color w:val="000000"/>
          <w:spacing w:val="-6"/>
          <w:sz w:val="32"/>
          <w:szCs w:val="32"/>
          <w:lang w:eastAsia="zh-CN"/>
        </w:rPr>
        <w:t>扎实推进建设项目施工进度。</w:t>
      </w:r>
      <w:r>
        <w:rPr>
          <w:rFonts w:hint="default" w:ascii="Times New Roman" w:hAnsi="Times New Roman" w:eastAsia="仿宋_GB2312" w:cs="Times New Roman"/>
          <w:color w:val="000000"/>
          <w:spacing w:val="-6"/>
          <w:sz w:val="32"/>
          <w:szCs w:val="32"/>
          <w:lang w:val="en-US" w:eastAsia="zh-CN"/>
        </w:rPr>
        <w:t>Ｓ205鹿原至船形路面改善工程已完工，并通过了交工验收检测。沔渡示范服务区项目已完成房屋主体建设。沔渡镇上老中桥新建工程已完成桥面铺装工程，正在进行附属工程施工。农村公路工程建设51.1公里，为省、市重点民生实事，现已完工</w:t>
      </w:r>
      <w:r>
        <w:rPr>
          <w:rFonts w:hint="eastAsia" w:eastAsia="仿宋_GB2312" w:cs="Times New Roman"/>
          <w:color w:val="000000"/>
          <w:spacing w:val="-6"/>
          <w:sz w:val="32"/>
          <w:szCs w:val="32"/>
          <w:lang w:val="en-US" w:eastAsia="zh-CN"/>
        </w:rPr>
        <w:t>，县人大民生实事满意度测评，满意度达100%</w:t>
      </w:r>
      <w:r>
        <w:rPr>
          <w:rFonts w:hint="default" w:ascii="Times New Roman" w:hAnsi="Times New Roman" w:eastAsia="仿宋_GB2312" w:cs="Times New Roman"/>
          <w:color w:val="000000"/>
          <w:spacing w:val="-6"/>
          <w:sz w:val="32"/>
          <w:szCs w:val="32"/>
          <w:lang w:val="en-US" w:eastAsia="zh-CN"/>
        </w:rPr>
        <w:t>。</w:t>
      </w:r>
      <w:r>
        <w:rPr>
          <w:rFonts w:hint="default" w:ascii="Times New Roman" w:hAnsi="Times New Roman" w:eastAsia="仿宋_GB2312" w:cs="Times New Roman"/>
          <w:b/>
          <w:bCs/>
          <w:color w:val="000000"/>
          <w:spacing w:val="-6"/>
          <w:sz w:val="32"/>
          <w:szCs w:val="32"/>
          <w:lang w:eastAsia="zh-CN"/>
        </w:rPr>
        <w:t>三是</w:t>
      </w:r>
      <w:r>
        <w:rPr>
          <w:rFonts w:hint="default" w:ascii="Times New Roman" w:hAnsi="Times New Roman" w:eastAsia="仿宋_GB2312" w:cs="Times New Roman"/>
          <w:color w:val="000000"/>
          <w:spacing w:val="-6"/>
          <w:sz w:val="32"/>
          <w:szCs w:val="32"/>
          <w:lang w:eastAsia="zh-CN"/>
        </w:rPr>
        <w:t>积极做好“十四五”规划中期调整工作。</w:t>
      </w:r>
      <w:r>
        <w:rPr>
          <w:rFonts w:hint="default" w:ascii="Times New Roman" w:hAnsi="Times New Roman" w:eastAsia="仿宋_GB2312" w:cs="Times New Roman"/>
          <w:b/>
          <w:bCs/>
          <w:color w:val="000000"/>
          <w:spacing w:val="-6"/>
          <w:sz w:val="32"/>
          <w:szCs w:val="32"/>
          <w:lang w:eastAsia="zh-CN"/>
        </w:rPr>
        <w:t>四是</w:t>
      </w:r>
      <w:r>
        <w:rPr>
          <w:rFonts w:hint="eastAsia" w:eastAsia="仿宋_GB2312" w:cs="Times New Roman"/>
          <w:color w:val="000000"/>
          <w:spacing w:val="-6"/>
          <w:sz w:val="32"/>
          <w:szCs w:val="32"/>
          <w:lang w:val="en-US" w:eastAsia="zh-CN"/>
        </w:rPr>
        <w:t>完成农村公路养护工程</w:t>
      </w:r>
      <w:r>
        <w:rPr>
          <w:rFonts w:hint="default" w:ascii="Times New Roman" w:hAnsi="Times New Roman" w:eastAsia="仿宋_GB2312" w:cs="Times New Roman"/>
          <w:color w:val="000000"/>
          <w:spacing w:val="-6"/>
          <w:sz w:val="32"/>
          <w:szCs w:val="32"/>
          <w:lang w:val="en-US" w:eastAsia="zh-CN"/>
        </w:rPr>
        <w:t>145公里，完成国省道</w:t>
      </w:r>
      <w:r>
        <w:rPr>
          <w:rFonts w:hint="default" w:ascii="Times New Roman" w:hAnsi="Times New Roman" w:eastAsia="仿宋_GB2312" w:cs="Times New Roman"/>
          <w:b w:val="0"/>
          <w:bCs w:val="0"/>
          <w:color w:val="000000"/>
          <w:sz w:val="32"/>
          <w:szCs w:val="32"/>
          <w:lang w:val="en-US" w:eastAsia="zh-CN"/>
        </w:rPr>
        <w:t>路面中修工程24公里、安全设施精细化提升工程35公里，完成危旧桥改造2座，完成</w:t>
      </w:r>
      <w:r>
        <w:rPr>
          <w:rFonts w:hint="eastAsia" w:ascii="Times New Roman" w:hAnsi="Times New Roman" w:eastAsia="仿宋_GB2312" w:cs="Times New Roman"/>
          <w:b w:val="0"/>
          <w:bCs w:val="0"/>
          <w:color w:val="000000"/>
          <w:sz w:val="32"/>
          <w:szCs w:val="32"/>
          <w:lang w:val="en-US" w:eastAsia="zh-CN"/>
        </w:rPr>
        <w:t>农村</w:t>
      </w:r>
      <w:r>
        <w:rPr>
          <w:rFonts w:hint="default" w:ascii="Times New Roman" w:hAnsi="Times New Roman" w:eastAsia="仿宋_GB2312" w:cs="Times New Roman"/>
          <w:b w:val="0"/>
          <w:bCs w:val="0"/>
          <w:color w:val="000000"/>
          <w:sz w:val="32"/>
          <w:szCs w:val="32"/>
          <w:lang w:val="en-US" w:eastAsia="zh-CN"/>
        </w:rPr>
        <w:t xml:space="preserve">公路安防工程65.8公里。 </w:t>
      </w:r>
    </w:p>
    <w:p w14:paraId="171243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2"/>
          <w:sz w:val="32"/>
          <w:szCs w:val="32"/>
          <w:lang w:val="en-US" w:eastAsia="zh-CN" w:bidi="ar-SA"/>
        </w:rPr>
      </w:pPr>
      <w:r>
        <w:rPr>
          <w:rFonts w:hint="default" w:ascii="Times New Roman" w:hAnsi="Times New Roman" w:eastAsia="楷体_GB2312" w:cs="Times New Roman"/>
          <w:color w:val="000000"/>
          <w:sz w:val="32"/>
          <w:szCs w:val="32"/>
          <w:lang w:val="en-US" w:eastAsia="zh-CN"/>
        </w:rPr>
        <w:t>（二）</w:t>
      </w:r>
      <w:r>
        <w:rPr>
          <w:rFonts w:hint="default" w:ascii="Times New Roman" w:hAnsi="Times New Roman" w:eastAsia="楷体_GB2312" w:cs="Times New Roman"/>
          <w:color w:val="000000"/>
          <w:sz w:val="32"/>
          <w:szCs w:val="32"/>
        </w:rPr>
        <w:t>道路运输服务进一步提升。</w:t>
      </w:r>
      <w:r>
        <w:rPr>
          <w:rFonts w:hint="default" w:ascii="Times New Roman" w:hAnsi="Times New Roman" w:eastAsia="仿宋_GB2312" w:cs="Times New Roman"/>
          <w:b/>
          <w:bCs/>
          <w:color w:val="000000"/>
          <w:sz w:val="32"/>
          <w:szCs w:val="32"/>
        </w:rPr>
        <w:t>一是</w:t>
      </w:r>
      <w:r>
        <w:rPr>
          <w:rFonts w:hint="default" w:ascii="Times New Roman" w:hAnsi="Times New Roman" w:eastAsia="仿宋_GB2312" w:cs="Times New Roman"/>
          <w:color w:val="000000"/>
          <w:sz w:val="32"/>
          <w:szCs w:val="32"/>
        </w:rPr>
        <w:t>圆满完成</w:t>
      </w:r>
      <w:r>
        <w:rPr>
          <w:rFonts w:hint="eastAsia" w:eastAsia="仿宋_GB2312" w:cs="Times New Roman"/>
          <w:color w:val="000000"/>
          <w:sz w:val="32"/>
          <w:szCs w:val="32"/>
          <w:lang w:eastAsia="zh-CN"/>
        </w:rPr>
        <w:t>去年</w:t>
      </w:r>
      <w:r>
        <w:rPr>
          <w:rFonts w:hint="default" w:ascii="Times New Roman" w:hAnsi="Times New Roman" w:eastAsia="仿宋_GB2312" w:cs="Times New Roman"/>
          <w:color w:val="000000"/>
          <w:sz w:val="32"/>
          <w:szCs w:val="32"/>
        </w:rPr>
        <w:t>春运服务保障。完成公路运输客运量</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万人次，铁路客运量</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万人次、城市公交</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万人</w:t>
      </w:r>
      <w:r>
        <w:rPr>
          <w:rFonts w:hint="default" w:ascii="Times New Roman" w:hAnsi="Times New Roman" w:eastAsia="仿宋_GB2312" w:cs="Times New Roman"/>
          <w:b w:val="0"/>
          <w:bCs w:val="0"/>
          <w:color w:val="000000"/>
          <w:kern w:val="2"/>
          <w:sz w:val="32"/>
          <w:szCs w:val="32"/>
          <w:lang w:val="en-US" w:eastAsia="zh-CN" w:bidi="ar-SA"/>
        </w:rPr>
        <w:t>次。</w:t>
      </w:r>
      <w:r>
        <w:rPr>
          <w:rFonts w:hint="default" w:ascii="Times New Roman" w:hAnsi="Times New Roman" w:eastAsia="仿宋_GB2312" w:cs="Times New Roman"/>
          <w:b/>
          <w:bCs/>
          <w:color w:val="000000"/>
          <w:kern w:val="2"/>
          <w:sz w:val="32"/>
          <w:szCs w:val="32"/>
          <w:lang w:val="en-US" w:eastAsia="zh-CN" w:bidi="ar-SA"/>
        </w:rPr>
        <w:t>二是</w:t>
      </w:r>
      <w:r>
        <w:rPr>
          <w:rFonts w:hint="default" w:ascii="Times New Roman" w:hAnsi="Times New Roman" w:eastAsia="仿宋_GB2312" w:cs="Times New Roman"/>
          <w:b w:val="0"/>
          <w:bCs w:val="0"/>
          <w:color w:val="000000"/>
          <w:kern w:val="2"/>
          <w:sz w:val="32"/>
          <w:szCs w:val="32"/>
          <w:lang w:val="en-US" w:eastAsia="zh-CN" w:bidi="ar-SA"/>
        </w:rPr>
        <w:t>完成全县17户道路运输企业的质量信誉考核</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工作，完成拨付</w:t>
      </w:r>
      <w:r>
        <w:rPr>
          <w:rFonts w:hint="eastAsia" w:eastAsia="仿宋_GB2312" w:cs="Times New Roman"/>
          <w:b w:val="0"/>
          <w:bCs w:val="0"/>
          <w:i w:val="0"/>
          <w:caps w:val="0"/>
          <w:color w:val="000000"/>
          <w:spacing w:val="8"/>
          <w:sz w:val="32"/>
          <w:szCs w:val="32"/>
          <w:shd w:val="clear" w:color="auto" w:fill="FFFFFF"/>
          <w:lang w:val="en-US" w:eastAsia="zh-CN"/>
        </w:rPr>
        <w:t>各类</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道路客运企业补助资金</w:t>
      </w:r>
      <w:r>
        <w:rPr>
          <w:rFonts w:hint="eastAsia" w:eastAsia="仿宋_GB2312" w:cs="Times New Roman"/>
          <w:b w:val="0"/>
          <w:bCs w:val="0"/>
          <w:i w:val="0"/>
          <w:caps w:val="0"/>
          <w:color w:val="000000"/>
          <w:spacing w:val="8"/>
          <w:sz w:val="32"/>
          <w:szCs w:val="32"/>
          <w:shd w:val="clear" w:color="auto" w:fill="FFFFFF"/>
          <w:lang w:val="en-US" w:eastAsia="zh-CN"/>
        </w:rPr>
        <w:t>共</w:t>
      </w:r>
      <w:r>
        <w:rPr>
          <w:rFonts w:hint="default" w:ascii="Times New Roman" w:hAnsi="Times New Roman" w:eastAsia="仿宋_GB2312" w:cs="Times New Roman"/>
          <w:b w:val="0"/>
          <w:bCs w:val="0"/>
          <w:i w:val="0"/>
          <w:caps w:val="0"/>
          <w:color w:val="000000"/>
          <w:spacing w:val="8"/>
          <w:sz w:val="32"/>
          <w:szCs w:val="32"/>
          <w:shd w:val="clear" w:color="auto" w:fill="FFFFFF"/>
          <w:lang w:val="en-US" w:eastAsia="zh-CN"/>
        </w:rPr>
        <w:t>172万元</w:t>
      </w:r>
      <w:r>
        <w:rPr>
          <w:rFonts w:hint="default"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b/>
          <w:bCs/>
          <w:color w:val="000000"/>
          <w:sz w:val="32"/>
          <w:szCs w:val="32"/>
        </w:rPr>
        <w:t>三是</w:t>
      </w:r>
      <w:r>
        <w:rPr>
          <w:rFonts w:hint="default" w:ascii="Times New Roman" w:hAnsi="Times New Roman" w:eastAsia="仿宋_GB2312" w:cs="Times New Roman"/>
          <w:color w:val="000000"/>
          <w:sz w:val="32"/>
          <w:szCs w:val="32"/>
          <w:lang w:eastAsia="zh-CN"/>
        </w:rPr>
        <w:t>积极推动</w:t>
      </w:r>
      <w:r>
        <w:rPr>
          <w:rFonts w:hint="default" w:ascii="Times New Roman" w:hAnsi="Times New Roman" w:eastAsia="仿宋_GB2312" w:cs="Times New Roman"/>
          <w:color w:val="000000"/>
          <w:sz w:val="32"/>
          <w:szCs w:val="32"/>
        </w:rPr>
        <w:t>行政审批事项</w:t>
      </w:r>
      <w:r>
        <w:rPr>
          <w:rFonts w:hint="default" w:ascii="Times New Roman" w:hAnsi="Times New Roman" w:eastAsia="仿宋_GB2312" w:cs="Times New Roman"/>
          <w:color w:val="000000"/>
          <w:sz w:val="32"/>
          <w:szCs w:val="32"/>
          <w:lang w:eastAsia="zh-CN"/>
        </w:rPr>
        <w:t>高效运行</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完成</w:t>
      </w:r>
      <w:r>
        <w:rPr>
          <w:rFonts w:hint="default" w:ascii="Times New Roman" w:hAnsi="Times New Roman" w:eastAsia="仿宋_GB2312" w:cs="Times New Roman"/>
          <w:color w:val="000000"/>
          <w:sz w:val="32"/>
          <w:szCs w:val="32"/>
        </w:rPr>
        <w:t>道路运输经营许可</w:t>
      </w:r>
      <w:r>
        <w:rPr>
          <w:rFonts w:hint="default" w:ascii="Times New Roman" w:hAnsi="Times New Roman" w:eastAsia="仿宋_GB2312" w:cs="Times New Roman"/>
          <w:color w:val="000000"/>
          <w:sz w:val="32"/>
          <w:szCs w:val="32"/>
          <w:lang w:val="en-US" w:eastAsia="zh-CN"/>
        </w:rPr>
        <w:t>53</w:t>
      </w:r>
      <w:r>
        <w:rPr>
          <w:rFonts w:hint="default" w:ascii="Times New Roman" w:hAnsi="Times New Roman" w:eastAsia="仿宋_GB2312" w:cs="Times New Roman"/>
          <w:color w:val="000000"/>
          <w:sz w:val="32"/>
          <w:szCs w:val="32"/>
        </w:rPr>
        <w:t>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评议率</w:t>
      </w:r>
      <w:r>
        <w:rPr>
          <w:rFonts w:hint="default" w:ascii="Times New Roman" w:hAnsi="Times New Roman" w:eastAsia="仿宋_GB2312" w:cs="Times New Roman"/>
          <w:color w:val="000000"/>
          <w:sz w:val="32"/>
          <w:szCs w:val="32"/>
          <w:lang w:eastAsia="zh-CN"/>
        </w:rPr>
        <w:t>和满意率均</w:t>
      </w:r>
      <w:r>
        <w:rPr>
          <w:rFonts w:hint="default" w:ascii="Times New Roman" w:hAnsi="Times New Roman" w:eastAsia="仿宋_GB2312" w:cs="Times New Roman"/>
          <w:color w:val="000000"/>
          <w:sz w:val="32"/>
          <w:szCs w:val="32"/>
        </w:rPr>
        <w:t>达100%。</w:t>
      </w:r>
      <w:r>
        <w:rPr>
          <w:rFonts w:hint="default" w:ascii="Times New Roman" w:hAnsi="Times New Roman" w:eastAsia="仿宋_GB2312" w:cs="Times New Roman"/>
          <w:b/>
          <w:bCs/>
          <w:color w:val="000000"/>
          <w:kern w:val="2"/>
          <w:sz w:val="32"/>
          <w:szCs w:val="32"/>
          <w:lang w:val="en-US" w:eastAsia="zh-CN" w:bidi="ar-SA"/>
        </w:rPr>
        <w:t>四是</w:t>
      </w:r>
      <w:r>
        <w:rPr>
          <w:rFonts w:hint="eastAsia" w:ascii="Times New Roman" w:hAnsi="Times New Roman" w:eastAsia="仿宋_GB2312" w:cs="Times New Roman"/>
          <w:color w:val="000000"/>
          <w:sz w:val="32"/>
          <w:szCs w:val="32"/>
          <w:lang w:eastAsia="zh-CN"/>
        </w:rPr>
        <w:t>持续做好道路运输政务服务事项“一网通办”</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bCs/>
          <w:color w:val="000000"/>
          <w:kern w:val="2"/>
          <w:sz w:val="32"/>
          <w:szCs w:val="32"/>
          <w:lang w:val="en-US" w:eastAsia="zh-CN" w:bidi="ar-SA"/>
        </w:rPr>
        <w:t>五是</w:t>
      </w:r>
      <w:r>
        <w:rPr>
          <w:rFonts w:hint="default" w:ascii="Times New Roman" w:hAnsi="Times New Roman" w:eastAsia="仿宋_GB2312" w:cs="Times New Roman"/>
          <w:color w:val="000000"/>
          <w:sz w:val="32"/>
          <w:szCs w:val="32"/>
          <w:lang w:eastAsia="zh-CN"/>
        </w:rPr>
        <w:t>城市公共交通实现</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lang w:eastAsia="zh-CN"/>
        </w:rPr>
        <w:t>电动化</w:t>
      </w:r>
      <w:r>
        <w:rPr>
          <w:rFonts w:hint="default" w:ascii="Times New Roman" w:hAnsi="Times New Roman" w:eastAsia="仿宋_GB2312" w:cs="Times New Roman"/>
          <w:b w:val="0"/>
          <w:bCs w:val="0"/>
          <w:color w:val="000000"/>
          <w:kern w:val="2"/>
          <w:sz w:val="32"/>
          <w:szCs w:val="32"/>
          <w:lang w:val="en-US" w:eastAsia="zh-CN" w:bidi="ar-SA"/>
        </w:rPr>
        <w:t>。</w:t>
      </w:r>
      <w:r>
        <w:rPr>
          <w:rFonts w:hint="default" w:ascii="Times New Roman" w:hAnsi="Times New Roman" w:eastAsia="仿宋_GB2312" w:cs="Times New Roman"/>
          <w:color w:val="000000"/>
          <w:sz w:val="32"/>
          <w:szCs w:val="32"/>
          <w:highlight w:val="none"/>
          <w:lang w:val="en-US" w:eastAsia="zh-CN"/>
        </w:rPr>
        <w:t>湖南荣昇公共交通有限公司</w:t>
      </w:r>
      <w:r>
        <w:rPr>
          <w:rFonts w:hint="default" w:ascii="Times New Roman" w:hAnsi="Times New Roman" w:eastAsia="仿宋_GB2312" w:cs="Times New Roman"/>
          <w:b w:val="0"/>
          <w:bCs w:val="0"/>
          <w:color w:val="000000"/>
          <w:sz w:val="32"/>
          <w:szCs w:val="32"/>
          <w:lang w:val="en-US" w:eastAsia="zh-CN"/>
        </w:rPr>
        <w:t>新购新能源电动公交10台投放市场，资产达到513万元。9月28日，正式执行14周岁以下儿童免费乘坐公交车政策到位。</w:t>
      </w:r>
    </w:p>
    <w:p w14:paraId="0AD97C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（三）交通运输综合执法规范有序。</w:t>
      </w:r>
      <w:r>
        <w:rPr>
          <w:rFonts w:hint="default" w:ascii="Times New Roman" w:hAnsi="Times New Roman" w:cs="Times New Roman"/>
          <w:b/>
          <w:bCs/>
          <w:color w:val="000000"/>
          <w:spacing w:val="8"/>
          <w:szCs w:val="32"/>
          <w:shd w:val="clear" w:color="auto" w:fill="FFFFFF"/>
        </w:rPr>
        <w:t>一</w:t>
      </w:r>
      <w:r>
        <w:rPr>
          <w:rFonts w:hint="default" w:ascii="Times New Roman" w:hAnsi="Times New Roman" w:eastAsia="仿宋_GB2312" w:cs="Times New Roman"/>
          <w:b/>
          <w:bCs/>
          <w:color w:val="000000"/>
          <w:sz w:val="32"/>
          <w:szCs w:val="32"/>
        </w:rPr>
        <w:t>是</w:t>
      </w:r>
      <w:r>
        <w:rPr>
          <w:rFonts w:hint="default" w:ascii="Times New Roman" w:hAnsi="Times New Roman" w:eastAsia="仿宋_GB2312" w:cs="Times New Roman"/>
          <w:color w:val="000000"/>
          <w:sz w:val="32"/>
          <w:szCs w:val="32"/>
        </w:rPr>
        <w:t>加强车辆超限超载、非法改装改型的查处力度。</w:t>
      </w:r>
      <w:r>
        <w:rPr>
          <w:rFonts w:hint="default" w:ascii="Times New Roman" w:hAnsi="Times New Roman" w:eastAsia="仿宋_GB2312" w:cs="Times New Roman"/>
          <w:color w:val="000000"/>
          <w:sz w:val="32"/>
          <w:szCs w:val="32"/>
          <w:lang w:val="en-US" w:eastAsia="zh-CN"/>
        </w:rPr>
        <w:t>查处超限超载车辆85台次，卸载转运超限超载货物12</w:t>
      </w:r>
      <w:r>
        <w:rPr>
          <w:rFonts w:hint="default" w:ascii="Times New Roman" w:hAnsi="Times New Roman" w:cs="Times New Roman"/>
          <w:color w:val="000000"/>
          <w:sz w:val="32"/>
          <w:szCs w:val="32"/>
          <w:lang w:val="en-US" w:eastAsia="zh-CN"/>
        </w:rPr>
        <w:t>000多</w:t>
      </w:r>
      <w:r>
        <w:rPr>
          <w:rFonts w:hint="default" w:ascii="Times New Roman" w:hAnsi="Times New Roman" w:eastAsia="仿宋_GB2312" w:cs="Times New Roman"/>
          <w:color w:val="000000"/>
          <w:sz w:val="32"/>
          <w:szCs w:val="32"/>
          <w:lang w:val="en-US" w:eastAsia="zh-CN"/>
        </w:rPr>
        <w:t>吨，查处非法改装改型车辆13台次，查处“百吨王”7台，共处罚金74万元</w:t>
      </w:r>
      <w:r>
        <w:rPr>
          <w:rFonts w:hint="default" w:ascii="Times New Roman" w:hAnsi="Times New Roman" w:cs="Times New Roman"/>
          <w:color w:val="000000"/>
          <w:sz w:val="32"/>
          <w:szCs w:val="32"/>
          <w:lang w:val="en-US" w:eastAsia="zh-CN"/>
        </w:rPr>
        <w:t>。</w:t>
      </w:r>
      <w:r>
        <w:rPr>
          <w:rFonts w:hint="default" w:ascii="Times New Roman" w:hAnsi="Times New Roman" w:cs="Times New Roman"/>
          <w:b/>
          <w:bCs/>
          <w:color w:val="000000"/>
          <w:spacing w:val="8"/>
          <w:sz w:val="32"/>
          <w:szCs w:val="32"/>
          <w:shd w:val="clear" w:color="auto" w:fill="FFFFFF"/>
          <w:lang w:eastAsia="zh-CN"/>
        </w:rPr>
        <w:t>二</w:t>
      </w:r>
      <w:r>
        <w:rPr>
          <w:rFonts w:hint="default" w:ascii="Times New Roman" w:hAnsi="Times New Roman" w:cs="Times New Roman"/>
          <w:b/>
          <w:bCs/>
          <w:color w:val="000000"/>
          <w:spacing w:val="8"/>
          <w:sz w:val="32"/>
          <w:szCs w:val="32"/>
          <w:shd w:val="clear" w:color="auto" w:fill="FFFFFF"/>
        </w:rPr>
        <w:t>是</w:t>
      </w:r>
      <w:r>
        <w:rPr>
          <w:rFonts w:hint="default" w:ascii="Times New Roman" w:hAnsi="Times New Roman" w:eastAsia="仿宋" w:cs="Times New Roman"/>
          <w:color w:val="000000"/>
          <w:spacing w:val="8"/>
          <w:sz w:val="32"/>
          <w:szCs w:val="32"/>
          <w:shd w:val="clear" w:color="auto" w:fill="FFFFFF"/>
        </w:rPr>
        <w:t>开展路域环境整治行动，清理非公</w:t>
      </w:r>
      <w:r>
        <w:rPr>
          <w:rFonts w:hint="default" w:ascii="Times New Roman" w:hAnsi="Times New Roman" w:eastAsia="仿宋" w:cs="Times New Roman"/>
          <w:color w:val="000000"/>
          <w:sz w:val="32"/>
          <w:szCs w:val="32"/>
          <w:lang w:val="en-US" w:eastAsia="zh-CN"/>
        </w:rPr>
        <w:t>路标牌、横幅共</w:t>
      </w:r>
      <w:r>
        <w:rPr>
          <w:rFonts w:hint="default" w:ascii="Times New Roman" w:hAnsi="Times New Roman" w:eastAsia="仿宋_GB2312" w:cs="Times New Roman"/>
          <w:color w:val="000000"/>
          <w:sz w:val="32"/>
          <w:szCs w:val="32"/>
          <w:lang w:val="en-US" w:eastAsia="zh-CN"/>
        </w:rPr>
        <w:t>343块（条），清</w:t>
      </w:r>
      <w:r>
        <w:rPr>
          <w:rFonts w:hint="default" w:ascii="Times New Roman" w:hAnsi="Times New Roman" w:eastAsia="仿宋_GB2312" w:cs="Times New Roman"/>
          <w:color w:val="000000"/>
          <w:sz w:val="32"/>
          <w:szCs w:val="32"/>
          <w:lang w:val="en-US" w:eastAsia="zh-CN"/>
        </w:rPr>
        <w:t>除路面堆积物62处，拆除违章建筑物8处</w:t>
      </w:r>
      <w:r>
        <w:rPr>
          <w:rFonts w:hint="default" w:ascii="Times New Roman" w:hAnsi="Times New Roman" w:cs="Times New Roman"/>
          <w:color w:val="000000"/>
          <w:spacing w:val="8"/>
          <w:szCs w:val="32"/>
          <w:shd w:val="clear" w:color="auto" w:fill="FFFFFF"/>
        </w:rPr>
        <w:t>。</w:t>
      </w:r>
      <w:r>
        <w:rPr>
          <w:rFonts w:hint="default" w:ascii="Times New Roman" w:hAnsi="Times New Roman" w:eastAsia="仿宋_GB2312" w:cs="Times New Roman"/>
          <w:b/>
          <w:bCs/>
          <w:color w:val="000000"/>
          <w:sz w:val="32"/>
          <w:szCs w:val="32"/>
          <w:lang w:val="en-US" w:eastAsia="zh-CN"/>
        </w:rPr>
        <w:t>三是</w:t>
      </w:r>
      <w:r>
        <w:rPr>
          <w:rFonts w:hint="default" w:ascii="Times New Roman" w:hAnsi="Times New Roman" w:eastAsia="仿宋_GB2312" w:cs="Times New Roman"/>
          <w:color w:val="000000"/>
          <w:sz w:val="32"/>
          <w:szCs w:val="32"/>
          <w:lang w:val="en-US" w:eastAsia="zh-CN"/>
        </w:rPr>
        <w:t>持续抓好道路运输执法</w:t>
      </w:r>
      <w:r>
        <w:rPr>
          <w:rFonts w:hint="default" w:ascii="Times New Roman" w:hAnsi="Times New Roman" w:cs="Times New Roman"/>
          <w:color w:val="000000"/>
          <w:sz w:val="32"/>
          <w:szCs w:val="32"/>
          <w:lang w:val="en-US" w:eastAsia="zh-CN"/>
        </w:rPr>
        <w:t>工作</w:t>
      </w:r>
      <w:r>
        <w:rPr>
          <w:rFonts w:hint="default" w:ascii="Times New Roman" w:hAnsi="Times New Roman" w:eastAsia="仿宋_GB2312" w:cs="Times New Roman"/>
          <w:color w:val="000000"/>
          <w:sz w:val="32"/>
          <w:szCs w:val="32"/>
          <w:lang w:val="en-US" w:eastAsia="zh-CN"/>
        </w:rPr>
        <w:t>。检查客、货运输车辆2300余辆次，纠正违章100余起，查处运政行业管理各类案件共计94起，行政处罚共计35万余元。</w:t>
      </w:r>
      <w:r>
        <w:rPr>
          <w:rFonts w:hint="eastAsia" w:eastAsia="仿宋_GB2312" w:cs="Times New Roman"/>
          <w:b/>
          <w:bCs/>
          <w:color w:val="000000"/>
          <w:sz w:val="32"/>
          <w:szCs w:val="32"/>
          <w:lang w:val="en-US" w:eastAsia="zh-CN"/>
        </w:rPr>
        <w:t>四是</w:t>
      </w:r>
      <w:r>
        <w:rPr>
          <w:rFonts w:hint="eastAsia" w:eastAsia="仿宋_GB2312" w:cs="Times New Roman"/>
          <w:color w:val="000000"/>
          <w:sz w:val="32"/>
          <w:szCs w:val="32"/>
          <w:lang w:val="en-US" w:eastAsia="zh-CN"/>
        </w:rPr>
        <w:t>不断提高科技治超水平。投入81.2万元完成两套不停车检测系统升级改造，启动两套不停车检测系统及霞阳治超站搬迁项目建设。</w:t>
      </w:r>
    </w:p>
    <w:p w14:paraId="18AECC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color w:val="000000"/>
          <w:sz w:val="32"/>
          <w:szCs w:val="32"/>
          <w:lang w:val="en-US" w:eastAsia="zh-CN"/>
        </w:rPr>
        <w:t>（四）</w:t>
      </w:r>
      <w:r>
        <w:rPr>
          <w:rFonts w:hint="default" w:ascii="Times New Roman" w:hAnsi="Times New Roman" w:eastAsia="楷体_GB2312" w:cs="Times New Roman"/>
          <w:color w:val="000000"/>
          <w:sz w:val="32"/>
          <w:szCs w:val="32"/>
        </w:rPr>
        <w:t>综治维稳和法制建设工作。</w:t>
      </w:r>
      <w:r>
        <w:rPr>
          <w:rFonts w:hint="eastAsia" w:ascii="仿宋_GB2312" w:hAnsi="仿宋_GB2312" w:eastAsia="仿宋_GB2312" w:cs="仿宋_GB2312"/>
          <w:b/>
          <w:bCs/>
          <w:color w:val="000000"/>
          <w:sz w:val="32"/>
          <w:szCs w:val="32"/>
          <w:lang w:eastAsia="zh-CN"/>
        </w:rPr>
        <w:t>一是</w:t>
      </w:r>
      <w:r>
        <w:rPr>
          <w:rFonts w:hint="default" w:ascii="Times New Roman" w:hAnsi="Times New Roman" w:eastAsia="仿宋_GB2312" w:cs="Times New Roman"/>
          <w:color w:val="000000"/>
          <w:sz w:val="32"/>
          <w:szCs w:val="32"/>
        </w:rPr>
        <w:t>深入推进交通运输综合行政执法“四基四化”建设。完善交通运输法规规章和规范性文件体系，</w:t>
      </w:r>
      <w:r>
        <w:rPr>
          <w:rFonts w:hint="default" w:ascii="Times New Roman" w:hAnsi="Times New Roman" w:eastAsia="仿宋_GB2312" w:cs="Times New Roman"/>
          <w:color w:val="000000"/>
          <w:sz w:val="32"/>
          <w:szCs w:val="32"/>
          <w:lang w:val="zh-TW" w:eastAsia="zh-TW"/>
        </w:rPr>
        <w:t>健全</w:t>
      </w:r>
      <w:r>
        <w:rPr>
          <w:rFonts w:hint="default" w:ascii="Times New Roman" w:hAnsi="Times New Roman" w:eastAsia="仿宋_GB2312" w:cs="Times New Roman"/>
          <w:color w:val="000000"/>
          <w:sz w:val="32"/>
          <w:szCs w:val="32"/>
          <w:lang w:val="zh-TW"/>
        </w:rPr>
        <w:t>法治交通</w:t>
      </w:r>
      <w:r>
        <w:rPr>
          <w:rFonts w:hint="default" w:ascii="Times New Roman" w:hAnsi="Times New Roman" w:eastAsia="仿宋_GB2312" w:cs="Times New Roman"/>
          <w:color w:val="000000"/>
          <w:sz w:val="32"/>
          <w:szCs w:val="32"/>
          <w:lang w:val="zh-TW" w:eastAsia="zh-TW"/>
        </w:rPr>
        <w:t>行政监督</w:t>
      </w:r>
      <w:r>
        <w:rPr>
          <w:rFonts w:hint="default" w:ascii="Times New Roman" w:hAnsi="Times New Roman" w:eastAsia="仿宋_GB2312" w:cs="Times New Roman"/>
          <w:color w:val="000000"/>
          <w:sz w:val="32"/>
          <w:szCs w:val="32"/>
          <w:lang w:val="zh-TW"/>
        </w:rPr>
        <w:t>管理</w:t>
      </w:r>
      <w:r>
        <w:rPr>
          <w:rFonts w:hint="default" w:ascii="Times New Roman" w:hAnsi="Times New Roman" w:eastAsia="仿宋_GB2312" w:cs="Times New Roman"/>
          <w:color w:val="000000"/>
          <w:sz w:val="32"/>
          <w:szCs w:val="32"/>
          <w:lang w:val="zh-TW" w:eastAsia="zh-TW"/>
        </w:rPr>
        <w:t>体系，</w:t>
      </w:r>
      <w:r>
        <w:rPr>
          <w:rFonts w:hint="default" w:ascii="Times New Roman" w:hAnsi="Times New Roman" w:eastAsia="仿宋_GB2312" w:cs="Times New Roman"/>
          <w:color w:val="000000"/>
          <w:sz w:val="32"/>
          <w:szCs w:val="32"/>
        </w:rPr>
        <w:t>提升交通运输行业依法行政能力。</w:t>
      </w:r>
      <w:r>
        <w:rPr>
          <w:rFonts w:hint="eastAsia" w:eastAsia="仿宋_GB2312" w:cs="Times New Roman"/>
          <w:b/>
          <w:bCs/>
          <w:color w:val="000000"/>
          <w:sz w:val="32"/>
          <w:szCs w:val="32"/>
          <w:lang w:eastAsia="zh-CN"/>
        </w:rPr>
        <w:t>二是</w:t>
      </w:r>
      <w:r>
        <w:rPr>
          <w:rFonts w:hint="default" w:ascii="Times New Roman" w:hAnsi="Times New Roman" w:eastAsia="仿宋_GB2312" w:cs="Times New Roman"/>
          <w:color w:val="000000"/>
          <w:sz w:val="32"/>
          <w:szCs w:val="32"/>
        </w:rPr>
        <w:t>扎实推进政务服务“一网通办”</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依申请事项“一窗受理”</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网办率达到90%</w:t>
      </w:r>
      <w:r>
        <w:rPr>
          <w:rFonts w:hint="default" w:ascii="Times New Roman" w:hAnsi="Times New Roman" w:eastAsia="仿宋_GB2312" w:cs="Times New Roman"/>
          <w:color w:val="000000"/>
          <w:sz w:val="32"/>
          <w:szCs w:val="32"/>
          <w:lang w:eastAsia="zh-CN"/>
        </w:rPr>
        <w:t>。积极</w:t>
      </w:r>
      <w:r>
        <w:rPr>
          <w:rFonts w:hint="default" w:ascii="Times New Roman" w:hAnsi="Times New Roman" w:eastAsia="仿宋_GB2312" w:cs="Times New Roman"/>
          <w:color w:val="000000"/>
          <w:sz w:val="32"/>
          <w:szCs w:val="32"/>
        </w:rPr>
        <w:t>深入各运输企业开展“反诈打垮”</w:t>
      </w:r>
      <w:r>
        <w:rPr>
          <w:rFonts w:hint="default" w:ascii="Times New Roman" w:hAnsi="Times New Roman" w:eastAsia="仿宋_GB2312" w:cs="Times New Roman"/>
          <w:color w:val="000000"/>
          <w:sz w:val="32"/>
          <w:szCs w:val="32"/>
          <w:lang w:eastAsia="zh-CN"/>
        </w:rPr>
        <w:t>宣传</w:t>
      </w:r>
      <w:r>
        <w:rPr>
          <w:rFonts w:hint="default" w:ascii="Times New Roman" w:hAnsi="Times New Roman" w:eastAsia="仿宋_GB2312" w:cs="Times New Roman"/>
          <w:color w:val="000000"/>
          <w:sz w:val="32"/>
          <w:szCs w:val="32"/>
        </w:rPr>
        <w:t>工作。</w:t>
      </w:r>
      <w:r>
        <w:rPr>
          <w:rFonts w:hint="eastAsia" w:ascii="Times New Roman" w:hAnsi="Times New Roman" w:eastAsia="仿宋_GB2312" w:cs="Times New Roman"/>
          <w:color w:val="000000"/>
          <w:sz w:val="32"/>
          <w:szCs w:val="32"/>
          <w:lang w:eastAsia="zh-CN"/>
        </w:rPr>
        <w:t>三是</w:t>
      </w:r>
      <w:r>
        <w:rPr>
          <w:rFonts w:hint="default" w:ascii="Times New Roman" w:hAnsi="Times New Roman" w:eastAsia="仿宋_GB2312" w:cs="Times New Roman"/>
          <w:color w:val="000000"/>
          <w:sz w:val="32"/>
          <w:szCs w:val="32"/>
        </w:rPr>
        <w:t>建立舆情和预警监测研判、应</w:t>
      </w:r>
      <w:r>
        <w:rPr>
          <w:rFonts w:hint="default" w:ascii="Times New Roman" w:hAnsi="Times New Roman" w:eastAsia="仿宋_GB2312" w:cs="Times New Roman"/>
          <w:b w:val="0"/>
          <w:bCs w:val="0"/>
          <w:color w:val="000000"/>
          <w:sz w:val="32"/>
          <w:szCs w:val="32"/>
          <w:lang w:val="en-US" w:eastAsia="zh-CN"/>
        </w:rPr>
        <w:t>急预案机制，及时排查可能引发交通运输领域社会矛盾的苗头和隐患。全年无越级上访和群体性事件。</w:t>
      </w:r>
    </w:p>
    <w:p w14:paraId="3297BD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150"/>
        <w:jc w:val="both"/>
        <w:textAlignment w:val="auto"/>
        <w:rPr>
          <w:rFonts w:eastAsia="仿宋"/>
          <w:b w:val="0"/>
          <w:sz w:val="32"/>
          <w:szCs w:val="32"/>
        </w:rPr>
      </w:pPr>
      <w:r>
        <w:rPr>
          <w:rFonts w:hint="default" w:ascii="Times New Roman" w:hAnsi="Times New Roman" w:eastAsia="仿宋_GB2312" w:cs="Times New Roman"/>
          <w:b w:val="0"/>
          <w:bCs w:val="0"/>
          <w:color w:val="000000"/>
          <w:sz w:val="32"/>
          <w:szCs w:val="32"/>
          <w:lang w:val="en-US" w:eastAsia="zh-CN"/>
        </w:rPr>
        <w:t>（五）</w:t>
      </w:r>
      <w:r>
        <w:rPr>
          <w:rFonts w:hint="default" w:ascii="Times New Roman" w:hAnsi="Times New Roman" w:eastAsia="楷体" w:cs="Times New Roman"/>
          <w:b w:val="0"/>
          <w:bCs w:val="0"/>
          <w:color w:val="000000"/>
          <w:sz w:val="32"/>
          <w:szCs w:val="32"/>
          <w:lang w:val="en-US" w:eastAsia="zh-CN"/>
        </w:rPr>
        <w:t>安全生产工作平稳有序。</w:t>
      </w:r>
      <w:r>
        <w:rPr>
          <w:rFonts w:hint="default" w:ascii="Times New Roman" w:hAnsi="Times New Roman" w:eastAsia="仿宋" w:cs="Times New Roman"/>
          <w:b w:val="0"/>
          <w:bCs w:val="0"/>
          <w:color w:val="000000"/>
          <w:sz w:val="32"/>
          <w:szCs w:val="32"/>
          <w:lang w:val="en-US" w:eastAsia="zh-CN"/>
        </w:rPr>
        <w:t>一</w:t>
      </w:r>
      <w:r>
        <w:rPr>
          <w:rFonts w:hint="default" w:ascii="Times New Roman" w:hAnsi="Times New Roman" w:eastAsia="仿宋" w:cs="Times New Roman"/>
          <w:b w:val="0"/>
          <w:color w:val="000000"/>
          <w:sz w:val="32"/>
          <w:szCs w:val="32"/>
          <w:lang w:eastAsia="zh-CN"/>
        </w:rPr>
        <w:t>是</w:t>
      </w:r>
      <w:r>
        <w:rPr>
          <w:rFonts w:hint="default" w:ascii="Times New Roman" w:hAnsi="Times New Roman" w:eastAsia="仿宋" w:cs="Times New Roman"/>
          <w:b w:val="0"/>
          <w:bCs w:val="0"/>
          <w:color w:val="000000"/>
          <w:sz w:val="32"/>
          <w:szCs w:val="32"/>
          <w:lang w:val="en-US" w:eastAsia="zh-CN"/>
        </w:rPr>
        <w:t>深入开展安全监管“强执法防事故”行动，累计组织执法活动1230次，检查生产经营企业47家，立案调查152起，经济处罚85万元。</w:t>
      </w:r>
      <w:r>
        <w:rPr>
          <w:rFonts w:hint="default" w:ascii="Times New Roman" w:hAnsi="Times New Roman" w:eastAsia="仿宋" w:cs="Times New Roman"/>
          <w:b w:val="0"/>
          <w:bCs/>
          <w:color w:val="000000"/>
          <w:sz w:val="32"/>
          <w:szCs w:val="32"/>
          <w:lang w:val="en-US" w:eastAsia="zh-CN"/>
        </w:rPr>
        <w:t>二是</w:t>
      </w:r>
      <w:r>
        <w:rPr>
          <w:rFonts w:hint="default" w:ascii="Times New Roman" w:hAnsi="Times New Roman" w:eastAsia="仿宋" w:cs="Times New Roman"/>
          <w:b w:val="0"/>
          <w:bCs w:val="0"/>
          <w:color w:val="000000"/>
          <w:sz w:val="32"/>
          <w:szCs w:val="32"/>
          <w:lang w:val="en-US" w:eastAsia="zh-CN"/>
        </w:rPr>
        <w:t>深入开展铁路沿线安全环境整治，累计拆除违建违占建（构）筑物58平方米；拆除漂浮物3000多平方米。</w:t>
      </w:r>
      <w:r>
        <w:rPr>
          <w:rFonts w:hint="default" w:ascii="Times New Roman" w:hAnsi="Times New Roman" w:eastAsia="仿宋" w:cs="Times New Roman"/>
          <w:b w:val="0"/>
          <w:bCs/>
          <w:color w:val="000000"/>
          <w:sz w:val="32"/>
          <w:szCs w:val="32"/>
          <w:lang w:val="en-US" w:eastAsia="zh-CN"/>
        </w:rPr>
        <w:t>三是</w:t>
      </w:r>
      <w:r>
        <w:rPr>
          <w:rFonts w:hint="default" w:ascii="Times New Roman" w:hAnsi="Times New Roman" w:eastAsia="仿宋" w:cs="Times New Roman"/>
          <w:b w:val="0"/>
          <w:bCs w:val="0"/>
          <w:color w:val="000000"/>
          <w:sz w:val="32"/>
          <w:szCs w:val="32"/>
          <w:lang w:val="en-US" w:eastAsia="zh-CN"/>
        </w:rPr>
        <w:t>整治普速铁路和两山铁路安全环境隐患问题共68处，整治费用270万元。</w:t>
      </w:r>
      <w:r>
        <w:rPr>
          <w:rFonts w:hint="default" w:ascii="Times New Roman" w:hAnsi="Times New Roman" w:eastAsia="仿宋" w:cs="Times New Roman"/>
          <w:b w:val="0"/>
          <w:bCs/>
          <w:color w:val="000000"/>
          <w:sz w:val="32"/>
          <w:szCs w:val="32"/>
          <w:lang w:val="en-US" w:eastAsia="zh-CN"/>
        </w:rPr>
        <w:t>四是</w:t>
      </w:r>
      <w:r>
        <w:rPr>
          <w:rFonts w:hint="default" w:ascii="Times New Roman" w:hAnsi="Times New Roman" w:eastAsia="仿宋" w:cs="Times New Roman"/>
          <w:b w:val="0"/>
          <w:bCs w:val="0"/>
          <w:color w:val="000000"/>
          <w:sz w:val="32"/>
          <w:szCs w:val="32"/>
          <w:lang w:val="en-US" w:eastAsia="zh-CN"/>
        </w:rPr>
        <w:t>落实“一单四制”制度，检查企业66家，排查隐患91个，已全部完成整改销号。</w:t>
      </w:r>
      <w:r>
        <w:rPr>
          <w:rFonts w:hint="default" w:ascii="Times New Roman" w:hAnsi="Times New Roman" w:eastAsia="仿宋" w:cs="Times New Roman"/>
          <w:b w:val="0"/>
          <w:bCs/>
          <w:color w:val="000000"/>
          <w:sz w:val="32"/>
          <w:szCs w:val="32"/>
          <w:lang w:val="en-US" w:eastAsia="zh-CN"/>
        </w:rPr>
        <w:t>五是</w:t>
      </w:r>
      <w:r>
        <w:rPr>
          <w:rFonts w:hint="default" w:ascii="Times New Roman" w:hAnsi="Times New Roman" w:eastAsia="仿宋" w:cs="Times New Roman"/>
          <w:b w:val="0"/>
          <w:bCs w:val="0"/>
          <w:color w:val="000000"/>
          <w:sz w:val="32"/>
          <w:szCs w:val="32"/>
          <w:lang w:val="en-US" w:eastAsia="zh-CN"/>
        </w:rPr>
        <w:t>深入开展安全生产宣传教育，出展板36块，发放宣传资料1000余份。</w:t>
      </w:r>
      <w:r>
        <w:rPr>
          <w:rFonts w:hint="default" w:ascii="Times New Roman" w:hAnsi="Times New Roman" w:eastAsia="仿宋" w:cs="Times New Roman"/>
          <w:b w:val="0"/>
          <w:bCs/>
          <w:color w:val="000000"/>
          <w:sz w:val="32"/>
          <w:szCs w:val="32"/>
          <w:lang w:val="en-US" w:eastAsia="zh-CN"/>
        </w:rPr>
        <w:t>六是</w:t>
      </w:r>
      <w:r>
        <w:rPr>
          <w:rFonts w:hint="default" w:ascii="Times New Roman" w:hAnsi="Times New Roman" w:eastAsia="仿宋" w:cs="Times New Roman"/>
          <w:b w:val="0"/>
          <w:bCs w:val="0"/>
          <w:color w:val="000000"/>
          <w:sz w:val="32"/>
          <w:szCs w:val="32"/>
          <w:lang w:val="en-US" w:eastAsia="zh-CN"/>
        </w:rPr>
        <w:t>推进岁末年初安全生产工作，严格执行24小时值班制度和领导带班制度。</w:t>
      </w:r>
      <w:r>
        <w:rPr>
          <w:rFonts w:hint="eastAsia" w:ascii="Times New Roman" w:hAnsi="Times New Roman" w:eastAsia="仿宋" w:cs="Times New Roman"/>
          <w:b w:val="0"/>
          <w:bCs w:val="0"/>
          <w:color w:val="000000"/>
          <w:sz w:val="32"/>
          <w:szCs w:val="32"/>
          <w:lang w:val="en-US" w:eastAsia="zh-CN"/>
        </w:rPr>
        <w:t>等等。</w:t>
      </w:r>
    </w:p>
    <w:p w14:paraId="40A07C61">
      <w:pPr>
        <w:pStyle w:val="8"/>
        <w:widowControl/>
        <w:spacing w:line="520" w:lineRule="exact"/>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5F227A28">
      <w:pPr>
        <w:widowControl/>
        <w:spacing w:line="520" w:lineRule="exact"/>
        <w:ind w:firstLine="640" w:firstLineChars="200"/>
        <w:jc w:val="left"/>
        <w:rPr>
          <w:rFonts w:eastAsia="仿宋_GB2312"/>
          <w:sz w:val="32"/>
          <w:szCs w:val="32"/>
        </w:rPr>
      </w:pPr>
      <w:r>
        <w:rPr>
          <w:rFonts w:hint="eastAsia" w:ascii="仿宋_GB2312" w:hAnsi="仿宋" w:eastAsia="仿宋_GB2312"/>
          <w:color w:val="auto"/>
          <w:sz w:val="32"/>
          <w:szCs w:val="32"/>
          <w:lang w:eastAsia="zh-CN"/>
        </w:rPr>
        <w:t>预算编制工作精度不够，一般都是按部就班，沿用老项目，在政府采购、固定资产管理方面也需要进一步加强。</w:t>
      </w:r>
    </w:p>
    <w:p w14:paraId="455796B8">
      <w:pPr>
        <w:widowControl/>
        <w:numPr>
          <w:ilvl w:val="0"/>
          <w:numId w:val="4"/>
        </w:numPr>
        <w:spacing w:line="520" w:lineRule="exact"/>
        <w:ind w:firstLine="640" w:firstLineChars="200"/>
        <w:jc w:val="left"/>
        <w:rPr>
          <w:rFonts w:eastAsia="黑体"/>
          <w:sz w:val="32"/>
          <w:szCs w:val="32"/>
        </w:rPr>
      </w:pPr>
      <w:r>
        <w:rPr>
          <w:rFonts w:eastAsia="黑体"/>
          <w:sz w:val="32"/>
          <w:szCs w:val="32"/>
        </w:rPr>
        <w:t>下一步改进措施</w:t>
      </w:r>
    </w:p>
    <w:p w14:paraId="6F038524">
      <w:pPr>
        <w:snapToGrid w:val="0"/>
        <w:spacing w:line="520" w:lineRule="exact"/>
        <w:ind w:firstLine="640" w:firstLineChars="200"/>
        <w:rPr>
          <w:rFonts w:hint="default" w:eastAsia="黑体"/>
          <w:lang w:val="en-US" w:eastAsia="zh-CN"/>
        </w:rPr>
      </w:pPr>
      <w:r>
        <w:rPr>
          <w:rFonts w:hint="eastAsia" w:ascii="仿宋_GB2312" w:hAnsi="仿宋" w:eastAsia="仿宋_GB2312"/>
          <w:sz w:val="32"/>
          <w:szCs w:val="32"/>
        </w:rPr>
        <w:t>一是</w:t>
      </w:r>
      <w:r>
        <w:rPr>
          <w:rFonts w:hint="eastAsia" w:ascii="仿宋_GB2312" w:hAnsi="仿宋" w:eastAsia="仿宋_GB2312"/>
          <w:sz w:val="32"/>
          <w:szCs w:val="32"/>
          <w:lang w:eastAsia="zh-CN"/>
        </w:rPr>
        <w:t>未雨绸缪，</w:t>
      </w:r>
      <w:r>
        <w:rPr>
          <w:rFonts w:hint="eastAsia" w:ascii="仿宋_GB2312" w:hAnsi="仿宋" w:eastAsia="仿宋_GB2312"/>
          <w:sz w:val="32"/>
          <w:szCs w:val="32"/>
        </w:rPr>
        <w:t>合理安排</w:t>
      </w:r>
      <w:r>
        <w:rPr>
          <w:rFonts w:hint="eastAsia" w:ascii="仿宋_GB2312" w:hAnsi="仿宋" w:eastAsia="仿宋_GB2312"/>
          <w:sz w:val="32"/>
          <w:szCs w:val="32"/>
          <w:lang w:eastAsia="zh-CN"/>
        </w:rPr>
        <w:t>年初预算。严格</w:t>
      </w:r>
      <w:r>
        <w:rPr>
          <w:rFonts w:hint="eastAsia" w:ascii="仿宋_GB2312" w:hAnsi="仿宋" w:eastAsia="仿宋_GB2312"/>
          <w:sz w:val="32"/>
          <w:szCs w:val="32"/>
        </w:rPr>
        <w:t>按照“</w:t>
      </w:r>
      <w:r>
        <w:rPr>
          <w:rFonts w:hint="eastAsia" w:ascii="仿宋_GB2312" w:hAnsi="仿宋" w:eastAsia="仿宋_GB2312"/>
          <w:sz w:val="32"/>
          <w:szCs w:val="32"/>
          <w:lang w:eastAsia="zh-CN"/>
        </w:rPr>
        <w:t>以支定收</w:t>
      </w:r>
      <w:r>
        <w:rPr>
          <w:rFonts w:hint="eastAsia" w:ascii="仿宋_GB2312" w:hAnsi="仿宋" w:eastAsia="仿宋_GB2312"/>
          <w:sz w:val="32"/>
          <w:szCs w:val="32"/>
        </w:rPr>
        <w:t>，量入为出，保证重点，兼顾一般”的原则，科学</w:t>
      </w:r>
      <w:bookmarkStart w:id="0" w:name="_GoBack"/>
      <w:bookmarkEnd w:id="0"/>
      <w:r>
        <w:rPr>
          <w:rFonts w:hint="eastAsia" w:ascii="仿宋_GB2312" w:hAnsi="仿宋" w:eastAsia="仿宋_GB2312"/>
          <w:sz w:val="32"/>
          <w:szCs w:val="32"/>
        </w:rPr>
        <w:t>合理</w:t>
      </w:r>
      <w:r>
        <w:rPr>
          <w:rFonts w:hint="eastAsia" w:ascii="仿宋_GB2312" w:hAnsi="仿宋" w:eastAsia="仿宋_GB2312"/>
          <w:sz w:val="32"/>
          <w:szCs w:val="32"/>
          <w:lang w:eastAsia="zh-CN"/>
        </w:rPr>
        <w:t>的</w:t>
      </w:r>
      <w:r>
        <w:rPr>
          <w:rFonts w:hint="eastAsia" w:ascii="仿宋_GB2312" w:hAnsi="仿宋" w:eastAsia="仿宋_GB2312"/>
          <w:sz w:val="32"/>
          <w:szCs w:val="32"/>
        </w:rPr>
        <w:t>编制部门预算。二是</w:t>
      </w:r>
      <w:r>
        <w:rPr>
          <w:rFonts w:hint="eastAsia" w:ascii="仿宋_GB2312" w:hAnsi="仿宋" w:eastAsia="仿宋_GB2312"/>
          <w:sz w:val="32"/>
          <w:szCs w:val="32"/>
          <w:lang w:eastAsia="zh-CN"/>
        </w:rPr>
        <w:t>加强管理，严格</w:t>
      </w:r>
      <w:r>
        <w:rPr>
          <w:rFonts w:hint="eastAsia" w:ascii="仿宋_GB2312" w:hAnsi="仿宋" w:eastAsia="仿宋_GB2312"/>
          <w:sz w:val="32"/>
          <w:szCs w:val="32"/>
        </w:rPr>
        <w:t>规范财务行为。严格</w:t>
      </w:r>
      <w:r>
        <w:rPr>
          <w:rFonts w:hint="eastAsia" w:ascii="仿宋_GB2312" w:hAnsi="仿宋" w:eastAsia="仿宋_GB2312"/>
          <w:sz w:val="32"/>
          <w:szCs w:val="32"/>
          <w:lang w:eastAsia="zh-CN"/>
        </w:rPr>
        <w:t>遵守国家的法律法规和</w:t>
      </w:r>
      <w:r>
        <w:rPr>
          <w:rFonts w:hint="eastAsia" w:ascii="仿宋_GB2312" w:hAnsi="仿宋" w:eastAsia="仿宋_GB2312"/>
          <w:sz w:val="32"/>
          <w:szCs w:val="32"/>
        </w:rPr>
        <w:t>执行财经纪律，自觉接受财政、审计、纪检监察等职能部门的监督，做到有法可依，有章可循，实现管理的规范化、制度化。三是阳光财务，提高</w:t>
      </w:r>
      <w:r>
        <w:rPr>
          <w:rFonts w:hint="eastAsia" w:ascii="仿宋_GB2312" w:hAnsi="仿宋" w:eastAsia="仿宋_GB2312"/>
          <w:sz w:val="32"/>
          <w:szCs w:val="32"/>
          <w:lang w:eastAsia="zh-CN"/>
        </w:rPr>
        <w:t>财政</w:t>
      </w:r>
      <w:r>
        <w:rPr>
          <w:rFonts w:hint="eastAsia" w:ascii="仿宋_GB2312" w:hAnsi="仿宋" w:eastAsia="仿宋_GB2312"/>
          <w:sz w:val="32"/>
          <w:szCs w:val="32"/>
        </w:rPr>
        <w:t>资金效益。严格按照要求</w:t>
      </w:r>
      <w:r>
        <w:rPr>
          <w:rFonts w:hint="eastAsia" w:ascii="仿宋_GB2312" w:hAnsi="仿宋" w:eastAsia="仿宋_GB2312"/>
          <w:sz w:val="32"/>
          <w:szCs w:val="32"/>
          <w:lang w:eastAsia="zh-CN"/>
        </w:rPr>
        <w:t>按期、</w:t>
      </w:r>
      <w:r>
        <w:rPr>
          <w:rFonts w:hint="eastAsia" w:ascii="仿宋_GB2312" w:hAnsi="仿宋" w:eastAsia="仿宋_GB2312"/>
          <w:sz w:val="32"/>
          <w:szCs w:val="32"/>
        </w:rPr>
        <w:t>如实</w:t>
      </w:r>
      <w:r>
        <w:rPr>
          <w:rFonts w:hint="eastAsia" w:ascii="仿宋_GB2312" w:hAnsi="仿宋" w:eastAsia="仿宋_GB2312"/>
          <w:sz w:val="32"/>
          <w:szCs w:val="32"/>
          <w:lang w:eastAsia="zh-CN"/>
        </w:rPr>
        <w:t>开展</w:t>
      </w:r>
      <w:r>
        <w:rPr>
          <w:rFonts w:hint="eastAsia" w:ascii="仿宋_GB2312" w:hAnsi="仿宋" w:eastAsia="仿宋_GB2312"/>
          <w:sz w:val="32"/>
          <w:szCs w:val="32"/>
        </w:rPr>
        <w:t>财政预决算、“三公经费”及重大专项公开工作</w:t>
      </w:r>
      <w:r>
        <w:rPr>
          <w:rFonts w:hint="eastAsia" w:ascii="仿宋_GB2312" w:hAnsi="仿宋" w:eastAsia="仿宋_GB2312"/>
          <w:sz w:val="32"/>
          <w:szCs w:val="32"/>
          <w:lang w:eastAsia="zh-CN"/>
        </w:rPr>
        <w:t>，</w:t>
      </w:r>
      <w:r>
        <w:rPr>
          <w:rFonts w:hint="eastAsia" w:ascii="仿宋_GB2312" w:hAnsi="仿宋" w:eastAsia="仿宋_GB2312"/>
          <w:sz w:val="32"/>
          <w:szCs w:val="32"/>
        </w:rPr>
        <w:t>进一步健全机关各项财务制度，完善经费使用内部控制制度，建设阳光财务，提高资金效益。</w:t>
      </w:r>
    </w:p>
    <w:p w14:paraId="5D5FD022">
      <w:pPr>
        <w:pStyle w:val="5"/>
        <w:numPr>
          <w:numId w:val="0"/>
        </w:numPr>
        <w:rPr>
          <w:rFonts w:hint="default" w:eastAsia="宋体"/>
          <w:lang w:val="en-US" w:eastAsia="zh-CN"/>
        </w:rPr>
      </w:pPr>
      <w:r>
        <w:rPr>
          <w:rFonts w:hint="eastAsia"/>
          <w:lang w:val="en-US" w:eastAsia="zh-CN"/>
        </w:rPr>
        <w:t xml:space="preserve">       </w:t>
      </w:r>
    </w:p>
    <w:p w14:paraId="47BCC704">
      <w:pPr>
        <w:widowControl/>
        <w:numPr>
          <w:ilvl w:val="0"/>
          <w:numId w:val="4"/>
        </w:numPr>
        <w:spacing w:line="520" w:lineRule="exact"/>
        <w:ind w:left="0" w:leftChars="0" w:firstLine="640" w:firstLineChars="200"/>
        <w:jc w:val="left"/>
        <w:rPr>
          <w:rFonts w:eastAsia="黑体"/>
          <w:sz w:val="32"/>
          <w:szCs w:val="32"/>
        </w:rPr>
      </w:pPr>
      <w:r>
        <w:rPr>
          <w:rFonts w:hint="eastAsia" w:eastAsia="黑体"/>
          <w:sz w:val="32"/>
          <w:szCs w:val="32"/>
          <w:lang w:val="en-US" w:eastAsia="zh-CN"/>
        </w:rPr>
        <w:t>绩效自评结果及</w:t>
      </w:r>
      <w:r>
        <w:rPr>
          <w:rFonts w:eastAsia="黑体"/>
          <w:sz w:val="32"/>
          <w:szCs w:val="32"/>
        </w:rPr>
        <w:t>其他需要说明的情况</w:t>
      </w:r>
    </w:p>
    <w:p w14:paraId="145F5B3B">
      <w:pPr>
        <w:pStyle w:val="5"/>
        <w:numPr>
          <w:numId w:val="0"/>
        </w:numPr>
        <w:ind w:leftChars="200"/>
        <w:rPr>
          <w:rFonts w:hint="default" w:eastAsia="仿宋"/>
          <w:sz w:val="32"/>
          <w:lang w:val="en-US" w:eastAsia="zh-CN"/>
        </w:rPr>
      </w:pPr>
      <w:r>
        <w:rPr>
          <w:rFonts w:hint="eastAsia"/>
          <w:lang w:val="en-US" w:eastAsia="zh-CN"/>
        </w:rPr>
        <w:t xml:space="preserve">   </w:t>
      </w:r>
      <w:r>
        <w:rPr>
          <w:rFonts w:hint="eastAsia" w:eastAsia="仿宋"/>
          <w:sz w:val="32"/>
          <w:lang w:val="en-US" w:eastAsia="zh-CN"/>
        </w:rPr>
        <w:t>绩效自评结果为优秀，其他需要说明的情况无。</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sz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DC310B5"/>
    <w:multiLevelType w:val="singleLevel"/>
    <w:tmpl w:val="FDC310B5"/>
    <w:lvl w:ilvl="0" w:tentative="0">
      <w:start w:val="1"/>
      <w:numFmt w:val="chineseCounting"/>
      <w:suff w:val="nothing"/>
      <w:lvlText w:val="%1、"/>
      <w:lvlJc w:val="left"/>
      <w:rPr>
        <w:rFonts w:hint="eastAsia"/>
      </w:rPr>
    </w:lvl>
  </w:abstractNum>
  <w:abstractNum w:abstractNumId="2">
    <w:nsid w:val="FE26533B"/>
    <w:multiLevelType w:val="singleLevel"/>
    <w:tmpl w:val="FE26533B"/>
    <w:lvl w:ilvl="0" w:tentative="0">
      <w:start w:val="1"/>
      <w:numFmt w:val="decimal"/>
      <w:suff w:val="nothing"/>
      <w:lvlText w:val="%1、"/>
      <w:lvlJc w:val="left"/>
    </w:lvl>
  </w:abstractNum>
  <w:abstractNum w:abstractNumId="3">
    <w:nsid w:val="526A30C5"/>
    <w:multiLevelType w:val="singleLevel"/>
    <w:tmpl w:val="526A30C5"/>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ZTUxMWI0YzYyYTA2Njc2NDE0OWU1YjU2ZmUwOTAifQ=="/>
  </w:docVars>
  <w:rsids>
    <w:rsidRoot w:val="00000000"/>
    <w:rsid w:val="02915268"/>
    <w:rsid w:val="0349290D"/>
    <w:rsid w:val="061B4D44"/>
    <w:rsid w:val="070D10E3"/>
    <w:rsid w:val="08CF1E16"/>
    <w:rsid w:val="15BF56EC"/>
    <w:rsid w:val="166444E5"/>
    <w:rsid w:val="19F85670"/>
    <w:rsid w:val="1B9A4228"/>
    <w:rsid w:val="219F710F"/>
    <w:rsid w:val="21D342CD"/>
    <w:rsid w:val="237F470C"/>
    <w:rsid w:val="256D67C1"/>
    <w:rsid w:val="298E38FB"/>
    <w:rsid w:val="2D4D587B"/>
    <w:rsid w:val="35B71AE4"/>
    <w:rsid w:val="35CB6416"/>
    <w:rsid w:val="36893F6B"/>
    <w:rsid w:val="38C70290"/>
    <w:rsid w:val="41EE4ADF"/>
    <w:rsid w:val="42062767"/>
    <w:rsid w:val="4A8F7895"/>
    <w:rsid w:val="4B4334AB"/>
    <w:rsid w:val="4B527B4F"/>
    <w:rsid w:val="4CD55219"/>
    <w:rsid w:val="5403276E"/>
    <w:rsid w:val="546B0211"/>
    <w:rsid w:val="54C57A37"/>
    <w:rsid w:val="577218B7"/>
    <w:rsid w:val="5DD60DF1"/>
    <w:rsid w:val="5ED35331"/>
    <w:rsid w:val="608137EE"/>
    <w:rsid w:val="638E04B5"/>
    <w:rsid w:val="63E458EA"/>
    <w:rsid w:val="662D5327"/>
    <w:rsid w:val="66FB71D3"/>
    <w:rsid w:val="67515045"/>
    <w:rsid w:val="6938470E"/>
    <w:rsid w:val="7726524D"/>
    <w:rsid w:val="7BE61B99"/>
    <w:rsid w:val="7EA01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rFonts w:ascii="Calibri" w:hAnsi="Calibri" w:eastAsia="宋体" w:cs="Times New Roman"/>
      <w:sz w:val="18"/>
      <w:szCs w:val="18"/>
    </w:rPr>
  </w:style>
  <w:style w:type="paragraph" w:styleId="8">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1870</Words>
  <Characters>2033</Characters>
  <Lines>0</Lines>
  <Paragraphs>0</Paragraphs>
  <TotalTime>13</TotalTime>
  <ScaleCrop>false</ScaleCrop>
  <LinksUpToDate>false</LinksUpToDate>
  <CharactersWithSpaces>2037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Administrator</cp:lastModifiedBy>
  <dcterms:modified xsi:type="dcterms:W3CDTF">2024-09-03T07:58:42Z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4253BB8C20C4418CA47A93E2CDF8A89D_13</vt:lpwstr>
  </property>
</Properties>
</file>