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0A" w:rsidRDefault="0037138F">
      <w:pPr>
        <w:pStyle w:val="a0"/>
        <w:spacing w:before="162" w:line="560" w:lineRule="exact"/>
        <w:rPr>
          <w:rFonts w:ascii="黑体" w:eastAsia="黑体" w:hAnsi="黑体" w:cs="黑体"/>
          <w:sz w:val="34"/>
          <w:szCs w:val="34"/>
          <w:lang w:eastAsia="zh-CN"/>
        </w:rPr>
      </w:pPr>
      <w:r>
        <w:rPr>
          <w:rFonts w:ascii="黑体" w:eastAsia="黑体" w:hAnsi="黑体" w:cs="黑体" w:hint="eastAsia"/>
          <w:spacing w:val="14"/>
          <w:sz w:val="34"/>
          <w:szCs w:val="34"/>
        </w:rPr>
        <w:t>附件</w:t>
      </w:r>
      <w:r>
        <w:rPr>
          <w:rFonts w:ascii="黑体" w:eastAsia="黑体" w:hAnsi="黑体" w:cs="黑体" w:hint="eastAsia"/>
          <w:spacing w:val="14"/>
          <w:sz w:val="34"/>
          <w:szCs w:val="34"/>
          <w:lang w:eastAsia="zh-CN"/>
        </w:rPr>
        <w:t>3</w:t>
      </w:r>
    </w:p>
    <w:p w:rsidR="00A9690A" w:rsidRDefault="00A9690A">
      <w:pPr>
        <w:spacing w:line="560" w:lineRule="exact"/>
        <w:rPr>
          <w:rFonts w:ascii="黑体" w:eastAsia="黑体" w:hAnsi="黑体" w:cs="黑体"/>
          <w:sz w:val="44"/>
          <w:szCs w:val="44"/>
        </w:rPr>
      </w:pPr>
    </w:p>
    <w:p w:rsidR="00A9690A" w:rsidRDefault="00A9690A">
      <w:pPr>
        <w:spacing w:line="560" w:lineRule="exact"/>
        <w:rPr>
          <w:rFonts w:ascii="黑体" w:eastAsia="黑体" w:hAnsi="黑体" w:cs="黑体"/>
          <w:sz w:val="44"/>
          <w:szCs w:val="44"/>
        </w:rPr>
      </w:pPr>
    </w:p>
    <w:p w:rsidR="00A9690A" w:rsidRDefault="00A9690A">
      <w:pPr>
        <w:spacing w:line="560" w:lineRule="exact"/>
        <w:rPr>
          <w:rFonts w:ascii="黑体" w:eastAsia="黑体" w:hAnsi="黑体" w:cs="黑体"/>
          <w:sz w:val="44"/>
          <w:szCs w:val="44"/>
        </w:rPr>
      </w:pPr>
    </w:p>
    <w:p w:rsidR="00A9690A" w:rsidRDefault="0037138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eastAsia="zh-CN"/>
        </w:rPr>
        <w:t>2023</w:t>
      </w:r>
      <w:r>
        <w:rPr>
          <w:rFonts w:ascii="方正小标宋简体" w:eastAsia="方正小标宋简体" w:hAnsi="方正小标宋简体" w:cs="方正小标宋简体" w:hint="eastAsia"/>
          <w:sz w:val="44"/>
          <w:szCs w:val="44"/>
          <w:lang w:eastAsia="zh-CN"/>
        </w:rPr>
        <w:t>年度株洲市生态环境局炎陵分局</w:t>
      </w:r>
      <w:r>
        <w:rPr>
          <w:rFonts w:ascii="方正小标宋简体" w:eastAsia="方正小标宋简体" w:hAnsi="方正小标宋简体" w:cs="方正小标宋简体" w:hint="eastAsia"/>
          <w:sz w:val="44"/>
          <w:szCs w:val="44"/>
        </w:rPr>
        <w:t>整体支出绩效</w:t>
      </w:r>
      <w:r>
        <w:rPr>
          <w:rFonts w:ascii="方正小标宋简体" w:eastAsia="方正小标宋简体" w:hAnsi="方正小标宋简体" w:cs="方正小标宋简体" w:hint="eastAsia"/>
          <w:sz w:val="44"/>
          <w:szCs w:val="44"/>
          <w:lang w:eastAsia="zh-CN"/>
        </w:rPr>
        <w:t>自评</w:t>
      </w:r>
      <w:r>
        <w:rPr>
          <w:rFonts w:ascii="方正小标宋简体" w:eastAsia="方正小标宋简体" w:hAnsi="方正小标宋简体" w:cs="方正小标宋简体" w:hint="eastAsia"/>
          <w:sz w:val="44"/>
          <w:szCs w:val="44"/>
        </w:rPr>
        <w:t>报告</w:t>
      </w:r>
    </w:p>
    <w:p w:rsidR="00A9690A" w:rsidRDefault="00A9690A">
      <w:pPr>
        <w:spacing w:line="600" w:lineRule="exact"/>
        <w:jc w:val="center"/>
        <w:rPr>
          <w:rFonts w:eastAsia="楷体_GB2312"/>
          <w:sz w:val="32"/>
          <w:szCs w:val="32"/>
        </w:rPr>
      </w:pPr>
    </w:p>
    <w:p w:rsidR="00A9690A" w:rsidRDefault="00A9690A">
      <w:pPr>
        <w:spacing w:line="600" w:lineRule="exact"/>
        <w:jc w:val="center"/>
        <w:rPr>
          <w:rFonts w:eastAsia="楷体_GB2312"/>
          <w:sz w:val="32"/>
          <w:szCs w:val="32"/>
        </w:rPr>
      </w:pPr>
    </w:p>
    <w:p w:rsidR="00A9690A" w:rsidRDefault="00A9690A">
      <w:pPr>
        <w:spacing w:line="600" w:lineRule="exact"/>
        <w:jc w:val="center"/>
        <w:rPr>
          <w:rFonts w:eastAsia="楷体_GB2312"/>
          <w:sz w:val="32"/>
          <w:szCs w:val="32"/>
        </w:rPr>
      </w:pPr>
    </w:p>
    <w:p w:rsidR="00A9690A" w:rsidRDefault="00A9690A">
      <w:pPr>
        <w:spacing w:line="600" w:lineRule="exact"/>
        <w:jc w:val="center"/>
        <w:rPr>
          <w:rFonts w:eastAsia="楷体_GB2312"/>
          <w:sz w:val="32"/>
          <w:szCs w:val="32"/>
        </w:rPr>
      </w:pPr>
    </w:p>
    <w:p w:rsidR="00A9690A" w:rsidRDefault="00A9690A">
      <w:pPr>
        <w:spacing w:line="600" w:lineRule="exact"/>
        <w:jc w:val="center"/>
        <w:rPr>
          <w:rFonts w:eastAsia="楷体_GB2312"/>
          <w:sz w:val="32"/>
          <w:szCs w:val="32"/>
        </w:rPr>
      </w:pPr>
    </w:p>
    <w:p w:rsidR="00A9690A" w:rsidRDefault="00A9690A">
      <w:pPr>
        <w:spacing w:line="600" w:lineRule="exact"/>
        <w:jc w:val="center"/>
        <w:rPr>
          <w:rFonts w:eastAsia="楷体_GB2312"/>
          <w:sz w:val="32"/>
          <w:szCs w:val="32"/>
        </w:rPr>
      </w:pPr>
    </w:p>
    <w:p w:rsidR="00A9690A" w:rsidRDefault="00A9690A">
      <w:pPr>
        <w:spacing w:line="600" w:lineRule="exact"/>
        <w:jc w:val="center"/>
        <w:rPr>
          <w:rFonts w:eastAsia="楷体_GB2312"/>
          <w:sz w:val="32"/>
          <w:szCs w:val="32"/>
        </w:rPr>
      </w:pPr>
    </w:p>
    <w:p w:rsidR="00A9690A" w:rsidRDefault="0037138F">
      <w:pPr>
        <w:spacing w:line="60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单位名称（盖章）：</w:t>
      </w:r>
    </w:p>
    <w:p w:rsidR="00A9690A" w:rsidRDefault="00A9690A">
      <w:pPr>
        <w:spacing w:line="600" w:lineRule="exact"/>
        <w:jc w:val="center"/>
        <w:rPr>
          <w:rFonts w:ascii="黑体" w:eastAsia="黑体" w:hAnsi="黑体" w:cs="黑体"/>
          <w:sz w:val="36"/>
          <w:szCs w:val="36"/>
          <w:lang w:eastAsia="zh-CN"/>
        </w:rPr>
      </w:pPr>
    </w:p>
    <w:p w:rsidR="00A9690A" w:rsidRDefault="00A9690A">
      <w:pPr>
        <w:spacing w:line="600" w:lineRule="exact"/>
        <w:jc w:val="center"/>
        <w:rPr>
          <w:rFonts w:ascii="黑体" w:eastAsia="黑体" w:hAnsi="黑体" w:cs="黑体"/>
          <w:sz w:val="36"/>
          <w:szCs w:val="36"/>
          <w:lang w:eastAsia="zh-CN"/>
        </w:rPr>
      </w:pPr>
    </w:p>
    <w:p w:rsidR="00A9690A" w:rsidRDefault="00A9690A">
      <w:pPr>
        <w:spacing w:line="600" w:lineRule="exact"/>
        <w:jc w:val="center"/>
        <w:rPr>
          <w:rFonts w:ascii="黑体" w:eastAsia="黑体" w:hAnsi="黑体" w:cs="黑体"/>
          <w:sz w:val="36"/>
          <w:szCs w:val="36"/>
          <w:lang w:eastAsia="zh-CN"/>
        </w:rPr>
      </w:pPr>
    </w:p>
    <w:p w:rsidR="00A9690A" w:rsidRDefault="00A9690A">
      <w:pPr>
        <w:spacing w:line="600" w:lineRule="exact"/>
        <w:jc w:val="center"/>
        <w:rPr>
          <w:rFonts w:ascii="黑体" w:eastAsia="黑体" w:hAnsi="黑体" w:cs="黑体"/>
          <w:sz w:val="36"/>
          <w:szCs w:val="36"/>
          <w:lang w:eastAsia="zh-CN"/>
        </w:rPr>
      </w:pPr>
    </w:p>
    <w:p w:rsidR="00A9690A" w:rsidRDefault="00A9690A">
      <w:pPr>
        <w:spacing w:line="600" w:lineRule="exact"/>
        <w:jc w:val="center"/>
        <w:rPr>
          <w:rFonts w:ascii="黑体" w:eastAsia="黑体" w:hAnsi="黑体" w:cs="黑体"/>
          <w:sz w:val="36"/>
          <w:szCs w:val="36"/>
          <w:lang w:eastAsia="zh-CN"/>
        </w:rPr>
      </w:pPr>
    </w:p>
    <w:p w:rsidR="00A9690A" w:rsidRDefault="0037138F">
      <w:pPr>
        <w:spacing w:line="60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（此页为封面）</w:t>
      </w:r>
    </w:p>
    <w:p w:rsidR="00A9690A" w:rsidRDefault="0037138F">
      <w:pPr>
        <w:rPr>
          <w:rFonts w:eastAsia="楷体_GB2312"/>
          <w:sz w:val="32"/>
          <w:szCs w:val="32"/>
        </w:rPr>
      </w:pPr>
      <w:r>
        <w:rPr>
          <w:rFonts w:ascii="仿宋_GB2312" w:eastAsia="仿宋_GB2312" w:hAnsi="仿宋_GB2312" w:cs="仿宋_GB2312" w:hint="eastAsia"/>
          <w:sz w:val="32"/>
          <w:szCs w:val="32"/>
          <w:lang w:eastAsia="zh-CN"/>
        </w:rPr>
        <w:br w:type="page"/>
      </w:r>
    </w:p>
    <w:p w:rsidR="00A9690A" w:rsidRDefault="0037138F">
      <w:pPr>
        <w:pStyle w:val="a5"/>
        <w:numPr>
          <w:ilvl w:val="0"/>
          <w:numId w:val="1"/>
        </w:numPr>
        <w:spacing w:line="520" w:lineRule="exact"/>
        <w:ind w:firstLine="640"/>
        <w:rPr>
          <w:rFonts w:ascii="Times New Roman" w:eastAsia="黑体" w:hAnsi="Times New Roman"/>
          <w:sz w:val="32"/>
          <w:szCs w:val="32"/>
        </w:rPr>
      </w:pPr>
      <w:r>
        <w:rPr>
          <w:rFonts w:ascii="Times New Roman" w:eastAsia="黑体" w:hAnsi="Times New Roman"/>
          <w:sz w:val="32"/>
          <w:szCs w:val="32"/>
        </w:rPr>
        <w:lastRenderedPageBreak/>
        <w:t>基本情况</w:t>
      </w:r>
    </w:p>
    <w:p w:rsidR="00A9690A" w:rsidRDefault="0037138F">
      <w:pPr>
        <w:pStyle w:val="a5"/>
        <w:numPr>
          <w:ilvl w:val="0"/>
          <w:numId w:val="2"/>
        </w:numPr>
        <w:spacing w:line="520" w:lineRule="exact"/>
        <w:ind w:firstLineChars="0" w:firstLine="64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株洲市生态环境局炎陵分局</w:t>
      </w:r>
      <w:r>
        <w:rPr>
          <w:rFonts w:ascii="楷体_GB2312" w:eastAsia="楷体_GB2312" w:hAnsi="楷体_GB2312" w:cs="楷体_GB2312" w:hint="eastAsia"/>
          <w:sz w:val="32"/>
          <w:szCs w:val="32"/>
          <w:lang w:eastAsia="zh-CN"/>
        </w:rPr>
        <w:t>基本情况</w:t>
      </w:r>
    </w:p>
    <w:p w:rsidR="00A9690A" w:rsidRDefault="0037138F">
      <w:pPr>
        <w:spacing w:line="560" w:lineRule="exact"/>
        <w:ind w:firstLineChars="200" w:firstLine="640"/>
        <w:rPr>
          <w:rFonts w:ascii="仿宋_GB2312" w:eastAsia="仿宋_GB2312" w:hAnsi="仿宋"/>
          <w:color w:val="auto"/>
          <w:sz w:val="32"/>
          <w:szCs w:val="32"/>
        </w:rPr>
      </w:pPr>
      <w:r>
        <w:rPr>
          <w:rFonts w:ascii="仿宋_GB2312" w:eastAsia="仿宋_GB2312" w:hAnsi="仿宋" w:hint="eastAsia"/>
          <w:bCs/>
          <w:color w:val="auto"/>
          <w:sz w:val="32"/>
          <w:szCs w:val="32"/>
        </w:rPr>
        <w:t>1</w:t>
      </w:r>
      <w:r>
        <w:rPr>
          <w:rFonts w:ascii="仿宋_GB2312" w:eastAsia="仿宋_GB2312" w:hAnsi="仿宋" w:hint="eastAsia"/>
          <w:color w:val="auto"/>
          <w:sz w:val="32"/>
          <w:szCs w:val="32"/>
        </w:rPr>
        <w:t>、部门职责：</w:t>
      </w:r>
      <w:r>
        <w:rPr>
          <w:rFonts w:ascii="仿宋_GB2312" w:eastAsia="仿宋_GB2312" w:hAnsi="仿宋" w:hint="eastAsia"/>
          <w:color w:val="auto"/>
          <w:sz w:val="32"/>
          <w:szCs w:val="32"/>
          <w:lang w:eastAsia="zh-CN"/>
        </w:rPr>
        <w:t>株洲市生态环境局炎陵分局的部门职责主要是：贯彻执行</w:t>
      </w:r>
      <w:r>
        <w:rPr>
          <w:rFonts w:ascii="仿宋_GB2312" w:eastAsia="仿宋_GB2312" w:hAnsi="仿宋" w:hint="eastAsia"/>
          <w:color w:val="auto"/>
          <w:sz w:val="32"/>
          <w:szCs w:val="32"/>
        </w:rPr>
        <w:t>国家、省、市生态环境保护方针政策、法律和法规；贯彻执行国家生态环境基本制度；承担株洲市生态环境局授权范围内的生态环境问题的协调处理和监督管理、减排目标的落实、生态环境保护资金申报和配合做好项目的实施及监管、生态保护修复的指导协调和监督、核与辐射安全的监督管理、生态环境准入的监督管理、生态环境监测和信息的发布、应对气候变化、生态环境执法、配合中央、省级生态环境保护督察、指导和协调生态环境宣传教育等工作；完成株洲市生态环境局和县委、县政府交办的其他工作。</w:t>
      </w:r>
    </w:p>
    <w:p w:rsidR="00A9690A" w:rsidRDefault="0037138F">
      <w:pPr>
        <w:tabs>
          <w:tab w:val="left" w:pos="7560"/>
        </w:tabs>
        <w:spacing w:line="540" w:lineRule="exact"/>
        <w:ind w:firstLineChars="200" w:firstLine="640"/>
        <w:rPr>
          <w:rFonts w:ascii="仿宋_GB2312" w:eastAsia="仿宋_GB2312" w:hAnsi="仿宋"/>
          <w:color w:val="auto"/>
          <w:sz w:val="32"/>
          <w:szCs w:val="32"/>
          <w:lang w:eastAsia="zh-CN"/>
        </w:rPr>
      </w:pPr>
      <w:r>
        <w:rPr>
          <w:rFonts w:ascii="仿宋_GB2312" w:eastAsia="仿宋_GB2312" w:hAnsi="仿宋" w:hint="eastAsia"/>
          <w:color w:val="auto"/>
          <w:sz w:val="32"/>
          <w:szCs w:val="32"/>
        </w:rPr>
        <w:t>2</w:t>
      </w:r>
      <w:r>
        <w:rPr>
          <w:rFonts w:ascii="仿宋_GB2312" w:eastAsia="仿宋_GB2312" w:hAnsi="仿宋" w:hint="eastAsia"/>
          <w:color w:val="auto"/>
          <w:sz w:val="32"/>
          <w:szCs w:val="32"/>
        </w:rPr>
        <w:t>、机构设置：</w:t>
      </w:r>
      <w:r>
        <w:rPr>
          <w:rFonts w:ascii="仿宋_GB2312" w:eastAsia="仿宋_GB2312" w:hAnsi="仿宋" w:hint="eastAsia"/>
          <w:color w:val="auto"/>
          <w:sz w:val="32"/>
          <w:szCs w:val="32"/>
          <w:lang w:eastAsia="zh-CN"/>
        </w:rPr>
        <w:t>株洲市生态环境局炎陵分局</w:t>
      </w:r>
      <w:r>
        <w:rPr>
          <w:rFonts w:ascii="仿宋_GB2312" w:eastAsia="仿宋_GB2312" w:hAnsi="仿宋" w:hint="eastAsia"/>
          <w:color w:val="auto"/>
          <w:sz w:val="32"/>
          <w:szCs w:val="32"/>
        </w:rPr>
        <w:t>内设科</w:t>
      </w:r>
      <w:r>
        <w:rPr>
          <w:rFonts w:ascii="仿宋_GB2312" w:eastAsia="仿宋_GB2312" w:hAnsi="仿宋" w:hint="eastAsia"/>
          <w:color w:val="auto"/>
          <w:sz w:val="32"/>
          <w:szCs w:val="32"/>
          <w:lang w:eastAsia="zh-CN"/>
        </w:rPr>
        <w:t>室</w:t>
      </w:r>
      <w:r>
        <w:rPr>
          <w:rFonts w:ascii="仿宋_GB2312" w:eastAsia="仿宋_GB2312" w:hAnsi="仿宋" w:hint="eastAsia"/>
          <w:color w:val="auto"/>
          <w:sz w:val="32"/>
          <w:szCs w:val="32"/>
          <w:lang w:eastAsia="zh-CN"/>
        </w:rPr>
        <w:t>7</w:t>
      </w:r>
      <w:r>
        <w:rPr>
          <w:rFonts w:ascii="仿宋_GB2312" w:eastAsia="仿宋_GB2312" w:hAnsi="仿宋" w:hint="eastAsia"/>
          <w:color w:val="auto"/>
          <w:sz w:val="32"/>
          <w:szCs w:val="32"/>
        </w:rPr>
        <w:t>个（含下</w:t>
      </w:r>
      <w:r>
        <w:rPr>
          <w:rFonts w:ascii="仿宋_GB2312" w:eastAsia="仿宋_GB2312" w:hAnsi="仿宋" w:hint="eastAsia"/>
          <w:color w:val="auto"/>
          <w:sz w:val="32"/>
          <w:szCs w:val="32"/>
        </w:rPr>
        <w:t>属</w:t>
      </w:r>
      <w:r>
        <w:rPr>
          <w:rFonts w:ascii="仿宋_GB2312" w:eastAsia="仿宋_GB2312" w:hAnsi="仿宋" w:hint="eastAsia"/>
          <w:color w:val="auto"/>
          <w:sz w:val="32"/>
          <w:szCs w:val="32"/>
          <w:lang w:eastAsia="zh-CN"/>
        </w:rPr>
        <w:t>副科级</w:t>
      </w:r>
      <w:r>
        <w:rPr>
          <w:rFonts w:ascii="仿宋_GB2312" w:eastAsia="仿宋_GB2312" w:hAnsi="仿宋" w:hint="eastAsia"/>
          <w:color w:val="auto"/>
          <w:sz w:val="32"/>
          <w:szCs w:val="32"/>
        </w:rPr>
        <w:t>事业单位</w:t>
      </w:r>
      <w:r>
        <w:rPr>
          <w:rFonts w:ascii="仿宋_GB2312" w:eastAsia="仿宋_GB2312" w:hAnsi="仿宋" w:hint="eastAsia"/>
          <w:color w:val="auto"/>
          <w:sz w:val="32"/>
          <w:szCs w:val="32"/>
        </w:rPr>
        <w:t>2</w:t>
      </w:r>
      <w:r>
        <w:rPr>
          <w:rFonts w:ascii="仿宋_GB2312" w:eastAsia="仿宋_GB2312" w:hAnsi="仿宋" w:hint="eastAsia"/>
          <w:color w:val="auto"/>
          <w:sz w:val="32"/>
          <w:szCs w:val="32"/>
        </w:rPr>
        <w:t>个），分别为：办公室、</w:t>
      </w:r>
      <w:r>
        <w:rPr>
          <w:rFonts w:ascii="仿宋_GB2312" w:eastAsia="仿宋_GB2312" w:hAnsi="仿宋" w:hint="eastAsia"/>
          <w:color w:val="auto"/>
          <w:sz w:val="32"/>
          <w:szCs w:val="32"/>
          <w:lang w:eastAsia="zh-CN"/>
        </w:rPr>
        <w:t>综合协调股、水与大气生态环境股、土壤与固废股、环境影响评价股（行政审批股）、炎陵县生态环境保护综合行政执法大队、炎陵生态环境监测站。属于财政全额拨款的一级预算单位，本单位无下属预算单位，执行政府会计制度，</w:t>
      </w:r>
      <w:r>
        <w:rPr>
          <w:rFonts w:ascii="仿宋_GB2312" w:eastAsia="仿宋_GB2312" w:hAnsi="仿宋" w:hint="eastAsia"/>
          <w:color w:val="auto"/>
          <w:sz w:val="32"/>
          <w:szCs w:val="32"/>
          <w:lang w:eastAsia="zh-CN"/>
        </w:rPr>
        <w:t xml:space="preserve"> </w:t>
      </w:r>
      <w:r>
        <w:rPr>
          <w:rFonts w:ascii="仿宋_GB2312" w:eastAsia="仿宋_GB2312" w:hAnsi="仿宋" w:hint="eastAsia"/>
          <w:color w:val="auto"/>
          <w:sz w:val="32"/>
          <w:szCs w:val="32"/>
          <w:lang w:eastAsia="zh-CN"/>
        </w:rPr>
        <w:t>截止</w:t>
      </w:r>
      <w:r>
        <w:rPr>
          <w:rFonts w:ascii="仿宋_GB2312" w:eastAsia="仿宋_GB2312" w:hAnsi="仿宋" w:hint="eastAsia"/>
          <w:color w:val="auto"/>
          <w:sz w:val="32"/>
          <w:szCs w:val="32"/>
          <w:lang w:eastAsia="zh-CN"/>
        </w:rPr>
        <w:t>20</w:t>
      </w:r>
      <w:r>
        <w:rPr>
          <w:rFonts w:ascii="仿宋_GB2312" w:eastAsia="仿宋_GB2312" w:hAnsi="仿宋" w:hint="eastAsia"/>
          <w:color w:val="auto"/>
          <w:sz w:val="32"/>
          <w:szCs w:val="32"/>
          <w:lang w:eastAsia="zh-CN"/>
        </w:rPr>
        <w:t>23</w:t>
      </w:r>
      <w:r>
        <w:rPr>
          <w:rFonts w:ascii="仿宋_GB2312" w:eastAsia="仿宋_GB2312" w:hAnsi="仿宋" w:hint="eastAsia"/>
          <w:color w:val="auto"/>
          <w:sz w:val="32"/>
          <w:szCs w:val="32"/>
          <w:lang w:eastAsia="zh-CN"/>
        </w:rPr>
        <w:t>年</w:t>
      </w:r>
      <w:r>
        <w:rPr>
          <w:rFonts w:ascii="仿宋_GB2312" w:eastAsia="仿宋_GB2312" w:hAnsi="仿宋" w:hint="eastAsia"/>
          <w:color w:val="auto"/>
          <w:sz w:val="32"/>
          <w:szCs w:val="32"/>
          <w:lang w:eastAsia="zh-CN"/>
        </w:rPr>
        <w:t>12</w:t>
      </w:r>
      <w:r>
        <w:rPr>
          <w:rFonts w:ascii="仿宋_GB2312" w:eastAsia="仿宋_GB2312" w:hAnsi="仿宋" w:hint="eastAsia"/>
          <w:color w:val="auto"/>
          <w:sz w:val="32"/>
          <w:szCs w:val="32"/>
          <w:lang w:eastAsia="zh-CN"/>
        </w:rPr>
        <w:t>月底，人员编制</w:t>
      </w:r>
      <w:r>
        <w:rPr>
          <w:rFonts w:ascii="仿宋_GB2312" w:eastAsia="仿宋_GB2312" w:hAnsi="仿宋" w:hint="eastAsia"/>
          <w:color w:val="auto"/>
          <w:sz w:val="32"/>
          <w:szCs w:val="32"/>
          <w:lang w:eastAsia="zh-CN"/>
        </w:rPr>
        <w:t>38</w:t>
      </w:r>
      <w:r>
        <w:rPr>
          <w:rFonts w:ascii="仿宋_GB2312" w:eastAsia="仿宋_GB2312" w:hAnsi="仿宋" w:hint="eastAsia"/>
          <w:color w:val="auto"/>
          <w:sz w:val="32"/>
          <w:szCs w:val="32"/>
          <w:lang w:eastAsia="zh-CN"/>
        </w:rPr>
        <w:t>人（行政编</w:t>
      </w:r>
      <w:r>
        <w:rPr>
          <w:rFonts w:ascii="仿宋_GB2312" w:eastAsia="仿宋_GB2312" w:hAnsi="仿宋" w:hint="eastAsia"/>
          <w:color w:val="auto"/>
          <w:sz w:val="32"/>
          <w:szCs w:val="32"/>
          <w:lang w:eastAsia="zh-CN"/>
        </w:rPr>
        <w:t>7</w:t>
      </w:r>
      <w:r>
        <w:rPr>
          <w:rFonts w:ascii="仿宋_GB2312" w:eastAsia="仿宋_GB2312" w:hAnsi="仿宋" w:hint="eastAsia"/>
          <w:color w:val="auto"/>
          <w:sz w:val="32"/>
          <w:szCs w:val="32"/>
          <w:lang w:eastAsia="zh-CN"/>
        </w:rPr>
        <w:t>人含机关后勤编</w:t>
      </w:r>
      <w:r>
        <w:rPr>
          <w:rFonts w:ascii="仿宋_GB2312" w:eastAsia="仿宋_GB2312" w:hAnsi="仿宋" w:hint="eastAsia"/>
          <w:color w:val="auto"/>
          <w:sz w:val="32"/>
          <w:szCs w:val="32"/>
          <w:lang w:eastAsia="zh-CN"/>
        </w:rPr>
        <w:t>1</w:t>
      </w:r>
      <w:r>
        <w:rPr>
          <w:rFonts w:ascii="仿宋_GB2312" w:eastAsia="仿宋_GB2312" w:hAnsi="仿宋" w:hint="eastAsia"/>
          <w:color w:val="auto"/>
          <w:sz w:val="32"/>
          <w:szCs w:val="32"/>
          <w:lang w:eastAsia="zh-CN"/>
        </w:rPr>
        <w:t>人、全额事业编</w:t>
      </w:r>
      <w:r>
        <w:rPr>
          <w:rFonts w:ascii="仿宋_GB2312" w:eastAsia="仿宋_GB2312" w:hAnsi="仿宋" w:hint="eastAsia"/>
          <w:color w:val="auto"/>
          <w:sz w:val="32"/>
          <w:szCs w:val="32"/>
          <w:lang w:eastAsia="zh-CN"/>
        </w:rPr>
        <w:t>31</w:t>
      </w:r>
      <w:r>
        <w:rPr>
          <w:rFonts w:ascii="仿宋_GB2312" w:eastAsia="仿宋_GB2312" w:hAnsi="仿宋" w:hint="eastAsia"/>
          <w:color w:val="auto"/>
          <w:sz w:val="32"/>
          <w:szCs w:val="32"/>
          <w:lang w:eastAsia="zh-CN"/>
        </w:rPr>
        <w:t>人），实有在职人员</w:t>
      </w:r>
      <w:r>
        <w:rPr>
          <w:rFonts w:ascii="仿宋_GB2312" w:eastAsia="仿宋_GB2312" w:hAnsi="仿宋" w:hint="eastAsia"/>
          <w:color w:val="auto"/>
          <w:sz w:val="32"/>
          <w:szCs w:val="32"/>
          <w:lang w:eastAsia="zh-CN"/>
        </w:rPr>
        <w:t>2</w:t>
      </w:r>
      <w:r>
        <w:rPr>
          <w:rFonts w:ascii="仿宋_GB2312" w:eastAsia="仿宋_GB2312" w:hAnsi="仿宋" w:hint="eastAsia"/>
          <w:color w:val="auto"/>
          <w:sz w:val="32"/>
          <w:szCs w:val="32"/>
          <w:lang w:eastAsia="zh-CN"/>
        </w:rPr>
        <w:t>7</w:t>
      </w:r>
      <w:r>
        <w:rPr>
          <w:rFonts w:ascii="仿宋_GB2312" w:eastAsia="仿宋_GB2312" w:hAnsi="仿宋" w:hint="eastAsia"/>
          <w:color w:val="auto"/>
          <w:sz w:val="32"/>
          <w:szCs w:val="32"/>
          <w:lang w:eastAsia="zh-CN"/>
        </w:rPr>
        <w:t>人</w:t>
      </w:r>
      <w:r>
        <w:rPr>
          <w:rFonts w:ascii="仿宋_GB2312" w:eastAsia="仿宋_GB2312" w:hAnsi="仿宋" w:hint="eastAsia"/>
          <w:color w:val="auto"/>
          <w:sz w:val="32"/>
          <w:szCs w:val="32"/>
          <w:lang w:eastAsia="zh-CN"/>
        </w:rPr>
        <w:t xml:space="preserve"> </w:t>
      </w:r>
      <w:r>
        <w:rPr>
          <w:rFonts w:ascii="仿宋_GB2312" w:eastAsia="仿宋_GB2312" w:hAnsi="仿宋" w:hint="eastAsia"/>
          <w:color w:val="auto"/>
          <w:sz w:val="32"/>
          <w:szCs w:val="32"/>
          <w:lang w:eastAsia="zh-CN"/>
        </w:rPr>
        <w:t>、退休</w:t>
      </w:r>
      <w:r>
        <w:rPr>
          <w:rFonts w:ascii="仿宋_GB2312" w:eastAsia="仿宋_GB2312" w:hAnsi="仿宋" w:hint="eastAsia"/>
          <w:color w:val="auto"/>
          <w:sz w:val="32"/>
          <w:szCs w:val="32"/>
          <w:lang w:eastAsia="zh-CN"/>
        </w:rPr>
        <w:t>14</w:t>
      </w:r>
      <w:r>
        <w:rPr>
          <w:rFonts w:ascii="仿宋_GB2312" w:eastAsia="仿宋_GB2312" w:hAnsi="仿宋" w:hint="eastAsia"/>
          <w:color w:val="auto"/>
          <w:sz w:val="32"/>
          <w:szCs w:val="32"/>
          <w:lang w:eastAsia="zh-CN"/>
        </w:rPr>
        <w:t>人。</w:t>
      </w:r>
    </w:p>
    <w:p w:rsidR="00A9690A" w:rsidRDefault="0037138F">
      <w:pPr>
        <w:pStyle w:val="a5"/>
        <w:numPr>
          <w:ilvl w:val="0"/>
          <w:numId w:val="2"/>
        </w:numPr>
        <w:spacing w:line="520" w:lineRule="exact"/>
        <w:ind w:firstLineChars="0" w:firstLine="64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rPr>
        <w:t>部门</w:t>
      </w: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rPr>
        <w:t>单位</w:t>
      </w: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eastAsia="zh-CN"/>
        </w:rPr>
        <w:t>年度整体支出绩效目标，专项资金绩效目标、其他项目支出（除专项资金以外）绩效目标</w:t>
      </w:r>
    </w:p>
    <w:p w:rsidR="00A9690A" w:rsidRDefault="0037138F">
      <w:pPr>
        <w:pStyle w:val="a5"/>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A9690A" w:rsidRDefault="0037138F">
      <w:pPr>
        <w:spacing w:line="560" w:lineRule="exact"/>
        <w:ind w:firstLineChars="200" w:firstLine="640"/>
        <w:outlineLvl w:val="0"/>
        <w:rPr>
          <w:rFonts w:ascii="仿宋_GB2312" w:eastAsia="仿宋_GB2312" w:hAnsi="仿宋"/>
          <w:color w:val="auto"/>
          <w:sz w:val="32"/>
          <w:szCs w:val="32"/>
        </w:rPr>
      </w:pPr>
      <w:r>
        <w:rPr>
          <w:rFonts w:ascii="仿宋_GB2312" w:eastAsia="仿宋_GB2312" w:hAnsi="仿宋" w:hint="eastAsia"/>
          <w:color w:val="auto"/>
          <w:sz w:val="32"/>
          <w:szCs w:val="32"/>
          <w:lang w:eastAsia="zh-CN"/>
        </w:rPr>
        <w:lastRenderedPageBreak/>
        <w:t>我单位</w:t>
      </w:r>
      <w:r>
        <w:rPr>
          <w:rFonts w:ascii="仿宋_GB2312" w:eastAsia="仿宋_GB2312" w:hAnsi="仿宋" w:hint="eastAsia"/>
          <w:color w:val="auto"/>
          <w:sz w:val="32"/>
          <w:szCs w:val="32"/>
          <w:lang w:eastAsia="zh-CN"/>
        </w:rPr>
        <w:t>202</w:t>
      </w:r>
      <w:r>
        <w:rPr>
          <w:rFonts w:ascii="仿宋_GB2312" w:eastAsia="仿宋_GB2312" w:hAnsi="仿宋" w:hint="eastAsia"/>
          <w:color w:val="auto"/>
          <w:sz w:val="32"/>
          <w:szCs w:val="32"/>
          <w:lang w:eastAsia="zh-CN"/>
        </w:rPr>
        <w:t>3</w:t>
      </w:r>
      <w:r>
        <w:rPr>
          <w:rFonts w:ascii="仿宋_GB2312" w:eastAsia="仿宋_GB2312" w:hAnsi="仿宋" w:hint="eastAsia"/>
          <w:color w:val="auto"/>
          <w:sz w:val="32"/>
          <w:szCs w:val="32"/>
          <w:lang w:eastAsia="zh-CN"/>
        </w:rPr>
        <w:t>年整体支出为</w:t>
      </w:r>
      <w:r>
        <w:rPr>
          <w:rFonts w:ascii="仿宋_GB2312" w:eastAsia="仿宋_GB2312" w:hint="eastAsia"/>
          <w:color w:val="auto"/>
          <w:sz w:val="32"/>
          <w:szCs w:val="32"/>
          <w:lang w:eastAsia="zh-CN"/>
        </w:rPr>
        <w:t>8058997.20</w:t>
      </w:r>
      <w:r>
        <w:rPr>
          <w:rFonts w:ascii="仿宋_GB2312" w:eastAsia="仿宋_GB2312" w:hAnsi="仿宋" w:hint="eastAsia"/>
          <w:color w:val="auto"/>
          <w:sz w:val="32"/>
          <w:szCs w:val="32"/>
          <w:lang w:eastAsia="zh-CN"/>
        </w:rPr>
        <w:t>元，基本支出</w:t>
      </w:r>
      <w:r>
        <w:rPr>
          <w:rFonts w:ascii="仿宋_GB2312" w:eastAsia="仿宋_GB2312" w:hAnsi="仿宋" w:hint="eastAsia"/>
          <w:color w:val="auto"/>
          <w:sz w:val="32"/>
          <w:szCs w:val="32"/>
        </w:rPr>
        <w:t>4479622.18</w:t>
      </w:r>
      <w:r>
        <w:rPr>
          <w:rFonts w:ascii="仿宋_GB2312" w:eastAsia="仿宋_GB2312" w:hAnsi="仿宋" w:hint="eastAsia"/>
          <w:color w:val="auto"/>
          <w:sz w:val="32"/>
          <w:szCs w:val="32"/>
          <w:lang w:eastAsia="zh-CN"/>
        </w:rPr>
        <w:t>元，项目支出</w:t>
      </w:r>
      <w:r>
        <w:rPr>
          <w:rFonts w:ascii="仿宋_GB2312" w:eastAsia="仿宋_GB2312" w:hAnsi="仿宋" w:hint="eastAsia"/>
          <w:color w:val="auto"/>
          <w:sz w:val="32"/>
          <w:szCs w:val="32"/>
        </w:rPr>
        <w:t>3609375.02</w:t>
      </w:r>
      <w:r>
        <w:rPr>
          <w:rFonts w:ascii="仿宋_GB2312" w:eastAsia="仿宋_GB2312" w:hAnsi="仿宋" w:hint="eastAsia"/>
          <w:color w:val="auto"/>
          <w:sz w:val="32"/>
          <w:szCs w:val="32"/>
          <w:lang w:eastAsia="zh-CN"/>
        </w:rPr>
        <w:t>元。年初收入预算</w:t>
      </w:r>
      <w:r>
        <w:rPr>
          <w:rFonts w:ascii="仿宋_GB2312" w:eastAsia="仿宋_GB2312" w:hAnsi="仿宋" w:hint="eastAsia"/>
          <w:color w:val="auto"/>
          <w:sz w:val="32"/>
          <w:szCs w:val="32"/>
        </w:rPr>
        <w:t>4694793</w:t>
      </w:r>
      <w:r>
        <w:rPr>
          <w:rFonts w:ascii="仿宋_GB2312" w:eastAsia="仿宋_GB2312" w:hAnsi="仿宋" w:hint="eastAsia"/>
          <w:color w:val="auto"/>
          <w:sz w:val="32"/>
          <w:szCs w:val="32"/>
          <w:lang w:eastAsia="zh-CN"/>
        </w:rPr>
        <w:t>元，其中：财政预算全额拨款</w:t>
      </w:r>
      <w:r>
        <w:rPr>
          <w:rFonts w:ascii="仿宋_GB2312" w:eastAsia="仿宋_GB2312" w:hAnsi="仿宋" w:hint="eastAsia"/>
          <w:color w:val="auto"/>
          <w:sz w:val="32"/>
          <w:szCs w:val="32"/>
        </w:rPr>
        <w:t>4694793</w:t>
      </w:r>
      <w:r>
        <w:rPr>
          <w:rFonts w:ascii="仿宋_GB2312" w:eastAsia="仿宋_GB2312" w:hAnsi="仿宋" w:hint="eastAsia"/>
          <w:color w:val="auto"/>
          <w:sz w:val="32"/>
          <w:szCs w:val="32"/>
          <w:lang w:eastAsia="zh-CN"/>
        </w:rPr>
        <w:t>元；纳入预算管理的非税收入拨款</w:t>
      </w:r>
      <w:r>
        <w:rPr>
          <w:rFonts w:ascii="仿宋_GB2312" w:eastAsia="仿宋_GB2312" w:hAnsi="仿宋" w:hint="eastAsia"/>
          <w:color w:val="auto"/>
          <w:sz w:val="32"/>
          <w:szCs w:val="32"/>
        </w:rPr>
        <w:t>300000</w:t>
      </w:r>
      <w:r>
        <w:rPr>
          <w:rFonts w:ascii="仿宋_GB2312" w:eastAsia="仿宋_GB2312" w:hAnsi="仿宋" w:hint="eastAsia"/>
          <w:color w:val="auto"/>
          <w:sz w:val="32"/>
          <w:szCs w:val="32"/>
          <w:lang w:eastAsia="zh-CN"/>
        </w:rPr>
        <w:t>元，</w:t>
      </w:r>
      <w:r>
        <w:rPr>
          <w:rFonts w:ascii="仿宋_GB2312" w:eastAsia="仿宋_GB2312" w:hAnsi="仿宋" w:hint="eastAsia"/>
          <w:color w:val="auto"/>
          <w:sz w:val="32"/>
          <w:szCs w:val="32"/>
          <w:lang w:eastAsia="zh-CN"/>
        </w:rPr>
        <w:t>202</w:t>
      </w:r>
      <w:r>
        <w:rPr>
          <w:rFonts w:ascii="仿宋_GB2312" w:eastAsia="仿宋_GB2312" w:hAnsi="仿宋" w:hint="eastAsia"/>
          <w:color w:val="auto"/>
          <w:sz w:val="32"/>
          <w:szCs w:val="32"/>
          <w:lang w:eastAsia="zh-CN"/>
        </w:rPr>
        <w:t>3</w:t>
      </w:r>
      <w:r>
        <w:rPr>
          <w:rFonts w:ascii="仿宋_GB2312" w:eastAsia="仿宋_GB2312" w:hAnsi="仿宋" w:hint="eastAsia"/>
          <w:color w:val="auto"/>
          <w:sz w:val="32"/>
          <w:szCs w:val="32"/>
          <w:lang w:eastAsia="zh-CN"/>
        </w:rPr>
        <w:t>年支出预算</w:t>
      </w:r>
      <w:r>
        <w:rPr>
          <w:rFonts w:ascii="仿宋_GB2312" w:eastAsia="仿宋_GB2312" w:hAnsi="仿宋" w:hint="eastAsia"/>
          <w:color w:val="auto"/>
          <w:sz w:val="32"/>
          <w:szCs w:val="32"/>
        </w:rPr>
        <w:t>4694793</w:t>
      </w:r>
      <w:r>
        <w:rPr>
          <w:rFonts w:ascii="仿宋_GB2312" w:eastAsia="仿宋_GB2312" w:hAnsi="仿宋" w:hint="eastAsia"/>
          <w:color w:val="auto"/>
          <w:sz w:val="32"/>
          <w:szCs w:val="32"/>
          <w:lang w:eastAsia="zh-CN"/>
        </w:rPr>
        <w:t>元、对个人和家庭的补助支出</w:t>
      </w:r>
      <w:r>
        <w:rPr>
          <w:rFonts w:ascii="仿宋_GB2312" w:eastAsia="仿宋_GB2312" w:hAnsi="仿宋" w:hint="eastAsia"/>
          <w:color w:val="auto"/>
          <w:sz w:val="32"/>
          <w:szCs w:val="32"/>
          <w:lang w:eastAsia="zh-CN"/>
        </w:rPr>
        <w:t>16200</w:t>
      </w:r>
      <w:r>
        <w:rPr>
          <w:rFonts w:ascii="仿宋_GB2312" w:eastAsia="仿宋_GB2312" w:hAnsi="仿宋" w:hint="eastAsia"/>
          <w:color w:val="auto"/>
          <w:sz w:val="32"/>
          <w:szCs w:val="32"/>
          <w:lang w:eastAsia="zh-CN"/>
        </w:rPr>
        <w:t>元、项目支出</w:t>
      </w:r>
      <w:r>
        <w:rPr>
          <w:rFonts w:ascii="仿宋_GB2312" w:eastAsia="仿宋_GB2312" w:hAnsi="仿宋" w:hint="eastAsia"/>
          <w:color w:val="auto"/>
          <w:sz w:val="32"/>
          <w:szCs w:val="32"/>
          <w:lang w:eastAsia="zh-CN"/>
        </w:rPr>
        <w:t>450000</w:t>
      </w:r>
      <w:r>
        <w:rPr>
          <w:rFonts w:ascii="仿宋_GB2312" w:eastAsia="仿宋_GB2312" w:hAnsi="仿宋" w:hint="eastAsia"/>
          <w:color w:val="auto"/>
          <w:sz w:val="32"/>
          <w:szCs w:val="32"/>
          <w:lang w:eastAsia="zh-CN"/>
        </w:rPr>
        <w:t>元。</w:t>
      </w:r>
      <w:r>
        <w:rPr>
          <w:rFonts w:ascii="仿宋_GB2312" w:eastAsia="仿宋_GB2312" w:hint="eastAsia"/>
          <w:color w:val="auto"/>
          <w:sz w:val="32"/>
          <w:szCs w:val="32"/>
          <w:lang w:eastAsia="zh-CN"/>
        </w:rPr>
        <w:t>2023</w:t>
      </w:r>
      <w:r>
        <w:rPr>
          <w:rFonts w:ascii="仿宋_GB2312" w:eastAsia="仿宋_GB2312" w:hint="eastAsia"/>
          <w:color w:val="auto"/>
          <w:sz w:val="32"/>
          <w:szCs w:val="32"/>
        </w:rPr>
        <w:t>年在执行中调整收入为</w:t>
      </w:r>
      <w:r>
        <w:rPr>
          <w:rFonts w:ascii="仿宋_GB2312" w:eastAsia="仿宋_GB2312" w:hint="eastAsia"/>
          <w:color w:val="auto"/>
          <w:sz w:val="32"/>
          <w:szCs w:val="32"/>
        </w:rPr>
        <w:t>8088997.2</w:t>
      </w:r>
      <w:r>
        <w:rPr>
          <w:rFonts w:ascii="仿宋_GB2312" w:eastAsia="仿宋_GB2312" w:hint="eastAsia"/>
          <w:color w:val="auto"/>
          <w:sz w:val="32"/>
          <w:szCs w:val="32"/>
        </w:rPr>
        <w:t>元，支出调整为</w:t>
      </w:r>
      <w:r>
        <w:rPr>
          <w:rFonts w:ascii="仿宋_GB2312" w:eastAsia="仿宋_GB2312" w:hint="eastAsia"/>
          <w:color w:val="auto"/>
          <w:sz w:val="32"/>
          <w:szCs w:val="32"/>
        </w:rPr>
        <w:t>8088997.2</w:t>
      </w:r>
      <w:r>
        <w:rPr>
          <w:rFonts w:ascii="仿宋_GB2312" w:eastAsia="仿宋_GB2312" w:hint="eastAsia"/>
          <w:color w:val="auto"/>
          <w:sz w:val="32"/>
          <w:szCs w:val="32"/>
          <w:lang w:eastAsia="zh-CN"/>
        </w:rPr>
        <w:t>元</w:t>
      </w:r>
      <w:r>
        <w:rPr>
          <w:rFonts w:ascii="仿宋_GB2312" w:eastAsia="仿宋_GB2312" w:hint="eastAsia"/>
          <w:color w:val="auto"/>
          <w:sz w:val="32"/>
          <w:szCs w:val="32"/>
        </w:rPr>
        <w:t>，主要是</w:t>
      </w:r>
      <w:r>
        <w:rPr>
          <w:rFonts w:ascii="仿宋_GB2312" w:eastAsia="仿宋_GB2312" w:hAnsi="仿宋" w:hint="eastAsia"/>
          <w:color w:val="auto"/>
          <w:sz w:val="32"/>
          <w:szCs w:val="32"/>
        </w:rPr>
        <w:t>包括：工资福利的调增和国家省市项目指标</w:t>
      </w:r>
      <w:r>
        <w:rPr>
          <w:rFonts w:ascii="仿宋_GB2312" w:eastAsia="仿宋_GB2312" w:hAnsi="仿宋" w:hint="eastAsia"/>
          <w:color w:val="auto"/>
          <w:sz w:val="32"/>
          <w:szCs w:val="32"/>
          <w:lang w:eastAsia="zh-CN"/>
        </w:rPr>
        <w:t>及项目</w:t>
      </w:r>
      <w:r>
        <w:rPr>
          <w:rFonts w:ascii="仿宋_GB2312" w:eastAsia="仿宋_GB2312" w:hAnsi="仿宋" w:hint="eastAsia"/>
          <w:color w:val="auto"/>
          <w:sz w:val="32"/>
          <w:szCs w:val="32"/>
        </w:rPr>
        <w:t>资金增多。</w:t>
      </w:r>
    </w:p>
    <w:p w:rsidR="00A9690A" w:rsidRDefault="0037138F">
      <w:pPr>
        <w:spacing w:line="560" w:lineRule="exact"/>
        <w:ind w:firstLineChars="200" w:firstLine="640"/>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（一）基本支出情况</w:t>
      </w:r>
    </w:p>
    <w:p w:rsidR="00A9690A" w:rsidRDefault="0037138F">
      <w:pPr>
        <w:spacing w:line="560" w:lineRule="exact"/>
        <w:ind w:firstLineChars="200" w:firstLine="640"/>
        <w:outlineLvl w:val="0"/>
        <w:rPr>
          <w:rFonts w:ascii="仿宋_GB2312" w:eastAsia="仿宋_GB2312" w:hAnsi="仿宋"/>
          <w:color w:val="auto"/>
          <w:sz w:val="32"/>
          <w:szCs w:val="32"/>
        </w:rPr>
      </w:pPr>
      <w:r>
        <w:rPr>
          <w:rFonts w:ascii="仿宋_GB2312" w:eastAsia="仿宋_GB2312" w:hAnsi="仿宋" w:hint="eastAsia"/>
          <w:color w:val="auto"/>
          <w:sz w:val="32"/>
          <w:szCs w:val="32"/>
        </w:rPr>
        <w:t>2023</w:t>
      </w:r>
      <w:r>
        <w:rPr>
          <w:rFonts w:ascii="仿宋_GB2312" w:eastAsia="仿宋_GB2312" w:hAnsi="仿宋" w:hint="eastAsia"/>
          <w:color w:val="auto"/>
          <w:sz w:val="32"/>
          <w:szCs w:val="32"/>
        </w:rPr>
        <w:t>年一般公共预算财政拨款基本支出为</w:t>
      </w:r>
      <w:r>
        <w:rPr>
          <w:rFonts w:ascii="仿宋_GB2312" w:eastAsia="仿宋_GB2312" w:hAnsi="仿宋" w:hint="eastAsia"/>
          <w:color w:val="auto"/>
          <w:sz w:val="32"/>
          <w:szCs w:val="32"/>
        </w:rPr>
        <w:t>4449622.18</w:t>
      </w:r>
      <w:r>
        <w:rPr>
          <w:rFonts w:ascii="仿宋_GB2312" w:eastAsia="仿宋_GB2312" w:hAnsi="仿宋" w:hint="eastAsia"/>
          <w:color w:val="auto"/>
          <w:sz w:val="32"/>
          <w:szCs w:val="32"/>
        </w:rPr>
        <w:t>元。其中人员经费</w:t>
      </w:r>
      <w:r>
        <w:rPr>
          <w:rFonts w:ascii="仿宋_GB2312" w:eastAsia="仿宋_GB2312" w:hAnsi="仿宋" w:hint="eastAsia"/>
          <w:color w:val="auto"/>
          <w:sz w:val="32"/>
          <w:szCs w:val="32"/>
        </w:rPr>
        <w:t>3541742.68</w:t>
      </w:r>
      <w:r>
        <w:rPr>
          <w:rFonts w:ascii="仿宋_GB2312" w:eastAsia="仿宋_GB2312" w:hAnsi="仿宋" w:hint="eastAsia"/>
          <w:color w:val="auto"/>
          <w:sz w:val="32"/>
          <w:szCs w:val="32"/>
        </w:rPr>
        <w:t>元，占基本支出的</w:t>
      </w:r>
      <w:r>
        <w:rPr>
          <w:rFonts w:ascii="仿宋_GB2312" w:eastAsia="仿宋_GB2312" w:hAnsi="仿宋" w:hint="eastAsia"/>
          <w:color w:val="auto"/>
          <w:sz w:val="32"/>
          <w:szCs w:val="32"/>
        </w:rPr>
        <w:t>79.60%</w:t>
      </w:r>
      <w:r>
        <w:rPr>
          <w:rFonts w:ascii="仿宋_GB2312" w:eastAsia="仿宋_GB2312" w:hAnsi="仿宋" w:hint="eastAsia"/>
          <w:color w:val="auto"/>
          <w:sz w:val="32"/>
          <w:szCs w:val="32"/>
        </w:rPr>
        <w:t>，主要包括基本工资、津贴补贴、奖金、伙食补助费、机关事业单位基本养老保险缴费、职工基本医疗保险缴费、公务员医疗补助缴费、住房公积金、其他社会保障缴费、其他工资福利支出、生活补助；公用经费</w:t>
      </w:r>
      <w:r>
        <w:rPr>
          <w:rFonts w:ascii="仿宋_GB2312" w:eastAsia="仿宋_GB2312" w:hAnsi="仿宋" w:hint="eastAsia"/>
          <w:color w:val="auto"/>
          <w:sz w:val="32"/>
          <w:szCs w:val="32"/>
        </w:rPr>
        <w:t>907879.50</w:t>
      </w:r>
      <w:r>
        <w:rPr>
          <w:rFonts w:ascii="仿宋_GB2312" w:eastAsia="仿宋_GB2312" w:hAnsi="仿宋" w:hint="eastAsia"/>
          <w:color w:val="auto"/>
          <w:sz w:val="32"/>
          <w:szCs w:val="32"/>
        </w:rPr>
        <w:t>元，占基本支出的</w:t>
      </w:r>
      <w:r>
        <w:rPr>
          <w:rFonts w:ascii="仿宋_GB2312" w:eastAsia="仿宋_GB2312" w:hAnsi="仿宋" w:hint="eastAsia"/>
          <w:color w:val="auto"/>
          <w:sz w:val="32"/>
          <w:szCs w:val="32"/>
        </w:rPr>
        <w:t>20.40%</w:t>
      </w:r>
      <w:r>
        <w:rPr>
          <w:rFonts w:ascii="仿宋_GB2312" w:eastAsia="仿宋_GB2312" w:hAnsi="仿宋" w:hint="eastAsia"/>
          <w:color w:val="auto"/>
          <w:sz w:val="32"/>
          <w:szCs w:val="32"/>
        </w:rPr>
        <w:t>，主要包括办公费、印刷费、水费、电费、邮电费、差旅费、维修（护）费、会议费、培训费、公务接待费、专用材料费、劳务费、委托业务费、工会经费、公务用车运行维护费</w:t>
      </w:r>
      <w:r>
        <w:rPr>
          <w:rFonts w:ascii="仿宋_GB2312" w:eastAsia="仿宋_GB2312" w:hAnsi="仿宋" w:hint="eastAsia"/>
          <w:color w:val="auto"/>
          <w:sz w:val="32"/>
          <w:szCs w:val="32"/>
        </w:rPr>
        <w:t>、其他交通费用、其他商品和服务支出。</w:t>
      </w:r>
    </w:p>
    <w:p w:rsidR="00A9690A" w:rsidRDefault="0037138F">
      <w:pPr>
        <w:spacing w:line="560" w:lineRule="exact"/>
        <w:ind w:firstLineChars="200" w:firstLine="640"/>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lang w:eastAsia="zh-CN"/>
        </w:rPr>
        <w:t>（二）</w:t>
      </w:r>
      <w:r>
        <w:rPr>
          <w:rFonts w:ascii="楷体_GB2312" w:eastAsia="楷体_GB2312" w:hAnsi="楷体_GB2312" w:cs="楷体_GB2312" w:hint="eastAsia"/>
          <w:sz w:val="32"/>
          <w:szCs w:val="32"/>
        </w:rPr>
        <w:t>项目支出情况</w:t>
      </w:r>
    </w:p>
    <w:p w:rsidR="00A9690A" w:rsidRDefault="0037138F">
      <w:pPr>
        <w:spacing w:line="560" w:lineRule="exact"/>
        <w:ind w:firstLineChars="200" w:firstLine="640"/>
        <w:outlineLvl w:val="0"/>
        <w:rPr>
          <w:rFonts w:ascii="仿宋_GB2312" w:eastAsia="仿宋_GB2312" w:hAnsi="仿宋"/>
          <w:color w:val="auto"/>
          <w:sz w:val="32"/>
          <w:szCs w:val="32"/>
        </w:rPr>
      </w:pPr>
      <w:r>
        <w:rPr>
          <w:rFonts w:ascii="仿宋_GB2312" w:eastAsia="仿宋_GB2312" w:hAnsi="仿宋" w:hint="eastAsia"/>
          <w:color w:val="auto"/>
          <w:sz w:val="32"/>
          <w:szCs w:val="32"/>
        </w:rPr>
        <w:t>1</w:t>
      </w:r>
      <w:r>
        <w:rPr>
          <w:rFonts w:ascii="仿宋_GB2312" w:eastAsia="仿宋_GB2312" w:hAnsi="仿宋" w:hint="eastAsia"/>
          <w:color w:val="auto"/>
          <w:sz w:val="32"/>
          <w:szCs w:val="32"/>
        </w:rPr>
        <w:t>、专项资金安排。</w:t>
      </w:r>
    </w:p>
    <w:p w:rsidR="00A9690A" w:rsidRDefault="0037138F">
      <w:pPr>
        <w:spacing w:line="560" w:lineRule="exact"/>
        <w:ind w:firstLineChars="200" w:firstLine="640"/>
        <w:outlineLvl w:val="0"/>
        <w:rPr>
          <w:rFonts w:ascii="仿宋_GB2312" w:eastAsia="仿宋_GB2312" w:hAnsi="仿宋"/>
          <w:color w:val="auto"/>
          <w:sz w:val="32"/>
          <w:szCs w:val="32"/>
        </w:rPr>
      </w:pPr>
      <w:r>
        <w:rPr>
          <w:rFonts w:ascii="仿宋_GB2312" w:eastAsia="仿宋_GB2312" w:hAnsi="仿宋" w:hint="eastAsia"/>
          <w:color w:val="auto"/>
          <w:sz w:val="32"/>
          <w:szCs w:val="32"/>
        </w:rPr>
        <w:t>20</w:t>
      </w:r>
      <w:r>
        <w:rPr>
          <w:rFonts w:ascii="仿宋_GB2312" w:eastAsia="仿宋_GB2312" w:hAnsi="仿宋" w:hint="eastAsia"/>
          <w:color w:val="auto"/>
          <w:sz w:val="32"/>
          <w:szCs w:val="32"/>
          <w:lang w:eastAsia="zh-CN"/>
        </w:rPr>
        <w:t>23</w:t>
      </w:r>
      <w:r>
        <w:rPr>
          <w:rFonts w:ascii="仿宋_GB2312" w:eastAsia="仿宋_GB2312" w:hAnsi="仿宋" w:hint="eastAsia"/>
          <w:color w:val="auto"/>
          <w:sz w:val="32"/>
          <w:szCs w:val="32"/>
        </w:rPr>
        <w:t>年各项项目资金共投入</w:t>
      </w:r>
      <w:r>
        <w:rPr>
          <w:rFonts w:ascii="仿宋_GB2312" w:eastAsia="仿宋_GB2312" w:hAnsi="仿宋" w:hint="eastAsia"/>
          <w:color w:val="auto"/>
          <w:sz w:val="32"/>
          <w:szCs w:val="32"/>
        </w:rPr>
        <w:t>3609375.02</w:t>
      </w:r>
      <w:r>
        <w:rPr>
          <w:rFonts w:ascii="仿宋_GB2312" w:eastAsia="仿宋_GB2312" w:hAnsi="仿宋" w:hint="eastAsia"/>
          <w:color w:val="auto"/>
          <w:sz w:val="32"/>
          <w:szCs w:val="32"/>
        </w:rPr>
        <w:t>元。</w:t>
      </w:r>
    </w:p>
    <w:p w:rsidR="00A9690A" w:rsidRDefault="0037138F">
      <w:pPr>
        <w:spacing w:line="560" w:lineRule="exact"/>
        <w:ind w:firstLineChars="200" w:firstLine="640"/>
        <w:outlineLvl w:val="0"/>
        <w:rPr>
          <w:rFonts w:ascii="仿宋_GB2312" w:eastAsia="仿宋_GB2312" w:hAnsi="仿宋"/>
          <w:color w:val="auto"/>
          <w:sz w:val="32"/>
          <w:szCs w:val="32"/>
        </w:rPr>
      </w:pPr>
      <w:r>
        <w:rPr>
          <w:rFonts w:ascii="仿宋_GB2312" w:eastAsia="仿宋_GB2312" w:hAnsi="仿宋" w:hint="eastAsia"/>
          <w:color w:val="auto"/>
          <w:sz w:val="32"/>
          <w:szCs w:val="32"/>
        </w:rPr>
        <w:t>2</w:t>
      </w:r>
      <w:r>
        <w:rPr>
          <w:rFonts w:ascii="仿宋_GB2312" w:eastAsia="仿宋_GB2312" w:hAnsi="仿宋" w:hint="eastAsia"/>
          <w:color w:val="auto"/>
          <w:sz w:val="32"/>
          <w:szCs w:val="32"/>
        </w:rPr>
        <w:t>、专项资金实际使用情况分析</w:t>
      </w:r>
    </w:p>
    <w:p w:rsidR="00A9690A" w:rsidRDefault="0037138F">
      <w:pPr>
        <w:spacing w:line="540" w:lineRule="exact"/>
        <w:ind w:firstLineChars="200" w:firstLine="640"/>
        <w:rPr>
          <w:rFonts w:ascii="仿宋_GB2312" w:eastAsia="仿宋_GB2312" w:hAnsi="仿宋"/>
          <w:color w:val="auto"/>
          <w:sz w:val="32"/>
          <w:szCs w:val="32"/>
          <w:lang w:eastAsia="zh-CN"/>
        </w:rPr>
      </w:pPr>
      <w:r>
        <w:rPr>
          <w:rFonts w:ascii="仿宋_GB2312" w:eastAsia="仿宋_GB2312" w:hAnsi="仿宋" w:hint="eastAsia"/>
          <w:color w:val="auto"/>
          <w:sz w:val="32"/>
          <w:szCs w:val="32"/>
        </w:rPr>
        <w:lastRenderedPageBreak/>
        <w:t>20</w:t>
      </w:r>
      <w:r>
        <w:rPr>
          <w:rFonts w:ascii="仿宋_GB2312" w:eastAsia="仿宋_GB2312" w:hAnsi="仿宋" w:hint="eastAsia"/>
          <w:color w:val="auto"/>
          <w:sz w:val="32"/>
          <w:szCs w:val="32"/>
          <w:lang w:eastAsia="zh-CN"/>
        </w:rPr>
        <w:t>23</w:t>
      </w:r>
      <w:r>
        <w:rPr>
          <w:rFonts w:ascii="仿宋_GB2312" w:eastAsia="仿宋_GB2312" w:hAnsi="仿宋" w:hint="eastAsia"/>
          <w:color w:val="auto"/>
          <w:sz w:val="32"/>
          <w:szCs w:val="32"/>
        </w:rPr>
        <w:t>年各项项目支出</w:t>
      </w:r>
      <w:r>
        <w:rPr>
          <w:rFonts w:ascii="仿宋_GB2312" w:eastAsia="仿宋_GB2312" w:hAnsi="仿宋" w:hint="eastAsia"/>
          <w:color w:val="auto"/>
          <w:sz w:val="32"/>
          <w:szCs w:val="32"/>
        </w:rPr>
        <w:t>3609375.02</w:t>
      </w:r>
      <w:r>
        <w:rPr>
          <w:rFonts w:ascii="仿宋_GB2312" w:eastAsia="仿宋_GB2312" w:hAnsi="仿宋" w:hint="eastAsia"/>
          <w:color w:val="auto"/>
          <w:sz w:val="32"/>
          <w:szCs w:val="32"/>
        </w:rPr>
        <w:t>元，主要用于</w:t>
      </w:r>
      <w:r>
        <w:rPr>
          <w:rFonts w:ascii="仿宋_GB2312" w:eastAsia="仿宋_GB2312" w:hAnsi="仿宋" w:hint="eastAsia"/>
          <w:color w:val="auto"/>
          <w:sz w:val="32"/>
          <w:szCs w:val="32"/>
          <w:lang w:eastAsia="zh-CN"/>
        </w:rPr>
        <w:t>炎陵县水质自动监测站能力建设“四通一平”项目（泵房站、晏公潭站）项目</w:t>
      </w:r>
      <w:r>
        <w:rPr>
          <w:rFonts w:ascii="仿宋_GB2312" w:eastAsia="仿宋_GB2312" w:hAnsi="仿宋"/>
          <w:color w:val="auto"/>
          <w:sz w:val="32"/>
          <w:szCs w:val="32"/>
          <w:lang w:eastAsia="zh-CN"/>
        </w:rPr>
        <w:t>274900.00</w:t>
      </w:r>
      <w:r>
        <w:rPr>
          <w:rFonts w:ascii="仿宋_GB2312" w:eastAsia="仿宋_GB2312" w:hAnsi="仿宋" w:hint="eastAsia"/>
          <w:color w:val="auto"/>
          <w:sz w:val="32"/>
          <w:szCs w:val="32"/>
          <w:lang w:eastAsia="zh-CN"/>
        </w:rPr>
        <w:t>元；</w:t>
      </w:r>
      <w:r>
        <w:rPr>
          <w:rFonts w:ascii="仿宋_GB2312" w:eastAsia="仿宋_GB2312" w:hAnsi="仿宋" w:hint="eastAsia"/>
          <w:color w:val="auto"/>
          <w:sz w:val="32"/>
          <w:szCs w:val="32"/>
          <w:lang w:eastAsia="zh-CN"/>
        </w:rPr>
        <w:t>污染防治攻坚项目</w:t>
      </w:r>
      <w:r>
        <w:rPr>
          <w:rFonts w:ascii="仿宋_GB2312" w:eastAsia="仿宋_GB2312" w:hAnsi="仿宋"/>
          <w:color w:val="auto"/>
          <w:sz w:val="32"/>
          <w:szCs w:val="32"/>
          <w:lang w:eastAsia="zh-CN"/>
        </w:rPr>
        <w:t>200000.00</w:t>
      </w:r>
      <w:r>
        <w:rPr>
          <w:rFonts w:ascii="仿宋_GB2312" w:eastAsia="仿宋_GB2312" w:hAnsi="仿宋" w:hint="eastAsia"/>
          <w:color w:val="auto"/>
          <w:sz w:val="32"/>
          <w:szCs w:val="32"/>
          <w:lang w:eastAsia="zh-CN"/>
        </w:rPr>
        <w:t>元；</w:t>
      </w:r>
      <w:r>
        <w:rPr>
          <w:rFonts w:ascii="仿宋_GB2312" w:eastAsia="仿宋_GB2312" w:hAnsi="仿宋" w:hint="eastAsia"/>
          <w:color w:val="auto"/>
          <w:sz w:val="32"/>
          <w:szCs w:val="32"/>
          <w:lang w:eastAsia="zh-CN"/>
        </w:rPr>
        <w:t>监测实验室建设项目</w:t>
      </w:r>
      <w:r>
        <w:rPr>
          <w:rFonts w:ascii="仿宋_GB2312" w:eastAsia="仿宋_GB2312" w:hAnsi="仿宋"/>
          <w:color w:val="auto"/>
          <w:sz w:val="32"/>
          <w:szCs w:val="32"/>
          <w:lang w:eastAsia="zh-CN"/>
        </w:rPr>
        <w:t>54400.00</w:t>
      </w:r>
      <w:r>
        <w:rPr>
          <w:rFonts w:ascii="仿宋_GB2312" w:eastAsia="仿宋_GB2312" w:hAnsi="仿宋" w:hint="eastAsia"/>
          <w:color w:val="auto"/>
          <w:sz w:val="32"/>
          <w:szCs w:val="32"/>
          <w:lang w:eastAsia="zh-CN"/>
        </w:rPr>
        <w:t>元；</w:t>
      </w:r>
      <w:r>
        <w:rPr>
          <w:rFonts w:ascii="仿宋_GB2312" w:eastAsia="仿宋_GB2312" w:hAnsi="仿宋" w:hint="eastAsia"/>
          <w:color w:val="auto"/>
          <w:sz w:val="32"/>
          <w:szCs w:val="32"/>
          <w:lang w:eastAsia="zh-CN"/>
        </w:rPr>
        <w:t>千人以上集中式饮用水源保护区划定项目</w:t>
      </w:r>
      <w:r>
        <w:rPr>
          <w:rFonts w:ascii="仿宋_GB2312" w:eastAsia="仿宋_GB2312" w:hAnsi="仿宋"/>
          <w:color w:val="auto"/>
          <w:sz w:val="32"/>
          <w:szCs w:val="32"/>
          <w:lang w:eastAsia="zh-CN"/>
        </w:rPr>
        <w:t>131100.00</w:t>
      </w:r>
      <w:r>
        <w:rPr>
          <w:rFonts w:ascii="仿宋_GB2312" w:eastAsia="仿宋_GB2312" w:hAnsi="仿宋" w:hint="eastAsia"/>
          <w:color w:val="auto"/>
          <w:sz w:val="32"/>
          <w:szCs w:val="32"/>
          <w:lang w:eastAsia="zh-CN"/>
        </w:rPr>
        <w:t>元；</w:t>
      </w:r>
      <w:r>
        <w:rPr>
          <w:rFonts w:ascii="仿宋_GB2312" w:eastAsia="仿宋_GB2312" w:hAnsi="仿宋" w:hint="eastAsia"/>
          <w:color w:val="auto"/>
          <w:sz w:val="32"/>
          <w:szCs w:val="32"/>
          <w:lang w:eastAsia="zh-CN"/>
        </w:rPr>
        <w:t>炎陵县河漠水流域水环境综合治理工程项目</w:t>
      </w:r>
      <w:r>
        <w:rPr>
          <w:rFonts w:ascii="仿宋_GB2312" w:eastAsia="仿宋_GB2312" w:hAnsi="仿宋"/>
          <w:color w:val="auto"/>
          <w:sz w:val="32"/>
          <w:szCs w:val="32"/>
          <w:lang w:eastAsia="zh-CN"/>
        </w:rPr>
        <w:t>978000.00</w:t>
      </w:r>
      <w:r>
        <w:rPr>
          <w:rFonts w:ascii="仿宋_GB2312" w:eastAsia="仿宋_GB2312" w:hAnsi="仿宋" w:hint="eastAsia"/>
          <w:color w:val="auto"/>
          <w:sz w:val="32"/>
          <w:szCs w:val="32"/>
          <w:lang w:eastAsia="zh-CN"/>
        </w:rPr>
        <w:t>元；</w:t>
      </w:r>
      <w:r>
        <w:rPr>
          <w:rFonts w:ascii="仿宋_GB2312" w:eastAsia="仿宋_GB2312" w:hAnsi="仿宋" w:hint="eastAsia"/>
          <w:color w:val="auto"/>
          <w:sz w:val="32"/>
          <w:szCs w:val="32"/>
          <w:lang w:eastAsia="zh-CN"/>
        </w:rPr>
        <w:t>生态功能区转移支付的环境监测专项</w:t>
      </w:r>
      <w:r>
        <w:rPr>
          <w:rFonts w:ascii="仿宋_GB2312" w:eastAsia="仿宋_GB2312" w:hAnsi="仿宋"/>
          <w:color w:val="auto"/>
          <w:sz w:val="32"/>
          <w:szCs w:val="32"/>
          <w:lang w:eastAsia="zh-CN"/>
        </w:rPr>
        <w:t>607975.02</w:t>
      </w:r>
      <w:r>
        <w:rPr>
          <w:rFonts w:ascii="仿宋_GB2312" w:eastAsia="仿宋_GB2312" w:hAnsi="仿宋" w:hint="eastAsia"/>
          <w:color w:val="auto"/>
          <w:sz w:val="32"/>
          <w:szCs w:val="32"/>
          <w:lang w:eastAsia="zh-CN"/>
        </w:rPr>
        <w:t>元</w:t>
      </w:r>
      <w:r>
        <w:rPr>
          <w:rFonts w:ascii="仿宋_GB2312" w:eastAsia="仿宋_GB2312" w:hAnsi="仿宋" w:hint="eastAsia"/>
          <w:color w:val="auto"/>
          <w:sz w:val="32"/>
          <w:szCs w:val="32"/>
          <w:lang w:eastAsia="zh-CN"/>
        </w:rPr>
        <w:t>,</w:t>
      </w:r>
      <w:r>
        <w:rPr>
          <w:rFonts w:ascii="仿宋_GB2312" w:eastAsia="仿宋_GB2312" w:hAnsi="仿宋" w:hint="eastAsia"/>
          <w:color w:val="auto"/>
          <w:sz w:val="32"/>
          <w:szCs w:val="32"/>
          <w:lang w:eastAsia="zh-CN"/>
        </w:rPr>
        <w:t>生态文明示范区创建项目技术服务费</w:t>
      </w:r>
      <w:r>
        <w:rPr>
          <w:rFonts w:ascii="仿宋_GB2312" w:eastAsia="仿宋_GB2312" w:hAnsi="仿宋"/>
          <w:color w:val="auto"/>
          <w:sz w:val="32"/>
          <w:szCs w:val="32"/>
          <w:lang w:eastAsia="zh-CN"/>
        </w:rPr>
        <w:t>816000.00</w:t>
      </w:r>
      <w:r>
        <w:rPr>
          <w:rFonts w:ascii="仿宋_GB2312" w:eastAsia="仿宋_GB2312" w:hAnsi="仿宋" w:hint="eastAsia"/>
          <w:color w:val="auto"/>
          <w:sz w:val="32"/>
          <w:szCs w:val="32"/>
          <w:lang w:eastAsia="zh-CN"/>
        </w:rPr>
        <w:t>元；</w:t>
      </w:r>
      <w:r>
        <w:rPr>
          <w:rFonts w:ascii="仿宋_GB2312" w:eastAsia="仿宋_GB2312" w:hAnsi="仿宋" w:hint="eastAsia"/>
          <w:color w:val="auto"/>
          <w:sz w:val="32"/>
          <w:szCs w:val="32"/>
          <w:lang w:eastAsia="zh-CN"/>
        </w:rPr>
        <w:t>生态功能区考核检测服务采购项目</w:t>
      </w:r>
      <w:r>
        <w:rPr>
          <w:rFonts w:ascii="仿宋_GB2312" w:eastAsia="仿宋_GB2312" w:hAnsi="仿宋"/>
          <w:color w:val="auto"/>
          <w:sz w:val="32"/>
          <w:szCs w:val="32"/>
          <w:lang w:eastAsia="zh-CN"/>
        </w:rPr>
        <w:t>547000.00</w:t>
      </w:r>
      <w:r>
        <w:rPr>
          <w:rFonts w:ascii="仿宋_GB2312" w:eastAsia="仿宋_GB2312" w:hAnsi="仿宋" w:hint="eastAsia"/>
          <w:color w:val="auto"/>
          <w:sz w:val="32"/>
          <w:szCs w:val="32"/>
          <w:lang w:eastAsia="zh-CN"/>
        </w:rPr>
        <w:t>元。</w:t>
      </w:r>
    </w:p>
    <w:p w:rsidR="00A9690A" w:rsidRDefault="0037138F">
      <w:pPr>
        <w:spacing w:line="560" w:lineRule="exact"/>
        <w:ind w:firstLineChars="200" w:firstLine="643"/>
        <w:outlineLvl w:val="0"/>
        <w:rPr>
          <w:rFonts w:ascii="仿宋_GB2312" w:eastAsia="仿宋_GB2312" w:hAnsi="仿宋"/>
          <w:b/>
          <w:bCs/>
          <w:color w:val="auto"/>
          <w:sz w:val="32"/>
          <w:szCs w:val="32"/>
        </w:rPr>
      </w:pPr>
      <w:r>
        <w:rPr>
          <w:rFonts w:ascii="仿宋_GB2312" w:eastAsia="仿宋_GB2312" w:hAnsi="仿宋" w:hint="eastAsia"/>
          <w:b/>
          <w:bCs/>
          <w:color w:val="auto"/>
          <w:sz w:val="32"/>
          <w:szCs w:val="32"/>
        </w:rPr>
        <w:t>3</w:t>
      </w:r>
      <w:r>
        <w:rPr>
          <w:rFonts w:ascii="仿宋_GB2312" w:eastAsia="仿宋_GB2312" w:hAnsi="仿宋" w:hint="eastAsia"/>
          <w:b/>
          <w:bCs/>
          <w:color w:val="auto"/>
          <w:sz w:val="32"/>
          <w:szCs w:val="32"/>
        </w:rPr>
        <w:t>、专项资金管理情况分析</w:t>
      </w:r>
    </w:p>
    <w:p w:rsidR="00A9690A" w:rsidRDefault="0037138F">
      <w:pPr>
        <w:spacing w:line="560" w:lineRule="exact"/>
        <w:ind w:firstLineChars="200" w:firstLine="640"/>
        <w:outlineLvl w:val="0"/>
        <w:rPr>
          <w:rFonts w:ascii="仿宋_GB2312" w:eastAsia="仿宋_GB2312" w:hAnsi="仿宋"/>
          <w:color w:val="auto"/>
          <w:sz w:val="32"/>
          <w:szCs w:val="32"/>
        </w:rPr>
      </w:pPr>
      <w:r>
        <w:rPr>
          <w:rFonts w:ascii="仿宋_GB2312" w:eastAsia="仿宋_GB2312" w:hAnsi="仿宋" w:hint="eastAsia"/>
          <w:color w:val="auto"/>
          <w:sz w:val="32"/>
          <w:szCs w:val="32"/>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rsidR="00A9690A" w:rsidRDefault="0037138F">
      <w:pPr>
        <w:spacing w:line="56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政府性基金预算支出情况</w:t>
      </w:r>
    </w:p>
    <w:p w:rsidR="00A9690A" w:rsidRDefault="0037138F">
      <w:pPr>
        <w:spacing w:line="560" w:lineRule="exact"/>
        <w:ind w:firstLineChars="200" w:firstLine="640"/>
        <w:outlineLvl w:val="0"/>
        <w:rPr>
          <w:rFonts w:ascii="仿宋_GB2312" w:eastAsia="仿宋_GB2312" w:hAnsi="仿宋"/>
          <w:color w:val="auto"/>
          <w:sz w:val="32"/>
          <w:szCs w:val="32"/>
          <w:lang w:eastAsia="zh-CN"/>
        </w:rPr>
      </w:pPr>
      <w:r>
        <w:rPr>
          <w:rFonts w:ascii="仿宋_GB2312" w:eastAsia="仿宋_GB2312" w:hAnsi="仿宋" w:hint="eastAsia"/>
          <w:color w:val="auto"/>
          <w:sz w:val="32"/>
          <w:szCs w:val="32"/>
          <w:lang w:eastAsia="zh-CN"/>
        </w:rPr>
        <w:t>2023</w:t>
      </w:r>
      <w:r>
        <w:rPr>
          <w:rFonts w:ascii="仿宋_GB2312" w:eastAsia="仿宋_GB2312" w:hAnsi="仿宋" w:hint="eastAsia"/>
          <w:color w:val="auto"/>
          <w:sz w:val="32"/>
          <w:szCs w:val="32"/>
        </w:rPr>
        <w:t>年年初政府性基金的预算为</w:t>
      </w:r>
      <w:r>
        <w:rPr>
          <w:rFonts w:ascii="仿宋_GB2312" w:eastAsia="仿宋_GB2312" w:hAnsi="仿宋" w:hint="eastAsia"/>
          <w:color w:val="auto"/>
          <w:sz w:val="32"/>
          <w:szCs w:val="32"/>
        </w:rPr>
        <w:t>0</w:t>
      </w:r>
      <w:r>
        <w:rPr>
          <w:rFonts w:ascii="仿宋_GB2312" w:eastAsia="仿宋_GB2312" w:hAnsi="仿宋" w:hint="eastAsia"/>
          <w:color w:val="auto"/>
          <w:sz w:val="32"/>
          <w:szCs w:val="32"/>
        </w:rPr>
        <w:t>，决算数为</w:t>
      </w:r>
      <w:r>
        <w:rPr>
          <w:rFonts w:ascii="仿宋_GB2312" w:eastAsia="仿宋_GB2312" w:hAnsi="仿宋" w:hint="eastAsia"/>
          <w:color w:val="auto"/>
          <w:sz w:val="32"/>
          <w:szCs w:val="32"/>
          <w:lang w:eastAsia="zh-CN"/>
        </w:rPr>
        <w:t>0</w:t>
      </w:r>
      <w:r>
        <w:rPr>
          <w:rFonts w:ascii="仿宋_GB2312" w:eastAsia="仿宋_GB2312" w:hAnsi="仿宋" w:hint="eastAsia"/>
          <w:color w:val="auto"/>
          <w:sz w:val="32"/>
          <w:szCs w:val="32"/>
        </w:rPr>
        <w:t>元</w:t>
      </w:r>
      <w:r>
        <w:rPr>
          <w:rFonts w:ascii="仿宋_GB2312" w:eastAsia="仿宋_GB2312" w:hAnsi="仿宋" w:hint="eastAsia"/>
          <w:color w:val="auto"/>
          <w:sz w:val="32"/>
          <w:szCs w:val="32"/>
          <w:lang w:eastAsia="zh-CN"/>
        </w:rPr>
        <w:t>。</w:t>
      </w:r>
    </w:p>
    <w:p w:rsidR="00A9690A" w:rsidRDefault="0037138F">
      <w:pPr>
        <w:numPr>
          <w:ilvl w:val="0"/>
          <w:numId w:val="3"/>
        </w:numPr>
        <w:spacing w:line="560" w:lineRule="exact"/>
        <w:ind w:firstLineChars="200" w:firstLine="640"/>
        <w:outlineLvl w:val="0"/>
        <w:rPr>
          <w:rFonts w:ascii="Times New Roman" w:eastAsia="黑体" w:hAnsi="Times New Roman"/>
          <w:sz w:val="32"/>
          <w:szCs w:val="32"/>
          <w:lang w:eastAsia="zh-CN"/>
        </w:rPr>
      </w:pPr>
      <w:r>
        <w:rPr>
          <w:rFonts w:ascii="Times New Roman" w:eastAsia="黑体" w:hAnsi="Times New Roman" w:hint="eastAsia"/>
          <w:sz w:val="32"/>
          <w:szCs w:val="32"/>
          <w:lang w:eastAsia="zh-CN"/>
        </w:rPr>
        <w:t>国有资本经营预算支出情况</w:t>
      </w:r>
    </w:p>
    <w:p w:rsidR="00A9690A" w:rsidRDefault="0037138F">
      <w:pPr>
        <w:spacing w:line="560" w:lineRule="exact"/>
        <w:ind w:firstLineChars="200" w:firstLine="640"/>
        <w:outlineLvl w:val="0"/>
        <w:rPr>
          <w:lang w:eastAsia="zh-CN"/>
        </w:rPr>
      </w:pPr>
      <w:r>
        <w:rPr>
          <w:rFonts w:ascii="仿宋_GB2312" w:eastAsia="仿宋_GB2312" w:hAnsi="仿宋" w:hint="eastAsia"/>
          <w:color w:val="auto"/>
          <w:sz w:val="32"/>
          <w:szCs w:val="32"/>
          <w:lang w:eastAsia="zh-CN"/>
        </w:rPr>
        <w:t>2023</w:t>
      </w:r>
      <w:r>
        <w:rPr>
          <w:rFonts w:ascii="仿宋_GB2312" w:eastAsia="仿宋_GB2312" w:hAnsi="仿宋" w:hint="eastAsia"/>
          <w:color w:val="auto"/>
          <w:sz w:val="32"/>
          <w:szCs w:val="32"/>
        </w:rPr>
        <w:t>年年初国有资本经营的预算为</w:t>
      </w:r>
      <w:r>
        <w:rPr>
          <w:rFonts w:ascii="仿宋_GB2312" w:eastAsia="仿宋_GB2312" w:hAnsi="仿宋" w:hint="eastAsia"/>
          <w:color w:val="auto"/>
          <w:sz w:val="32"/>
          <w:szCs w:val="32"/>
        </w:rPr>
        <w:t>0</w:t>
      </w:r>
      <w:r>
        <w:rPr>
          <w:rFonts w:ascii="仿宋_GB2312" w:eastAsia="仿宋_GB2312" w:hAnsi="仿宋" w:hint="eastAsia"/>
          <w:color w:val="auto"/>
          <w:sz w:val="32"/>
          <w:szCs w:val="32"/>
        </w:rPr>
        <w:t>，决算数为</w:t>
      </w:r>
      <w:r>
        <w:rPr>
          <w:rFonts w:ascii="仿宋_GB2312" w:eastAsia="仿宋_GB2312" w:hAnsi="仿宋" w:hint="eastAsia"/>
          <w:color w:val="auto"/>
          <w:sz w:val="32"/>
          <w:szCs w:val="32"/>
          <w:lang w:eastAsia="zh-CN"/>
        </w:rPr>
        <w:t>0</w:t>
      </w:r>
      <w:r>
        <w:rPr>
          <w:rFonts w:ascii="仿宋_GB2312" w:eastAsia="仿宋_GB2312" w:hAnsi="仿宋" w:hint="eastAsia"/>
          <w:color w:val="auto"/>
          <w:sz w:val="32"/>
          <w:szCs w:val="32"/>
        </w:rPr>
        <w:t>元</w:t>
      </w:r>
      <w:r>
        <w:rPr>
          <w:rFonts w:ascii="仿宋_GB2312" w:eastAsia="仿宋_GB2312" w:hAnsi="仿宋" w:hint="eastAsia"/>
          <w:color w:val="auto"/>
          <w:sz w:val="32"/>
          <w:szCs w:val="32"/>
          <w:lang w:eastAsia="zh-CN"/>
        </w:rPr>
        <w:t>。</w:t>
      </w:r>
    </w:p>
    <w:p w:rsidR="00A9690A" w:rsidRDefault="0037138F">
      <w:pPr>
        <w:pStyle w:val="a5"/>
        <w:numPr>
          <w:ilvl w:val="0"/>
          <w:numId w:val="3"/>
        </w:numPr>
        <w:spacing w:line="52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p>
    <w:p w:rsidR="00A9690A" w:rsidRDefault="0037138F">
      <w:pPr>
        <w:spacing w:line="560" w:lineRule="exact"/>
        <w:ind w:firstLineChars="200" w:firstLine="640"/>
        <w:rPr>
          <w:rFonts w:ascii="仿宋_GB2312" w:eastAsia="仿宋_GB2312" w:hAnsi="仿宋"/>
          <w:color w:val="auto"/>
          <w:sz w:val="32"/>
          <w:szCs w:val="32"/>
          <w:lang w:eastAsia="zh-CN"/>
        </w:rPr>
      </w:pPr>
      <w:r>
        <w:rPr>
          <w:rFonts w:ascii="仿宋_GB2312" w:eastAsia="仿宋_GB2312" w:hAnsi="仿宋" w:hint="eastAsia"/>
          <w:color w:val="auto"/>
          <w:sz w:val="32"/>
          <w:szCs w:val="32"/>
          <w:lang w:eastAsia="zh-CN"/>
        </w:rPr>
        <w:t>1</w:t>
      </w:r>
      <w:r>
        <w:rPr>
          <w:rFonts w:ascii="仿宋_GB2312" w:eastAsia="仿宋_GB2312" w:hAnsi="仿宋" w:hint="eastAsia"/>
          <w:color w:val="auto"/>
          <w:sz w:val="32"/>
          <w:szCs w:val="32"/>
          <w:lang w:eastAsia="zh-CN"/>
        </w:rPr>
        <w:t>、</w:t>
      </w:r>
      <w:r>
        <w:rPr>
          <w:rFonts w:ascii="仿宋_GB2312" w:eastAsia="仿宋_GB2312" w:hAnsi="仿宋" w:hint="eastAsia"/>
          <w:color w:val="auto"/>
          <w:sz w:val="32"/>
          <w:szCs w:val="32"/>
        </w:rPr>
        <w:t>社会保障和就业支出（类）行政事业单位离退休（款）机关事业单位基本养老保险缴费支出（项）。年初预算为</w:t>
      </w:r>
      <w:r>
        <w:rPr>
          <w:rFonts w:ascii="仿宋_GB2312" w:eastAsia="仿宋_GB2312" w:hAnsi="仿宋" w:hint="eastAsia"/>
          <w:color w:val="auto"/>
          <w:sz w:val="32"/>
          <w:szCs w:val="32"/>
        </w:rPr>
        <w:t xml:space="preserve">380,058.00 </w:t>
      </w:r>
      <w:r>
        <w:rPr>
          <w:rFonts w:ascii="仿宋_GB2312" w:eastAsia="仿宋_GB2312" w:hAnsi="仿宋" w:hint="eastAsia"/>
          <w:color w:val="auto"/>
          <w:sz w:val="32"/>
          <w:szCs w:val="32"/>
        </w:rPr>
        <w:t>元，支出决算为</w:t>
      </w:r>
      <w:r>
        <w:rPr>
          <w:rFonts w:ascii="仿宋_GB2312" w:eastAsia="仿宋_GB2312" w:hAnsi="仿宋" w:hint="eastAsia"/>
          <w:color w:val="auto"/>
          <w:sz w:val="32"/>
          <w:szCs w:val="32"/>
        </w:rPr>
        <w:t>377,731.52</w:t>
      </w:r>
      <w:r>
        <w:rPr>
          <w:rFonts w:ascii="仿宋_GB2312" w:eastAsia="仿宋_GB2312" w:hAnsi="仿宋" w:hint="eastAsia"/>
          <w:color w:val="auto"/>
          <w:sz w:val="32"/>
          <w:szCs w:val="32"/>
        </w:rPr>
        <w:t>元，完成年初预算的</w:t>
      </w:r>
      <w:r>
        <w:rPr>
          <w:rFonts w:ascii="仿宋_GB2312" w:eastAsia="仿宋_GB2312" w:hAnsi="仿宋" w:hint="eastAsia"/>
          <w:color w:val="auto"/>
          <w:sz w:val="32"/>
          <w:szCs w:val="32"/>
          <w:lang w:eastAsia="zh-CN"/>
        </w:rPr>
        <w:t>99.39</w:t>
      </w:r>
      <w:r>
        <w:rPr>
          <w:rFonts w:ascii="仿宋_GB2312" w:eastAsia="仿宋_GB2312" w:hAnsi="仿宋" w:hint="eastAsia"/>
          <w:color w:val="auto"/>
          <w:sz w:val="32"/>
          <w:szCs w:val="32"/>
        </w:rPr>
        <w:t>%</w:t>
      </w:r>
      <w:r>
        <w:rPr>
          <w:rFonts w:ascii="仿宋_GB2312" w:eastAsia="仿宋_GB2312" w:hAnsi="仿宋" w:hint="eastAsia"/>
          <w:color w:val="auto"/>
          <w:sz w:val="32"/>
          <w:szCs w:val="32"/>
        </w:rPr>
        <w:t>。预算数</w:t>
      </w:r>
      <w:r>
        <w:rPr>
          <w:rFonts w:ascii="仿宋_GB2312" w:eastAsia="仿宋_GB2312" w:hAnsi="仿宋" w:hint="eastAsia"/>
          <w:color w:val="auto"/>
          <w:sz w:val="32"/>
          <w:szCs w:val="32"/>
          <w:lang w:eastAsia="zh-CN"/>
        </w:rPr>
        <w:t>大于</w:t>
      </w:r>
      <w:r>
        <w:rPr>
          <w:rFonts w:ascii="仿宋_GB2312" w:eastAsia="仿宋_GB2312" w:hAnsi="仿宋" w:hint="eastAsia"/>
          <w:color w:val="auto"/>
          <w:sz w:val="32"/>
          <w:szCs w:val="32"/>
        </w:rPr>
        <w:t>决算数的主要原因是在职人员</w:t>
      </w:r>
      <w:r>
        <w:rPr>
          <w:rFonts w:ascii="仿宋_GB2312" w:eastAsia="仿宋_GB2312" w:hAnsi="仿宋" w:hint="eastAsia"/>
          <w:color w:val="auto"/>
          <w:sz w:val="32"/>
          <w:szCs w:val="32"/>
          <w:lang w:eastAsia="zh-CN"/>
        </w:rPr>
        <w:t>1</w:t>
      </w:r>
      <w:r>
        <w:rPr>
          <w:rFonts w:ascii="仿宋_GB2312" w:eastAsia="仿宋_GB2312" w:hAnsi="仿宋" w:hint="eastAsia"/>
          <w:color w:val="auto"/>
          <w:sz w:val="32"/>
          <w:szCs w:val="32"/>
          <w:lang w:eastAsia="zh-CN"/>
        </w:rPr>
        <w:t>人中途离职</w:t>
      </w:r>
      <w:r>
        <w:rPr>
          <w:rFonts w:ascii="仿宋_GB2312" w:eastAsia="仿宋_GB2312" w:hAnsi="仿宋" w:hint="eastAsia"/>
          <w:color w:val="auto"/>
          <w:sz w:val="32"/>
          <w:szCs w:val="32"/>
          <w:lang w:eastAsia="zh-CN"/>
        </w:rPr>
        <w:t>。</w:t>
      </w:r>
    </w:p>
    <w:p w:rsidR="00A9690A" w:rsidRDefault="0037138F">
      <w:pPr>
        <w:spacing w:line="560" w:lineRule="exact"/>
        <w:ind w:firstLineChars="200" w:firstLine="640"/>
        <w:rPr>
          <w:rFonts w:ascii="仿宋_GB2312" w:eastAsia="仿宋_GB2312"/>
          <w:color w:val="auto"/>
          <w:sz w:val="32"/>
          <w:szCs w:val="32"/>
          <w:lang w:eastAsia="zh-CN"/>
        </w:rPr>
      </w:pPr>
      <w:r>
        <w:rPr>
          <w:rFonts w:ascii="仿宋_GB2312" w:eastAsia="仿宋_GB2312" w:hint="eastAsia"/>
          <w:color w:val="auto"/>
          <w:sz w:val="32"/>
          <w:szCs w:val="32"/>
          <w:lang w:eastAsia="zh-CN"/>
        </w:rPr>
        <w:lastRenderedPageBreak/>
        <w:t>2</w:t>
      </w:r>
      <w:r>
        <w:rPr>
          <w:rFonts w:ascii="仿宋_GB2312" w:eastAsia="仿宋_GB2312" w:hint="eastAsia"/>
          <w:color w:val="auto"/>
          <w:sz w:val="32"/>
          <w:szCs w:val="32"/>
          <w:lang w:eastAsia="zh-CN"/>
        </w:rPr>
        <w:t>、社会保障和就业支出（类）财政对其他社会保险基金的补助（款）财政对失业保险基金的补助（项）。年初预算为</w:t>
      </w:r>
      <w:r>
        <w:rPr>
          <w:rFonts w:ascii="仿宋_GB2312" w:eastAsia="仿宋_GB2312" w:hint="eastAsia"/>
          <w:color w:val="auto"/>
          <w:sz w:val="32"/>
          <w:szCs w:val="32"/>
          <w:lang w:eastAsia="zh-CN"/>
        </w:rPr>
        <w:t>10277</w:t>
      </w:r>
      <w:r>
        <w:rPr>
          <w:rFonts w:ascii="仿宋_GB2312" w:eastAsia="仿宋_GB2312" w:hint="eastAsia"/>
          <w:color w:val="auto"/>
          <w:sz w:val="32"/>
          <w:szCs w:val="32"/>
          <w:lang w:eastAsia="zh-CN"/>
        </w:rPr>
        <w:t>元，支出决算为</w:t>
      </w:r>
      <w:r>
        <w:rPr>
          <w:rFonts w:ascii="仿宋_GB2312" w:eastAsia="仿宋_GB2312" w:hint="eastAsia"/>
          <w:color w:val="auto"/>
          <w:sz w:val="32"/>
          <w:szCs w:val="32"/>
          <w:lang w:eastAsia="zh-CN"/>
        </w:rPr>
        <w:tab/>
      </w:r>
      <w:r>
        <w:rPr>
          <w:rFonts w:ascii="仿宋_GB2312" w:eastAsia="仿宋_GB2312" w:hint="eastAsia"/>
          <w:color w:val="auto"/>
          <w:sz w:val="32"/>
          <w:szCs w:val="32"/>
          <w:lang w:eastAsia="zh-CN"/>
        </w:rPr>
        <w:t>10,429.89</w:t>
      </w:r>
      <w:r>
        <w:rPr>
          <w:rFonts w:ascii="仿宋_GB2312" w:eastAsia="仿宋_GB2312" w:hint="eastAsia"/>
          <w:color w:val="auto"/>
          <w:sz w:val="32"/>
          <w:szCs w:val="32"/>
          <w:lang w:eastAsia="zh-CN"/>
        </w:rPr>
        <w:t>元，完成年初预算的</w:t>
      </w:r>
      <w:r>
        <w:rPr>
          <w:rFonts w:ascii="仿宋_GB2312" w:eastAsia="仿宋_GB2312" w:hint="eastAsia"/>
          <w:color w:val="auto"/>
          <w:sz w:val="32"/>
          <w:szCs w:val="32"/>
          <w:lang w:eastAsia="zh-CN"/>
        </w:rPr>
        <w:t>101.49%</w:t>
      </w:r>
      <w:r>
        <w:rPr>
          <w:rFonts w:ascii="仿宋_GB2312" w:eastAsia="仿宋_GB2312" w:hint="eastAsia"/>
          <w:color w:val="auto"/>
          <w:sz w:val="32"/>
          <w:szCs w:val="32"/>
          <w:lang w:eastAsia="zh-CN"/>
        </w:rPr>
        <w:t>。</w:t>
      </w:r>
      <w:r>
        <w:rPr>
          <w:rFonts w:ascii="仿宋_GB2312" w:eastAsia="仿宋_GB2312" w:hAnsi="仿宋" w:hint="eastAsia"/>
          <w:color w:val="auto"/>
          <w:sz w:val="32"/>
          <w:szCs w:val="32"/>
        </w:rPr>
        <w:t>预算数</w:t>
      </w:r>
      <w:r>
        <w:rPr>
          <w:rFonts w:ascii="仿宋_GB2312" w:eastAsia="仿宋_GB2312" w:hAnsi="仿宋" w:hint="eastAsia"/>
          <w:color w:val="auto"/>
          <w:sz w:val="32"/>
          <w:szCs w:val="32"/>
          <w:lang w:eastAsia="zh-CN"/>
        </w:rPr>
        <w:t>小于</w:t>
      </w:r>
      <w:r>
        <w:rPr>
          <w:rFonts w:ascii="仿宋_GB2312" w:eastAsia="仿宋_GB2312" w:hAnsi="仿宋" w:hint="eastAsia"/>
          <w:color w:val="auto"/>
          <w:sz w:val="32"/>
          <w:szCs w:val="32"/>
        </w:rPr>
        <w:t>决算数的主要原因是</w:t>
      </w:r>
      <w:r>
        <w:rPr>
          <w:rFonts w:ascii="仿宋_GB2312" w:eastAsia="仿宋_GB2312" w:hint="eastAsia"/>
          <w:color w:val="auto"/>
          <w:sz w:val="32"/>
          <w:szCs w:val="32"/>
          <w:lang w:eastAsia="zh-CN"/>
        </w:rPr>
        <w:t>在职人员中途离职</w:t>
      </w:r>
      <w:r>
        <w:rPr>
          <w:rFonts w:ascii="仿宋_GB2312" w:eastAsia="仿宋_GB2312" w:hint="eastAsia"/>
          <w:color w:val="auto"/>
          <w:sz w:val="32"/>
          <w:szCs w:val="32"/>
          <w:lang w:eastAsia="zh-CN"/>
        </w:rPr>
        <w:t>1</w:t>
      </w:r>
      <w:r>
        <w:rPr>
          <w:rFonts w:ascii="仿宋_GB2312" w:eastAsia="仿宋_GB2312" w:hint="eastAsia"/>
          <w:color w:val="auto"/>
          <w:sz w:val="32"/>
          <w:szCs w:val="32"/>
          <w:lang w:eastAsia="zh-CN"/>
        </w:rPr>
        <w:t>人但</w:t>
      </w:r>
      <w:r>
        <w:rPr>
          <w:rFonts w:ascii="仿宋_GB2312" w:eastAsia="仿宋_GB2312" w:hint="eastAsia"/>
          <w:color w:val="auto"/>
          <w:sz w:val="32"/>
          <w:szCs w:val="32"/>
          <w:lang w:eastAsia="zh-CN"/>
        </w:rPr>
        <w:t>9</w:t>
      </w:r>
      <w:r>
        <w:rPr>
          <w:rFonts w:ascii="仿宋_GB2312" w:eastAsia="仿宋_GB2312" w:hint="eastAsia"/>
          <w:color w:val="auto"/>
          <w:sz w:val="32"/>
          <w:szCs w:val="32"/>
          <w:lang w:eastAsia="zh-CN"/>
        </w:rPr>
        <w:t>月份后新增在职人员</w:t>
      </w:r>
      <w:r>
        <w:rPr>
          <w:rFonts w:ascii="仿宋_GB2312" w:eastAsia="仿宋_GB2312" w:hint="eastAsia"/>
          <w:color w:val="auto"/>
          <w:sz w:val="32"/>
          <w:szCs w:val="32"/>
          <w:lang w:eastAsia="zh-CN"/>
        </w:rPr>
        <w:t>2</w:t>
      </w:r>
      <w:r>
        <w:rPr>
          <w:rFonts w:ascii="仿宋_GB2312" w:eastAsia="仿宋_GB2312" w:hint="eastAsia"/>
          <w:color w:val="auto"/>
          <w:sz w:val="32"/>
          <w:szCs w:val="32"/>
          <w:lang w:eastAsia="zh-CN"/>
        </w:rPr>
        <w:t>人。</w:t>
      </w:r>
    </w:p>
    <w:p w:rsidR="00A9690A" w:rsidRDefault="0037138F">
      <w:pPr>
        <w:spacing w:line="560" w:lineRule="exact"/>
        <w:ind w:firstLineChars="200" w:firstLine="640"/>
        <w:rPr>
          <w:rFonts w:ascii="仿宋_GB2312" w:eastAsia="仿宋_GB2312" w:hAnsi="仿宋"/>
          <w:color w:val="auto"/>
          <w:sz w:val="32"/>
          <w:szCs w:val="32"/>
          <w:lang w:eastAsia="zh-CN"/>
        </w:rPr>
      </w:pPr>
      <w:r>
        <w:rPr>
          <w:rFonts w:ascii="仿宋_GB2312" w:eastAsia="仿宋_GB2312" w:hint="eastAsia"/>
          <w:color w:val="auto"/>
          <w:sz w:val="32"/>
          <w:szCs w:val="32"/>
          <w:lang w:eastAsia="zh-CN"/>
        </w:rPr>
        <w:t>3</w:t>
      </w:r>
      <w:r>
        <w:rPr>
          <w:rFonts w:ascii="仿宋_GB2312" w:eastAsia="仿宋_GB2312" w:hint="eastAsia"/>
          <w:color w:val="auto"/>
          <w:sz w:val="32"/>
          <w:szCs w:val="32"/>
          <w:lang w:eastAsia="zh-CN"/>
        </w:rPr>
        <w:t>、社会保障和就业支出（类）财政对其他社会保险基金的补助（款）财政对工伤保险基金的补助（项）。年初预算为</w:t>
      </w:r>
      <w:r>
        <w:rPr>
          <w:rFonts w:ascii="仿宋_GB2312" w:eastAsia="仿宋_GB2312" w:hint="eastAsia"/>
          <w:color w:val="auto"/>
          <w:sz w:val="32"/>
          <w:szCs w:val="32"/>
          <w:lang w:eastAsia="zh-CN"/>
        </w:rPr>
        <w:t>8704</w:t>
      </w:r>
      <w:r>
        <w:rPr>
          <w:rFonts w:ascii="仿宋_GB2312" w:eastAsia="仿宋_GB2312" w:hint="eastAsia"/>
          <w:color w:val="auto"/>
          <w:sz w:val="32"/>
          <w:szCs w:val="32"/>
          <w:lang w:eastAsia="zh-CN"/>
        </w:rPr>
        <w:t>元，支出决算为</w:t>
      </w:r>
      <w:r>
        <w:rPr>
          <w:rFonts w:ascii="仿宋_GB2312" w:eastAsia="仿宋_GB2312" w:hint="eastAsia"/>
          <w:color w:val="auto"/>
          <w:sz w:val="32"/>
          <w:szCs w:val="32"/>
          <w:lang w:eastAsia="zh-CN"/>
        </w:rPr>
        <w:t>8638.93</w:t>
      </w:r>
      <w:r>
        <w:rPr>
          <w:rFonts w:ascii="仿宋_GB2312" w:eastAsia="仿宋_GB2312" w:hint="eastAsia"/>
          <w:color w:val="auto"/>
          <w:sz w:val="32"/>
          <w:szCs w:val="32"/>
          <w:lang w:eastAsia="zh-CN"/>
        </w:rPr>
        <w:t>元，完成年初预算的</w:t>
      </w:r>
      <w:r>
        <w:rPr>
          <w:rFonts w:ascii="仿宋_GB2312" w:eastAsia="仿宋_GB2312" w:hint="eastAsia"/>
          <w:color w:val="auto"/>
          <w:sz w:val="32"/>
          <w:szCs w:val="32"/>
          <w:lang w:eastAsia="zh-CN"/>
        </w:rPr>
        <w:t>99.25%</w:t>
      </w:r>
      <w:r>
        <w:rPr>
          <w:rFonts w:ascii="仿宋_GB2312" w:eastAsia="仿宋_GB2312" w:hint="eastAsia"/>
          <w:color w:val="auto"/>
          <w:sz w:val="32"/>
          <w:szCs w:val="32"/>
          <w:lang w:eastAsia="zh-CN"/>
        </w:rPr>
        <w:t>。</w:t>
      </w:r>
      <w:r>
        <w:rPr>
          <w:rFonts w:ascii="仿宋_GB2312" w:eastAsia="仿宋_GB2312" w:hAnsi="仿宋" w:hint="eastAsia"/>
          <w:color w:val="auto"/>
          <w:sz w:val="32"/>
          <w:szCs w:val="32"/>
        </w:rPr>
        <w:t>预算数</w:t>
      </w:r>
      <w:r>
        <w:rPr>
          <w:rFonts w:ascii="仿宋_GB2312" w:eastAsia="仿宋_GB2312" w:hAnsi="仿宋" w:hint="eastAsia"/>
          <w:color w:val="auto"/>
          <w:sz w:val="32"/>
          <w:szCs w:val="32"/>
          <w:lang w:eastAsia="zh-CN"/>
        </w:rPr>
        <w:t>大于</w:t>
      </w:r>
      <w:r>
        <w:rPr>
          <w:rFonts w:ascii="仿宋_GB2312" w:eastAsia="仿宋_GB2312" w:hAnsi="仿宋" w:hint="eastAsia"/>
          <w:color w:val="auto"/>
          <w:sz w:val="32"/>
          <w:szCs w:val="32"/>
        </w:rPr>
        <w:t>决算数的主要原因是在职人员</w:t>
      </w:r>
      <w:r>
        <w:rPr>
          <w:rFonts w:ascii="仿宋_GB2312" w:eastAsia="仿宋_GB2312" w:hAnsi="仿宋" w:hint="eastAsia"/>
          <w:color w:val="auto"/>
          <w:sz w:val="32"/>
          <w:szCs w:val="32"/>
          <w:lang w:eastAsia="zh-CN"/>
        </w:rPr>
        <w:t>1</w:t>
      </w:r>
      <w:r>
        <w:rPr>
          <w:rFonts w:ascii="仿宋_GB2312" w:eastAsia="仿宋_GB2312" w:hAnsi="仿宋" w:hint="eastAsia"/>
          <w:color w:val="auto"/>
          <w:sz w:val="32"/>
          <w:szCs w:val="32"/>
          <w:lang w:eastAsia="zh-CN"/>
        </w:rPr>
        <w:t>人中途离职</w:t>
      </w:r>
      <w:r>
        <w:rPr>
          <w:rFonts w:ascii="仿宋_GB2312" w:eastAsia="仿宋_GB2312" w:hAnsi="仿宋" w:hint="eastAsia"/>
          <w:color w:val="auto"/>
          <w:sz w:val="32"/>
          <w:szCs w:val="32"/>
          <w:lang w:eastAsia="zh-CN"/>
        </w:rPr>
        <w:t>。</w:t>
      </w:r>
    </w:p>
    <w:p w:rsidR="00A9690A" w:rsidRDefault="0037138F">
      <w:pPr>
        <w:spacing w:line="560" w:lineRule="exact"/>
        <w:ind w:firstLineChars="200" w:firstLine="640"/>
        <w:rPr>
          <w:rFonts w:ascii="仿宋_GB2312" w:eastAsia="仿宋_GB2312" w:hAnsi="仿宋"/>
          <w:color w:val="auto"/>
          <w:sz w:val="32"/>
          <w:szCs w:val="32"/>
          <w:lang w:eastAsia="zh-CN"/>
        </w:rPr>
      </w:pPr>
      <w:r>
        <w:rPr>
          <w:rFonts w:ascii="仿宋_GB2312" w:eastAsia="仿宋_GB2312" w:hint="eastAsia"/>
          <w:color w:val="auto"/>
          <w:sz w:val="32"/>
          <w:szCs w:val="32"/>
          <w:lang w:eastAsia="zh-CN"/>
        </w:rPr>
        <w:t>4</w:t>
      </w:r>
      <w:r>
        <w:rPr>
          <w:rFonts w:ascii="仿宋_GB2312" w:eastAsia="仿宋_GB2312" w:hint="eastAsia"/>
          <w:color w:val="auto"/>
          <w:sz w:val="32"/>
          <w:szCs w:val="32"/>
          <w:lang w:eastAsia="zh-CN"/>
        </w:rPr>
        <w:t>、卫生健康支出（类）行政事业单位医疗（款）行政单位医疗（项）。年初预算为</w:t>
      </w:r>
      <w:r>
        <w:rPr>
          <w:rFonts w:ascii="仿宋_GB2312" w:eastAsia="仿宋_GB2312" w:hint="eastAsia"/>
          <w:color w:val="auto"/>
          <w:sz w:val="32"/>
          <w:szCs w:val="32"/>
          <w:lang w:eastAsia="zh-CN"/>
        </w:rPr>
        <w:t>157507</w:t>
      </w:r>
      <w:r>
        <w:rPr>
          <w:rFonts w:ascii="仿宋_GB2312" w:eastAsia="仿宋_GB2312" w:hint="eastAsia"/>
          <w:color w:val="auto"/>
          <w:sz w:val="32"/>
          <w:szCs w:val="32"/>
          <w:lang w:eastAsia="zh-CN"/>
        </w:rPr>
        <w:t>元，支出决算为</w:t>
      </w:r>
      <w:r>
        <w:rPr>
          <w:rFonts w:ascii="仿宋_GB2312" w:eastAsia="仿宋_GB2312" w:hint="eastAsia"/>
          <w:color w:val="auto"/>
          <w:sz w:val="32"/>
          <w:szCs w:val="32"/>
          <w:lang w:eastAsia="zh-CN"/>
        </w:rPr>
        <w:t xml:space="preserve">156,091.74 </w:t>
      </w:r>
      <w:r>
        <w:rPr>
          <w:rFonts w:ascii="仿宋_GB2312" w:eastAsia="仿宋_GB2312" w:hint="eastAsia"/>
          <w:color w:val="auto"/>
          <w:sz w:val="32"/>
          <w:szCs w:val="32"/>
          <w:lang w:eastAsia="zh-CN"/>
        </w:rPr>
        <w:t>元，完成年初预算的</w:t>
      </w:r>
      <w:r>
        <w:rPr>
          <w:rFonts w:ascii="仿宋_GB2312" w:eastAsia="仿宋_GB2312" w:hint="eastAsia"/>
          <w:color w:val="auto"/>
          <w:sz w:val="32"/>
          <w:szCs w:val="32"/>
          <w:lang w:eastAsia="zh-CN"/>
        </w:rPr>
        <w:t>99.10%</w:t>
      </w:r>
      <w:r>
        <w:rPr>
          <w:rFonts w:ascii="仿宋_GB2312" w:eastAsia="仿宋_GB2312" w:hint="eastAsia"/>
          <w:color w:val="auto"/>
          <w:sz w:val="32"/>
          <w:szCs w:val="32"/>
          <w:lang w:eastAsia="zh-CN"/>
        </w:rPr>
        <w:t>。</w:t>
      </w:r>
      <w:r>
        <w:rPr>
          <w:rFonts w:ascii="仿宋_GB2312" w:eastAsia="仿宋_GB2312" w:hAnsi="仿宋" w:hint="eastAsia"/>
          <w:color w:val="auto"/>
          <w:sz w:val="32"/>
          <w:szCs w:val="32"/>
        </w:rPr>
        <w:t>预算</w:t>
      </w:r>
      <w:r>
        <w:rPr>
          <w:rFonts w:ascii="仿宋_GB2312" w:eastAsia="仿宋_GB2312" w:hAnsi="仿宋" w:hint="eastAsia"/>
          <w:color w:val="auto"/>
          <w:sz w:val="32"/>
          <w:szCs w:val="32"/>
        </w:rPr>
        <w:t>数</w:t>
      </w:r>
      <w:r>
        <w:rPr>
          <w:rFonts w:ascii="仿宋_GB2312" w:eastAsia="仿宋_GB2312" w:hAnsi="仿宋" w:hint="eastAsia"/>
          <w:color w:val="auto"/>
          <w:sz w:val="32"/>
          <w:szCs w:val="32"/>
          <w:lang w:eastAsia="zh-CN"/>
        </w:rPr>
        <w:t>大于</w:t>
      </w:r>
      <w:r>
        <w:rPr>
          <w:rFonts w:ascii="仿宋_GB2312" w:eastAsia="仿宋_GB2312" w:hAnsi="仿宋" w:hint="eastAsia"/>
          <w:color w:val="auto"/>
          <w:sz w:val="32"/>
          <w:szCs w:val="32"/>
        </w:rPr>
        <w:t>决算数的主要原因是在职人员</w:t>
      </w:r>
      <w:r>
        <w:rPr>
          <w:rFonts w:ascii="仿宋_GB2312" w:eastAsia="仿宋_GB2312" w:hAnsi="仿宋" w:hint="eastAsia"/>
          <w:color w:val="auto"/>
          <w:sz w:val="32"/>
          <w:szCs w:val="32"/>
          <w:lang w:eastAsia="zh-CN"/>
        </w:rPr>
        <w:t>1</w:t>
      </w:r>
      <w:r>
        <w:rPr>
          <w:rFonts w:ascii="仿宋_GB2312" w:eastAsia="仿宋_GB2312" w:hAnsi="仿宋" w:hint="eastAsia"/>
          <w:color w:val="auto"/>
          <w:sz w:val="32"/>
          <w:szCs w:val="32"/>
          <w:lang w:eastAsia="zh-CN"/>
        </w:rPr>
        <w:t>人中途离职</w:t>
      </w:r>
      <w:r>
        <w:rPr>
          <w:rFonts w:ascii="仿宋_GB2312" w:eastAsia="仿宋_GB2312" w:hAnsi="仿宋" w:hint="eastAsia"/>
          <w:color w:val="auto"/>
          <w:sz w:val="32"/>
          <w:szCs w:val="32"/>
          <w:lang w:eastAsia="zh-CN"/>
        </w:rPr>
        <w:t>。</w:t>
      </w:r>
    </w:p>
    <w:p w:rsidR="00A9690A" w:rsidRDefault="0037138F">
      <w:pPr>
        <w:tabs>
          <w:tab w:val="left" w:pos="7560"/>
        </w:tabs>
        <w:spacing w:line="540" w:lineRule="exact"/>
        <w:ind w:firstLineChars="200" w:firstLine="640"/>
        <w:rPr>
          <w:rFonts w:ascii="仿宋_GB2312" w:eastAsia="仿宋_GB2312"/>
          <w:color w:val="auto"/>
          <w:sz w:val="32"/>
          <w:szCs w:val="32"/>
          <w:lang w:eastAsia="zh-CN"/>
        </w:rPr>
      </w:pPr>
      <w:r>
        <w:rPr>
          <w:rFonts w:ascii="仿宋_GB2312" w:eastAsia="仿宋_GB2312" w:hint="eastAsia"/>
          <w:color w:val="auto"/>
          <w:sz w:val="32"/>
          <w:szCs w:val="32"/>
          <w:lang w:eastAsia="zh-CN"/>
        </w:rPr>
        <w:t>5</w:t>
      </w:r>
      <w:r>
        <w:rPr>
          <w:rFonts w:ascii="仿宋_GB2312" w:eastAsia="仿宋_GB2312" w:hint="eastAsia"/>
          <w:color w:val="auto"/>
          <w:sz w:val="32"/>
          <w:szCs w:val="32"/>
          <w:lang w:eastAsia="zh-CN"/>
        </w:rPr>
        <w:t>、卫生健康支出（类）行政事业单位医疗（款）其他行政事业单位医疗支出（项）。</w:t>
      </w:r>
      <w:r>
        <w:rPr>
          <w:rFonts w:ascii="仿宋_GB2312" w:eastAsia="仿宋_GB2312" w:hint="eastAsia"/>
          <w:color w:val="auto"/>
          <w:sz w:val="32"/>
          <w:szCs w:val="32"/>
          <w:lang w:eastAsia="zh-CN"/>
        </w:rPr>
        <w:t>年初预算为</w:t>
      </w:r>
      <w:r>
        <w:rPr>
          <w:rFonts w:ascii="仿宋_GB2312" w:eastAsia="仿宋_GB2312" w:hint="eastAsia"/>
          <w:color w:val="auto"/>
          <w:sz w:val="32"/>
          <w:szCs w:val="32"/>
          <w:lang w:eastAsia="zh-CN"/>
        </w:rPr>
        <w:t xml:space="preserve">2240 </w:t>
      </w:r>
      <w:r>
        <w:rPr>
          <w:rFonts w:ascii="仿宋_GB2312" w:eastAsia="仿宋_GB2312" w:hint="eastAsia"/>
          <w:color w:val="auto"/>
          <w:sz w:val="32"/>
          <w:szCs w:val="32"/>
          <w:lang w:eastAsia="zh-CN"/>
        </w:rPr>
        <w:t>元，支出决算为</w:t>
      </w:r>
      <w:r>
        <w:rPr>
          <w:rFonts w:ascii="仿宋_GB2312" w:eastAsia="仿宋_GB2312" w:hint="eastAsia"/>
          <w:color w:val="auto"/>
          <w:sz w:val="32"/>
          <w:szCs w:val="32"/>
          <w:lang w:eastAsia="zh-CN"/>
        </w:rPr>
        <w:t>3600</w:t>
      </w:r>
      <w:r>
        <w:rPr>
          <w:rFonts w:ascii="仿宋_GB2312" w:eastAsia="仿宋_GB2312" w:hint="eastAsia"/>
          <w:color w:val="auto"/>
          <w:sz w:val="32"/>
          <w:szCs w:val="32"/>
          <w:lang w:eastAsia="zh-CN"/>
        </w:rPr>
        <w:t>元，完成年初预算的</w:t>
      </w:r>
      <w:r>
        <w:rPr>
          <w:rFonts w:ascii="仿宋_GB2312" w:eastAsia="仿宋_GB2312" w:hint="eastAsia"/>
          <w:color w:val="auto"/>
          <w:sz w:val="32"/>
          <w:szCs w:val="32"/>
          <w:lang w:eastAsia="zh-CN"/>
        </w:rPr>
        <w:t>160.71%</w:t>
      </w:r>
      <w:r>
        <w:rPr>
          <w:rFonts w:ascii="仿宋_GB2312" w:eastAsia="仿宋_GB2312" w:hint="eastAsia"/>
          <w:color w:val="auto"/>
          <w:sz w:val="32"/>
          <w:szCs w:val="32"/>
          <w:lang w:eastAsia="zh-CN"/>
        </w:rPr>
        <w:t>，预算数小于决算数的主要原因是在职人员中途离职</w:t>
      </w:r>
      <w:r>
        <w:rPr>
          <w:rFonts w:ascii="仿宋_GB2312" w:eastAsia="仿宋_GB2312" w:hint="eastAsia"/>
          <w:color w:val="auto"/>
          <w:sz w:val="32"/>
          <w:szCs w:val="32"/>
          <w:lang w:eastAsia="zh-CN"/>
        </w:rPr>
        <w:t>1</w:t>
      </w:r>
      <w:r>
        <w:rPr>
          <w:rFonts w:ascii="仿宋_GB2312" w:eastAsia="仿宋_GB2312" w:hint="eastAsia"/>
          <w:color w:val="auto"/>
          <w:sz w:val="32"/>
          <w:szCs w:val="32"/>
          <w:lang w:eastAsia="zh-CN"/>
        </w:rPr>
        <w:t>人但</w:t>
      </w:r>
      <w:r>
        <w:rPr>
          <w:rFonts w:ascii="仿宋_GB2312" w:eastAsia="仿宋_GB2312" w:hint="eastAsia"/>
          <w:color w:val="auto"/>
          <w:sz w:val="32"/>
          <w:szCs w:val="32"/>
          <w:lang w:eastAsia="zh-CN"/>
        </w:rPr>
        <w:t>9</w:t>
      </w:r>
      <w:r>
        <w:rPr>
          <w:rFonts w:ascii="仿宋_GB2312" w:eastAsia="仿宋_GB2312" w:hint="eastAsia"/>
          <w:color w:val="auto"/>
          <w:sz w:val="32"/>
          <w:szCs w:val="32"/>
          <w:lang w:eastAsia="zh-CN"/>
        </w:rPr>
        <w:t>月份后新增在职人员</w:t>
      </w:r>
      <w:r>
        <w:rPr>
          <w:rFonts w:ascii="仿宋_GB2312" w:eastAsia="仿宋_GB2312" w:hint="eastAsia"/>
          <w:color w:val="auto"/>
          <w:sz w:val="32"/>
          <w:szCs w:val="32"/>
          <w:lang w:eastAsia="zh-CN"/>
        </w:rPr>
        <w:t>2</w:t>
      </w:r>
      <w:r>
        <w:rPr>
          <w:rFonts w:ascii="仿宋_GB2312" w:eastAsia="仿宋_GB2312" w:hint="eastAsia"/>
          <w:color w:val="auto"/>
          <w:sz w:val="32"/>
          <w:szCs w:val="32"/>
          <w:lang w:eastAsia="zh-CN"/>
        </w:rPr>
        <w:t>人。</w:t>
      </w:r>
      <w:bookmarkStart w:id="0" w:name="_GoBack"/>
      <w:bookmarkEnd w:id="0"/>
    </w:p>
    <w:p w:rsidR="00A9690A" w:rsidRDefault="0037138F">
      <w:pPr>
        <w:spacing w:line="560" w:lineRule="exact"/>
        <w:ind w:firstLineChars="200" w:firstLine="640"/>
        <w:rPr>
          <w:rFonts w:ascii="仿宋_GB2312" w:eastAsia="仿宋_GB2312"/>
          <w:color w:val="auto"/>
          <w:sz w:val="32"/>
          <w:szCs w:val="32"/>
          <w:lang w:eastAsia="zh-CN"/>
        </w:rPr>
      </w:pPr>
      <w:r>
        <w:rPr>
          <w:rFonts w:ascii="仿宋_GB2312" w:eastAsia="仿宋_GB2312" w:hint="eastAsia"/>
          <w:color w:val="auto"/>
          <w:sz w:val="32"/>
          <w:szCs w:val="32"/>
          <w:lang w:eastAsia="zh-CN"/>
        </w:rPr>
        <w:t>6</w:t>
      </w:r>
      <w:r>
        <w:rPr>
          <w:rFonts w:ascii="仿宋_GB2312" w:eastAsia="仿宋_GB2312" w:hint="eastAsia"/>
          <w:color w:val="auto"/>
          <w:sz w:val="32"/>
          <w:szCs w:val="32"/>
          <w:lang w:eastAsia="zh-CN"/>
        </w:rPr>
        <w:t>、住房保障支出（类）住房改革支出（款）住房公积金（项）。年初预算为</w:t>
      </w:r>
      <w:r>
        <w:rPr>
          <w:rFonts w:ascii="仿宋_GB2312" w:eastAsia="仿宋_GB2312" w:hint="eastAsia"/>
          <w:color w:val="auto"/>
          <w:sz w:val="32"/>
          <w:szCs w:val="32"/>
          <w:lang w:eastAsia="zh-CN"/>
        </w:rPr>
        <w:t>312683</w:t>
      </w:r>
      <w:r>
        <w:rPr>
          <w:rFonts w:ascii="仿宋_GB2312" w:eastAsia="仿宋_GB2312" w:hint="eastAsia"/>
          <w:color w:val="auto"/>
          <w:sz w:val="32"/>
          <w:szCs w:val="32"/>
          <w:lang w:eastAsia="zh-CN"/>
        </w:rPr>
        <w:t>元，支出决算为</w:t>
      </w:r>
      <w:r>
        <w:rPr>
          <w:rFonts w:ascii="仿宋_GB2312" w:eastAsia="仿宋_GB2312" w:hint="eastAsia"/>
          <w:color w:val="auto"/>
          <w:sz w:val="32"/>
          <w:szCs w:val="32"/>
          <w:lang w:eastAsia="zh-CN"/>
        </w:rPr>
        <w:t xml:space="preserve">310,800.00 </w:t>
      </w:r>
      <w:r>
        <w:rPr>
          <w:rFonts w:ascii="仿宋_GB2312" w:eastAsia="仿宋_GB2312" w:hint="eastAsia"/>
          <w:color w:val="auto"/>
          <w:sz w:val="32"/>
          <w:szCs w:val="32"/>
          <w:lang w:eastAsia="zh-CN"/>
        </w:rPr>
        <w:t>元，完成年初预算的</w:t>
      </w:r>
      <w:r>
        <w:rPr>
          <w:rFonts w:ascii="仿宋_GB2312" w:eastAsia="仿宋_GB2312" w:hint="eastAsia"/>
          <w:color w:val="auto"/>
          <w:sz w:val="32"/>
          <w:szCs w:val="32"/>
          <w:lang w:eastAsia="zh-CN"/>
        </w:rPr>
        <w:t>99.40%</w:t>
      </w:r>
      <w:r>
        <w:rPr>
          <w:rFonts w:ascii="仿宋_GB2312" w:eastAsia="仿宋_GB2312" w:hint="eastAsia"/>
          <w:color w:val="auto"/>
          <w:sz w:val="32"/>
          <w:szCs w:val="32"/>
          <w:lang w:eastAsia="zh-CN"/>
        </w:rPr>
        <w:t>，</w:t>
      </w:r>
      <w:r>
        <w:rPr>
          <w:rFonts w:ascii="仿宋_GB2312" w:eastAsia="仿宋_GB2312" w:hAnsi="仿宋" w:hint="eastAsia"/>
          <w:color w:val="auto"/>
          <w:sz w:val="32"/>
          <w:szCs w:val="32"/>
        </w:rPr>
        <w:t>预算数</w:t>
      </w:r>
      <w:r>
        <w:rPr>
          <w:rFonts w:ascii="仿宋_GB2312" w:eastAsia="仿宋_GB2312" w:hAnsi="仿宋" w:hint="eastAsia"/>
          <w:color w:val="auto"/>
          <w:sz w:val="32"/>
          <w:szCs w:val="32"/>
          <w:lang w:eastAsia="zh-CN"/>
        </w:rPr>
        <w:t>大于</w:t>
      </w:r>
      <w:r>
        <w:rPr>
          <w:rFonts w:ascii="仿宋_GB2312" w:eastAsia="仿宋_GB2312" w:hAnsi="仿宋" w:hint="eastAsia"/>
          <w:color w:val="auto"/>
          <w:sz w:val="32"/>
          <w:szCs w:val="32"/>
        </w:rPr>
        <w:t>决算数的主要原因是在职人员</w:t>
      </w:r>
      <w:r>
        <w:rPr>
          <w:rFonts w:ascii="仿宋_GB2312" w:eastAsia="仿宋_GB2312" w:hAnsi="仿宋" w:hint="eastAsia"/>
          <w:color w:val="auto"/>
          <w:sz w:val="32"/>
          <w:szCs w:val="32"/>
          <w:lang w:eastAsia="zh-CN"/>
        </w:rPr>
        <w:t>1</w:t>
      </w:r>
      <w:r>
        <w:rPr>
          <w:rFonts w:ascii="仿宋_GB2312" w:eastAsia="仿宋_GB2312" w:hAnsi="仿宋" w:hint="eastAsia"/>
          <w:color w:val="auto"/>
          <w:sz w:val="32"/>
          <w:szCs w:val="32"/>
          <w:lang w:eastAsia="zh-CN"/>
        </w:rPr>
        <w:t>人中途离职</w:t>
      </w:r>
      <w:r>
        <w:rPr>
          <w:rFonts w:ascii="仿宋_GB2312" w:eastAsia="仿宋_GB2312" w:hAnsi="仿宋" w:hint="eastAsia"/>
          <w:color w:val="auto"/>
          <w:sz w:val="32"/>
          <w:szCs w:val="32"/>
          <w:lang w:eastAsia="zh-CN"/>
        </w:rPr>
        <w:t>。</w:t>
      </w:r>
    </w:p>
    <w:p w:rsidR="00A9690A" w:rsidRDefault="0037138F">
      <w:pPr>
        <w:spacing w:line="520" w:lineRule="exact"/>
        <w:ind w:firstLine="645"/>
        <w:rPr>
          <w:rFonts w:eastAsia="黑体"/>
          <w:sz w:val="32"/>
          <w:szCs w:val="32"/>
        </w:rPr>
      </w:pPr>
      <w:r>
        <w:rPr>
          <w:rFonts w:eastAsia="黑体" w:hint="eastAsia"/>
          <w:sz w:val="32"/>
          <w:szCs w:val="32"/>
          <w:lang w:eastAsia="zh-CN"/>
        </w:rPr>
        <w:t>六</w:t>
      </w:r>
      <w:r>
        <w:rPr>
          <w:rFonts w:eastAsia="黑体"/>
          <w:sz w:val="32"/>
          <w:szCs w:val="32"/>
        </w:rPr>
        <w:t>、部门整体支出绩效情况</w:t>
      </w:r>
    </w:p>
    <w:p w:rsidR="00A9690A" w:rsidRDefault="0037138F">
      <w:pPr>
        <w:spacing w:line="560" w:lineRule="exact"/>
        <w:ind w:firstLine="640"/>
        <w:rPr>
          <w:rFonts w:ascii="仿宋_GB2312" w:eastAsia="仿宋_GB2312" w:hAnsi="仿宋"/>
          <w:color w:val="auto"/>
          <w:sz w:val="32"/>
          <w:szCs w:val="32"/>
        </w:rPr>
      </w:pPr>
      <w:r>
        <w:rPr>
          <w:rFonts w:ascii="仿宋_GB2312" w:eastAsia="仿宋_GB2312" w:hint="eastAsia"/>
          <w:color w:val="auto"/>
          <w:sz w:val="32"/>
          <w:szCs w:val="32"/>
        </w:rPr>
        <w:t>根据预算绩效管理的要求，本单位年初部门预算</w:t>
      </w:r>
      <w:r>
        <w:rPr>
          <w:rFonts w:ascii="仿宋_GB2312" w:eastAsia="仿宋_GB2312" w:hint="eastAsia"/>
          <w:color w:val="auto"/>
          <w:sz w:val="32"/>
          <w:szCs w:val="32"/>
          <w:lang w:eastAsia="zh-CN"/>
        </w:rPr>
        <w:t>5144793.00</w:t>
      </w:r>
      <w:r>
        <w:rPr>
          <w:rFonts w:ascii="仿宋_GB2312" w:eastAsia="仿宋_GB2312" w:hint="eastAsia"/>
          <w:color w:val="auto"/>
          <w:sz w:val="32"/>
          <w:szCs w:val="32"/>
        </w:rPr>
        <w:t>元申报部门整体支出绩效目标管理，其中：基</w:t>
      </w:r>
      <w:r>
        <w:rPr>
          <w:rFonts w:ascii="仿宋_GB2312" w:eastAsia="仿宋_GB2312" w:hint="eastAsia"/>
          <w:color w:val="auto"/>
          <w:sz w:val="32"/>
          <w:szCs w:val="32"/>
        </w:rPr>
        <w:lastRenderedPageBreak/>
        <w:t>本支出</w:t>
      </w:r>
      <w:r>
        <w:rPr>
          <w:rFonts w:ascii="仿宋_GB2312" w:eastAsia="仿宋_GB2312" w:hint="eastAsia"/>
          <w:color w:val="auto"/>
          <w:sz w:val="32"/>
          <w:szCs w:val="32"/>
        </w:rPr>
        <w:t>4694793.00</w:t>
      </w:r>
      <w:r>
        <w:rPr>
          <w:rFonts w:ascii="仿宋_GB2312" w:eastAsia="仿宋_GB2312" w:hint="eastAsia"/>
          <w:color w:val="auto"/>
          <w:sz w:val="32"/>
          <w:szCs w:val="32"/>
        </w:rPr>
        <w:t>元，项目支出</w:t>
      </w:r>
      <w:r>
        <w:rPr>
          <w:rFonts w:ascii="仿宋_GB2312" w:eastAsia="仿宋_GB2312" w:hint="eastAsia"/>
          <w:color w:val="auto"/>
          <w:sz w:val="32"/>
          <w:szCs w:val="32"/>
        </w:rPr>
        <w:t>450000.00</w:t>
      </w:r>
      <w:r>
        <w:rPr>
          <w:rFonts w:ascii="仿宋_GB2312" w:eastAsia="仿宋_GB2312" w:hint="eastAsia"/>
          <w:color w:val="auto"/>
          <w:sz w:val="32"/>
          <w:szCs w:val="32"/>
        </w:rPr>
        <w:t>元。决算支出</w:t>
      </w:r>
      <w:r>
        <w:rPr>
          <w:rFonts w:ascii="Times New Roman" w:eastAsia="仿宋_GB2312" w:hAnsi="Times New Roman" w:cs="Times New Roman" w:hint="eastAsia"/>
          <w:color w:val="auto"/>
          <w:sz w:val="32"/>
          <w:szCs w:val="32"/>
          <w:lang w:eastAsia="zh-CN"/>
        </w:rPr>
        <w:t>8088997.20</w:t>
      </w:r>
      <w:r>
        <w:rPr>
          <w:rFonts w:ascii="仿宋_GB2312" w:eastAsia="仿宋_GB2312" w:hint="eastAsia"/>
          <w:color w:val="auto"/>
          <w:sz w:val="32"/>
          <w:szCs w:val="32"/>
        </w:rPr>
        <w:t>元纳入部门整体支出绩效评价，其中</w:t>
      </w:r>
      <w:r>
        <w:rPr>
          <w:rFonts w:ascii="仿宋_GB2312" w:eastAsia="仿宋_GB2312" w:hint="eastAsia"/>
          <w:color w:val="auto"/>
          <w:sz w:val="32"/>
          <w:szCs w:val="32"/>
          <w:lang w:eastAsia="zh-CN"/>
        </w:rPr>
        <w:t>：</w:t>
      </w:r>
      <w:r>
        <w:rPr>
          <w:rFonts w:ascii="仿宋_GB2312" w:eastAsia="仿宋_GB2312" w:hint="eastAsia"/>
          <w:color w:val="auto"/>
          <w:sz w:val="32"/>
          <w:szCs w:val="32"/>
        </w:rPr>
        <w:t>基本支出</w:t>
      </w:r>
      <w:r>
        <w:rPr>
          <w:rFonts w:ascii="Times New Roman" w:eastAsia="仿宋_GB2312" w:hAnsi="Times New Roman" w:cs="Times New Roman" w:hint="eastAsia"/>
          <w:color w:val="auto"/>
          <w:sz w:val="32"/>
          <w:szCs w:val="32"/>
          <w:lang w:eastAsia="zh-CN"/>
        </w:rPr>
        <w:t>4479622.18</w:t>
      </w:r>
      <w:r>
        <w:rPr>
          <w:rFonts w:ascii="仿宋_GB2312" w:eastAsia="仿宋_GB2312" w:hint="eastAsia"/>
          <w:color w:val="auto"/>
          <w:sz w:val="32"/>
          <w:szCs w:val="32"/>
        </w:rPr>
        <w:t>元，项目支出</w:t>
      </w:r>
      <w:r>
        <w:rPr>
          <w:rFonts w:ascii="Times New Roman" w:eastAsia="仿宋_GB2312" w:hAnsi="Times New Roman" w:cs="Times New Roman" w:hint="eastAsia"/>
          <w:color w:val="auto"/>
          <w:sz w:val="32"/>
          <w:szCs w:val="32"/>
          <w:lang w:eastAsia="zh-CN"/>
        </w:rPr>
        <w:t>3609375.02</w:t>
      </w:r>
      <w:r>
        <w:rPr>
          <w:rFonts w:ascii="仿宋_GB2312" w:eastAsia="仿宋_GB2312" w:hint="eastAsia"/>
          <w:color w:val="auto"/>
          <w:sz w:val="32"/>
          <w:szCs w:val="32"/>
        </w:rPr>
        <w:t>元。本年度对单位</w:t>
      </w:r>
      <w:r>
        <w:rPr>
          <w:rFonts w:ascii="仿宋_GB2312" w:eastAsia="仿宋_GB2312" w:hint="eastAsia"/>
          <w:color w:val="auto"/>
          <w:sz w:val="32"/>
          <w:szCs w:val="32"/>
          <w:lang w:eastAsia="zh-CN"/>
        </w:rPr>
        <w:t>1</w:t>
      </w:r>
      <w:r>
        <w:rPr>
          <w:rFonts w:ascii="仿宋_GB2312" w:eastAsia="仿宋_GB2312" w:hint="eastAsia"/>
          <w:color w:val="auto"/>
          <w:sz w:val="32"/>
          <w:szCs w:val="32"/>
        </w:rPr>
        <w:t>项专项资金开展重点绩效评价，涉及金额</w:t>
      </w:r>
      <w:r>
        <w:rPr>
          <w:rFonts w:ascii="仿宋_GB2312" w:eastAsia="仿宋_GB2312" w:hint="eastAsia"/>
          <w:color w:val="auto"/>
          <w:sz w:val="32"/>
          <w:szCs w:val="32"/>
          <w:lang w:eastAsia="zh-CN"/>
        </w:rPr>
        <w:t>1050000.00</w:t>
      </w:r>
      <w:r>
        <w:rPr>
          <w:rFonts w:ascii="仿宋_GB2312" w:eastAsia="仿宋_GB2312" w:hint="eastAsia"/>
          <w:color w:val="auto"/>
          <w:sz w:val="32"/>
          <w:szCs w:val="32"/>
        </w:rPr>
        <w:t>元。本单位积极开展预算绩效管理，加强内控制度建设，规范资金使用审批程序，加强项目的招投标和政府采购管理等，基本达到了年初确定的部门整体支出绩效目标、产出指标和效益目标。从评价情况来看，单位基本支出和项目支出程序规范，预算执行及时、有效，绩效管理水平不断提高。</w:t>
      </w:r>
    </w:p>
    <w:p w:rsidR="00A9690A" w:rsidRDefault="0037138F">
      <w:pPr>
        <w:pStyle w:val="a5"/>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lang w:eastAsia="zh-CN"/>
        </w:rPr>
        <w:t>七</w:t>
      </w:r>
      <w:r>
        <w:rPr>
          <w:rFonts w:ascii="Times New Roman" w:eastAsia="黑体" w:hAnsi="Times New Roman" w:hint="eastAsia"/>
          <w:sz w:val="32"/>
          <w:szCs w:val="32"/>
        </w:rPr>
        <w:t>、</w:t>
      </w:r>
      <w:r>
        <w:rPr>
          <w:rFonts w:ascii="Times New Roman" w:eastAsia="黑体" w:hAnsi="Times New Roman"/>
          <w:sz w:val="32"/>
          <w:szCs w:val="32"/>
        </w:rPr>
        <w:t>存在的问题及原因分析</w:t>
      </w:r>
    </w:p>
    <w:p w:rsidR="00A9690A" w:rsidRDefault="0037138F">
      <w:pPr>
        <w:tabs>
          <w:tab w:val="left" w:pos="7560"/>
        </w:tabs>
        <w:spacing w:line="540" w:lineRule="exact"/>
        <w:ind w:firstLineChars="200" w:firstLine="640"/>
        <w:rPr>
          <w:rFonts w:ascii="仿宋_GB2312" w:eastAsia="仿宋_GB2312" w:hAnsi="仿宋"/>
          <w:color w:val="auto"/>
          <w:sz w:val="32"/>
          <w:szCs w:val="32"/>
          <w:lang w:eastAsia="zh-CN"/>
        </w:rPr>
      </w:pPr>
      <w:r>
        <w:rPr>
          <w:rFonts w:ascii="仿宋_GB2312" w:eastAsia="仿宋_GB2312" w:hAnsi="仿宋" w:hint="eastAsia"/>
          <w:color w:val="auto"/>
          <w:sz w:val="32"/>
          <w:szCs w:val="32"/>
          <w:lang w:eastAsia="zh-CN"/>
        </w:rPr>
        <w:t>1</w:t>
      </w:r>
      <w:r>
        <w:rPr>
          <w:rFonts w:ascii="仿宋_GB2312" w:eastAsia="仿宋_GB2312" w:hAnsi="仿宋" w:hint="eastAsia"/>
          <w:color w:val="auto"/>
          <w:sz w:val="32"/>
          <w:szCs w:val="32"/>
          <w:lang w:eastAsia="zh-CN"/>
        </w:rPr>
        <w:t>、预算编制工作有待加强，预算编制的合理性有待提高，</w:t>
      </w:r>
      <w:r>
        <w:rPr>
          <w:rFonts w:ascii="仿宋_GB2312" w:eastAsia="仿宋_GB2312" w:hAnsi="仿宋" w:hint="eastAsia"/>
          <w:color w:val="auto"/>
          <w:sz w:val="32"/>
          <w:szCs w:val="32"/>
          <w:lang w:eastAsia="zh-CN"/>
        </w:rPr>
        <w:t>2</w:t>
      </w:r>
      <w:r>
        <w:rPr>
          <w:rFonts w:ascii="仿宋_GB2312" w:eastAsia="仿宋_GB2312" w:hAnsi="仿宋" w:hint="eastAsia"/>
          <w:color w:val="auto"/>
          <w:sz w:val="32"/>
          <w:szCs w:val="32"/>
          <w:lang w:eastAsia="zh-CN"/>
        </w:rPr>
        <w:t>、财务工作按部就班，缺乏创新，在精度和深度上欠缺，还需要进一步完善，尤其是在预算、政府采购、固定资产管理方面还需要进一步严格。</w:t>
      </w:r>
    </w:p>
    <w:p w:rsidR="00A9690A" w:rsidRDefault="0037138F">
      <w:pPr>
        <w:spacing w:line="520" w:lineRule="exact"/>
        <w:ind w:firstLineChars="200" w:firstLine="640"/>
        <w:rPr>
          <w:rFonts w:eastAsia="黑体"/>
          <w:sz w:val="32"/>
          <w:szCs w:val="32"/>
        </w:rPr>
      </w:pPr>
      <w:r>
        <w:rPr>
          <w:rFonts w:eastAsia="黑体" w:hint="eastAsia"/>
          <w:sz w:val="32"/>
          <w:szCs w:val="32"/>
          <w:lang w:eastAsia="zh-CN"/>
        </w:rPr>
        <w:t>八</w:t>
      </w:r>
      <w:r>
        <w:rPr>
          <w:rFonts w:eastAsia="黑体"/>
          <w:sz w:val="32"/>
          <w:szCs w:val="32"/>
        </w:rPr>
        <w:t>、下一步改进措施</w:t>
      </w:r>
    </w:p>
    <w:p w:rsidR="00A9690A" w:rsidRDefault="0037138F">
      <w:pPr>
        <w:spacing w:line="560" w:lineRule="exact"/>
        <w:ind w:firstLineChars="200" w:firstLine="640"/>
        <w:outlineLvl w:val="0"/>
        <w:rPr>
          <w:rFonts w:ascii="仿宋_GB2312" w:eastAsia="仿宋_GB2312" w:hAnsi="仿宋"/>
          <w:color w:val="auto"/>
          <w:sz w:val="32"/>
          <w:szCs w:val="32"/>
          <w:lang w:eastAsia="zh-CN"/>
        </w:rPr>
      </w:pPr>
      <w:r>
        <w:rPr>
          <w:rFonts w:ascii="仿宋_GB2312" w:eastAsia="仿宋_GB2312" w:hAnsi="仿宋" w:hint="eastAsia"/>
          <w:color w:val="auto"/>
          <w:sz w:val="32"/>
          <w:szCs w:val="32"/>
          <w:lang w:eastAsia="zh-CN"/>
        </w:rPr>
        <w:t>细化预算编制工作，认真做</w:t>
      </w:r>
      <w:r>
        <w:rPr>
          <w:rFonts w:ascii="仿宋_GB2312" w:eastAsia="仿宋_GB2312" w:hAnsi="仿宋" w:hint="eastAsia"/>
          <w:color w:val="auto"/>
          <w:sz w:val="32"/>
          <w:szCs w:val="32"/>
          <w:lang w:eastAsia="zh-CN"/>
        </w:rPr>
        <w:t>好预算的编制。进一步加强单位内部机构各局室的预算管理意识，严格按照预算编制的相关制度和要求进行预算编制</w:t>
      </w:r>
      <w:r>
        <w:rPr>
          <w:rFonts w:ascii="仿宋_GB2312" w:eastAsia="仿宋_GB2312" w:hAnsi="仿宋" w:hint="eastAsia"/>
          <w:color w:val="auto"/>
          <w:sz w:val="32"/>
          <w:szCs w:val="32"/>
          <w:lang w:eastAsia="zh-CN"/>
        </w:rPr>
        <w:t>.2</w:t>
      </w:r>
      <w:r>
        <w:rPr>
          <w:rFonts w:ascii="仿宋_GB2312" w:eastAsia="仿宋_GB2312" w:hAnsi="仿宋" w:hint="eastAsia"/>
          <w:color w:val="auto"/>
          <w:sz w:val="32"/>
          <w:szCs w:val="32"/>
          <w:lang w:eastAsia="zh-CN"/>
        </w:rPr>
        <w:t>、加强单位财务管理，健全单位财务管理制度体系，规范单位财务行为。在费用报账支付时，按照预算规定的费用项目和用途进行资金使用审核、列报支付、财务核算，杜绝超支现象的发生。请财政根据环保工作发展的要求和实际情况，提高年初部门预算额度，将常规项目支出纳入年度预算，保证机关正常运转。</w:t>
      </w:r>
    </w:p>
    <w:p w:rsidR="00A9690A" w:rsidRDefault="00A9690A">
      <w:pPr>
        <w:spacing w:line="560" w:lineRule="exact"/>
      </w:pPr>
    </w:p>
    <w:sectPr w:rsidR="00A9690A" w:rsidSect="00A9690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90A" w:rsidRDefault="00A9690A" w:rsidP="00A9690A">
      <w:r>
        <w:separator/>
      </w:r>
    </w:p>
  </w:endnote>
  <w:endnote w:type="continuationSeparator" w:id="0">
    <w:p w:rsidR="00A9690A" w:rsidRDefault="00A9690A" w:rsidP="00A96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0A" w:rsidRDefault="00A9690A">
    <w:pPr>
      <w:spacing w:line="176" w:lineRule="auto"/>
      <w:ind w:left="4039"/>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90A" w:rsidRDefault="00A9690A" w:rsidP="00A9690A">
      <w:r>
        <w:separator/>
      </w:r>
    </w:p>
  </w:footnote>
  <w:footnote w:type="continuationSeparator" w:id="0">
    <w:p w:rsidR="00A9690A" w:rsidRDefault="00A9690A" w:rsidP="00A96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FDC310B5"/>
    <w:multiLevelType w:val="singleLevel"/>
    <w:tmpl w:val="FDC310B5"/>
    <w:lvl w:ilvl="0">
      <w:start w:val="1"/>
      <w:numFmt w:val="chineseCounting"/>
      <w:suff w:val="nothing"/>
      <w:lvlText w:val="%1、"/>
      <w:lvlJc w:val="left"/>
      <w:rPr>
        <w:rFonts w:hint="eastAsia"/>
      </w:rPr>
    </w:lvl>
  </w:abstractNum>
  <w:abstractNum w:abstractNumId="2">
    <w:nsid w:val="4230D94B"/>
    <w:multiLevelType w:val="singleLevel"/>
    <w:tmpl w:val="4230D94B"/>
    <w:lvl w:ilvl="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YwYjM2OWEwNDQ4ZmQ3Yzg4MmVhMWNlZTIyZTQ4MWMifQ=="/>
  </w:docVars>
  <w:rsids>
    <w:rsidRoot w:val="00A9690A"/>
    <w:rsid w:val="001C7993"/>
    <w:rsid w:val="0037138F"/>
    <w:rsid w:val="00A9690A"/>
    <w:rsid w:val="065C11D7"/>
    <w:rsid w:val="15BF56EC"/>
    <w:rsid w:val="177E6A5E"/>
    <w:rsid w:val="1BDA3831"/>
    <w:rsid w:val="1C7507EA"/>
    <w:rsid w:val="249A6067"/>
    <w:rsid w:val="25A21608"/>
    <w:rsid w:val="26255C62"/>
    <w:rsid w:val="2FFF4BA4"/>
    <w:rsid w:val="34BB13D8"/>
    <w:rsid w:val="35CB6416"/>
    <w:rsid w:val="3ECC512C"/>
    <w:rsid w:val="440E794F"/>
    <w:rsid w:val="4B4334AB"/>
    <w:rsid w:val="53F12061"/>
    <w:rsid w:val="5403276E"/>
    <w:rsid w:val="54C57A37"/>
    <w:rsid w:val="57AE4D2E"/>
    <w:rsid w:val="58DD5B04"/>
    <w:rsid w:val="69E1336C"/>
    <w:rsid w:val="77DB7C60"/>
    <w:rsid w:val="79DC77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semiHidden/>
    <w:qFormat/>
    <w:rsid w:val="00A9690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link w:val="3Char"/>
    <w:semiHidden/>
    <w:unhideWhenUsed/>
    <w:qFormat/>
    <w:rsid w:val="00A9690A"/>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sid w:val="00A9690A"/>
    <w:rPr>
      <w:rFonts w:ascii="仿宋" w:eastAsia="仿宋" w:hAnsi="仿宋" w:cs="仿宋"/>
      <w:sz w:val="32"/>
      <w:szCs w:val="32"/>
    </w:rPr>
  </w:style>
  <w:style w:type="paragraph" w:styleId="a4">
    <w:name w:val="header"/>
    <w:basedOn w:val="a"/>
    <w:qFormat/>
    <w:rsid w:val="00A9690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rsid w:val="00A9690A"/>
    <w:pPr>
      <w:ind w:firstLineChars="200" w:firstLine="420"/>
    </w:pPr>
    <w:rPr>
      <w:rFonts w:ascii="Calibri" w:eastAsia="宋体" w:hAnsi="Calibri" w:cs="Times New Roman"/>
      <w:szCs w:val="22"/>
    </w:rPr>
  </w:style>
  <w:style w:type="character" w:customStyle="1" w:styleId="3Char">
    <w:name w:val="标题 3 Char"/>
    <w:link w:val="3"/>
    <w:qFormat/>
    <w:rsid w:val="00A9690A"/>
    <w:rPr>
      <w:b/>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2548</Words>
  <Characters>444</Characters>
  <Application>Microsoft Office Word</Application>
  <DocSecurity>0</DocSecurity>
  <Lines>3</Lines>
  <Paragraphs>5</Paragraphs>
  <ScaleCrop>false</ScaleCrop>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xbany</cp:lastModifiedBy>
  <cp:revision>3</cp:revision>
  <cp:lastPrinted>2024-09-03T03:53:00Z</cp:lastPrinted>
  <dcterms:created xsi:type="dcterms:W3CDTF">2024-08-12T02:40:00Z</dcterms:created>
  <dcterms:modified xsi:type="dcterms:W3CDTF">2024-09-03T03:54:00Z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DEC29D6FF1984251977FAFE43F2C91AB_12</vt:lpwstr>
  </property>
</Properties>
</file>