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58E56">
      <w:pPr>
        <w:pStyle w:val="3"/>
        <w:spacing w:before="162" w:line="560" w:lineRule="exact"/>
        <w:rPr>
          <w:rFonts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eastAsia="zh-CN"/>
        </w:rPr>
        <w:t>3</w:t>
      </w:r>
    </w:p>
    <w:p w14:paraId="40B34CD5">
      <w:pPr>
        <w:spacing w:line="560" w:lineRule="exact"/>
        <w:rPr>
          <w:rFonts w:ascii="黑体" w:hAnsi="黑体" w:eastAsia="黑体" w:cs="黑体"/>
          <w:sz w:val="44"/>
          <w:szCs w:val="44"/>
        </w:rPr>
      </w:pPr>
    </w:p>
    <w:p w14:paraId="4CA5190B">
      <w:pPr>
        <w:spacing w:line="560" w:lineRule="exact"/>
        <w:rPr>
          <w:rFonts w:ascii="黑体" w:hAnsi="黑体" w:eastAsia="黑体" w:cs="黑体"/>
          <w:sz w:val="44"/>
          <w:szCs w:val="44"/>
        </w:rPr>
      </w:pPr>
    </w:p>
    <w:p w14:paraId="785178DA">
      <w:pPr>
        <w:spacing w:line="600" w:lineRule="exact"/>
        <w:jc w:val="center"/>
        <w:rPr>
          <w:rFonts w:ascii="方正小标宋简体" w:hAnsi="方正小标宋简体" w:eastAsia="方正小标宋简体" w:cs="方正小标宋简体"/>
          <w:sz w:val="44"/>
          <w:szCs w:val="44"/>
        </w:rPr>
      </w:pPr>
    </w:p>
    <w:p w14:paraId="461CF780">
      <w:pPr>
        <w:spacing w:line="60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2023年度炎陵县住房和城乡建设局</w:t>
      </w:r>
    </w:p>
    <w:p w14:paraId="29C75F9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eastAsia="zh-CN"/>
        </w:rPr>
        <w:t>自评</w:t>
      </w:r>
      <w:r>
        <w:rPr>
          <w:rFonts w:hint="eastAsia" w:ascii="方正小标宋简体" w:hAnsi="方正小标宋简体" w:eastAsia="方正小标宋简体" w:cs="方正小标宋简体"/>
          <w:sz w:val="44"/>
          <w:szCs w:val="44"/>
        </w:rPr>
        <w:t>报告</w:t>
      </w:r>
    </w:p>
    <w:p w14:paraId="567D2D05">
      <w:pPr>
        <w:spacing w:line="600" w:lineRule="exact"/>
        <w:jc w:val="center"/>
        <w:rPr>
          <w:rFonts w:eastAsia="楷体_GB2312"/>
          <w:sz w:val="32"/>
          <w:szCs w:val="32"/>
        </w:rPr>
      </w:pPr>
    </w:p>
    <w:p w14:paraId="0777AF05">
      <w:pPr>
        <w:spacing w:line="600" w:lineRule="exact"/>
        <w:jc w:val="center"/>
        <w:rPr>
          <w:rFonts w:eastAsia="楷体_GB2312"/>
          <w:sz w:val="32"/>
          <w:szCs w:val="32"/>
        </w:rPr>
      </w:pPr>
    </w:p>
    <w:p w14:paraId="695487F7">
      <w:pPr>
        <w:spacing w:line="600" w:lineRule="exact"/>
        <w:jc w:val="center"/>
        <w:rPr>
          <w:rFonts w:eastAsia="楷体_GB2312"/>
          <w:sz w:val="32"/>
          <w:szCs w:val="32"/>
        </w:rPr>
      </w:pPr>
    </w:p>
    <w:p w14:paraId="78E30866">
      <w:pPr>
        <w:spacing w:line="600" w:lineRule="exact"/>
        <w:jc w:val="center"/>
        <w:rPr>
          <w:rFonts w:eastAsia="楷体_GB2312"/>
          <w:sz w:val="32"/>
          <w:szCs w:val="32"/>
        </w:rPr>
      </w:pPr>
    </w:p>
    <w:p w14:paraId="5EE204E1">
      <w:pPr>
        <w:spacing w:line="600" w:lineRule="exact"/>
        <w:jc w:val="center"/>
        <w:rPr>
          <w:rFonts w:eastAsia="楷体_GB2312"/>
          <w:sz w:val="32"/>
          <w:szCs w:val="32"/>
        </w:rPr>
      </w:pPr>
    </w:p>
    <w:p w14:paraId="5DAA3CEF">
      <w:pPr>
        <w:spacing w:line="600" w:lineRule="exact"/>
        <w:jc w:val="center"/>
        <w:rPr>
          <w:rFonts w:eastAsia="楷体_GB2312"/>
          <w:sz w:val="32"/>
          <w:szCs w:val="32"/>
        </w:rPr>
      </w:pPr>
    </w:p>
    <w:p w14:paraId="0D9A29ED">
      <w:pPr>
        <w:spacing w:line="600" w:lineRule="exact"/>
        <w:jc w:val="center"/>
        <w:rPr>
          <w:rFonts w:eastAsia="楷体_GB2312"/>
          <w:sz w:val="32"/>
          <w:szCs w:val="32"/>
        </w:rPr>
      </w:pPr>
    </w:p>
    <w:p w14:paraId="31074A3E">
      <w:pPr>
        <w:pStyle w:val="3"/>
      </w:pPr>
    </w:p>
    <w:p w14:paraId="1ECE132A">
      <w:pPr>
        <w:spacing w:line="600" w:lineRule="exact"/>
        <w:jc w:val="center"/>
        <w:rPr>
          <w:rFonts w:ascii="黑体" w:hAnsi="黑体" w:eastAsia="黑体" w:cs="黑体"/>
          <w:sz w:val="36"/>
          <w:szCs w:val="36"/>
          <w:lang w:eastAsia="zh-CN"/>
        </w:rPr>
      </w:pPr>
      <w:r>
        <w:rPr>
          <w:rFonts w:hint="eastAsia" w:ascii="黑体" w:hAnsi="黑体" w:eastAsia="黑体" w:cs="黑体"/>
          <w:sz w:val="36"/>
          <w:szCs w:val="36"/>
          <w:lang w:eastAsia="zh-CN"/>
        </w:rPr>
        <w:t>单位名称（盖章）：</w:t>
      </w:r>
    </w:p>
    <w:p w14:paraId="61F4E06B">
      <w:pPr>
        <w:spacing w:line="600" w:lineRule="exact"/>
        <w:jc w:val="center"/>
        <w:rPr>
          <w:rFonts w:ascii="黑体" w:hAnsi="黑体" w:eastAsia="黑体" w:cs="黑体"/>
          <w:sz w:val="36"/>
          <w:szCs w:val="36"/>
          <w:lang w:eastAsia="zh-CN"/>
        </w:rPr>
      </w:pPr>
    </w:p>
    <w:p w14:paraId="47D35EE9">
      <w:pPr>
        <w:spacing w:line="600" w:lineRule="exact"/>
        <w:jc w:val="center"/>
        <w:rPr>
          <w:rFonts w:ascii="黑体" w:hAnsi="黑体" w:eastAsia="黑体" w:cs="黑体"/>
          <w:sz w:val="36"/>
          <w:szCs w:val="36"/>
          <w:lang w:eastAsia="zh-CN"/>
        </w:rPr>
      </w:pPr>
    </w:p>
    <w:p w14:paraId="42EE3DEE">
      <w:pPr>
        <w:spacing w:line="600" w:lineRule="exact"/>
        <w:jc w:val="center"/>
        <w:rPr>
          <w:rFonts w:ascii="黑体" w:hAnsi="黑体" w:eastAsia="黑体" w:cs="黑体"/>
          <w:sz w:val="36"/>
          <w:szCs w:val="36"/>
          <w:lang w:eastAsia="zh-CN"/>
        </w:rPr>
      </w:pPr>
    </w:p>
    <w:p w14:paraId="01DCAD77">
      <w:pPr>
        <w:spacing w:line="600" w:lineRule="exact"/>
        <w:jc w:val="center"/>
        <w:rPr>
          <w:rFonts w:ascii="黑体" w:hAnsi="黑体" w:eastAsia="黑体" w:cs="黑体"/>
          <w:sz w:val="36"/>
          <w:szCs w:val="36"/>
          <w:lang w:eastAsia="zh-CN"/>
        </w:rPr>
      </w:pPr>
    </w:p>
    <w:p w14:paraId="3AF34BF2">
      <w:pPr>
        <w:spacing w:line="600" w:lineRule="exact"/>
        <w:jc w:val="center"/>
        <w:rPr>
          <w:rFonts w:ascii="黑体" w:hAnsi="黑体" w:eastAsia="黑体" w:cs="黑体"/>
          <w:sz w:val="36"/>
          <w:szCs w:val="36"/>
          <w:lang w:eastAsia="zh-CN"/>
        </w:rPr>
      </w:pPr>
    </w:p>
    <w:p w14:paraId="6340AAC7">
      <w:pPr>
        <w:rPr>
          <w:rFonts w:eastAsia="楷体_GB2312"/>
          <w:sz w:val="32"/>
          <w:szCs w:val="32"/>
        </w:rPr>
      </w:pPr>
      <w:r>
        <w:rPr>
          <w:rFonts w:hint="eastAsia" w:ascii="仿宋_GB2312" w:hAnsi="仿宋_GB2312" w:eastAsia="仿宋_GB2312" w:cs="仿宋_GB2312"/>
          <w:sz w:val="32"/>
          <w:szCs w:val="32"/>
          <w:lang w:eastAsia="zh-CN"/>
        </w:rPr>
        <w:br w:type="page"/>
      </w:r>
    </w:p>
    <w:p w14:paraId="1E78434A">
      <w:pPr>
        <w:pStyle w:val="8"/>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4B84F422">
      <w:pPr>
        <w:pStyle w:val="8"/>
        <w:numPr>
          <w:ilvl w:val="0"/>
          <w:numId w:val="2"/>
        </w:numPr>
        <w:spacing w:line="520" w:lineRule="exact"/>
        <w:ind w:firstLine="640" w:firstLineChars="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基本情况</w:t>
      </w:r>
    </w:p>
    <w:p w14:paraId="1E90A46A">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1．主要职能。</w:t>
      </w:r>
    </w:p>
    <w:p w14:paraId="6BF2724B">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（1）贯彻执行有关住房和城乡建设、牵头推进新型城镇化战略及住房建设和住房制度改革；负责住房和城乡建设；负责拟订本县住房和城乡建设方面的规范性文件并组织实施。</w:t>
      </w:r>
    </w:p>
    <w:p w14:paraId="2E972FA8">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（2）负责研究制定县公共租赁住房保障发展规划、年度计划和相关政策；负责组织和监督公共租赁住房筹集、资格审核、配租、租赁补贴和运营管理等工作；负责县内直管公房管理工作。</w:t>
      </w:r>
    </w:p>
    <w:p w14:paraId="2EF0302A">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指导和管理全县建筑活动。承担全县建筑市场监督管理职责；指导和监督建筑市场准入；负责全县建筑业企业的资质初审、报批和管理；负责建筑市场劳务管理；负责建设工程施工许可、招标投标监管和招标代理机构管理；指导和监督各类工程建设标准定额的实施和工程造价、计价。</w:t>
      </w:r>
    </w:p>
    <w:p w14:paraId="7B6BD7B1">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（4）负责监督管理全县勘察设计活动。参与城乡规划的编制工作；负责全县勘察设计和咨询单位资质申报初核；负责全县建设工程项目初步设计合并审查、概算审查和施工图审查备案。</w:t>
      </w:r>
    </w:p>
    <w:p w14:paraId="5A5C1496">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5</w:t>
      </w:r>
      <w:r>
        <w:rPr>
          <w:rFonts w:hint="eastAsia" w:ascii="仿宋_GB2312" w:hAnsi="仿宋" w:eastAsia="仿宋_GB2312" w:cs="Times New Roman"/>
          <w:sz w:val="32"/>
          <w:szCs w:val="32"/>
        </w:rPr>
        <w:t>）负责全县房屋建筑、装饰装修、市政基础设施工程质量安全监督管理和房屋安全管理工作。负责组织房屋建筑和市政工程的合并验收；负责房屋建筑和市政工程的竣工验收及备案工作；负责建筑施工企业安全生产许可证的管理工作；负责建设工程消防设计审核、消防验收、备案和抽查工作。</w:t>
      </w:r>
    </w:p>
    <w:p w14:paraId="1E6C900E">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6</w:t>
      </w:r>
      <w:r>
        <w:rPr>
          <w:rFonts w:hint="eastAsia" w:ascii="仿宋_GB2312" w:hAnsi="仿宋" w:eastAsia="仿宋_GB2312" w:cs="Times New Roman"/>
          <w:sz w:val="32"/>
          <w:szCs w:val="32"/>
        </w:rPr>
        <w:t>）负责编制全县市政基础设施建设中长期规划和年度项目建设计划并监督执行。负责全县海绵城市建设工作；负责城市供水、排水和燃气等市政公用事业监督管理及行政许可工作；负责城市供水、计划用水、节约用水、城市燃气、生活污水处理及其附属设施的发展规划并监督实施。</w:t>
      </w:r>
    </w:p>
    <w:p w14:paraId="07D43010">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7</w:t>
      </w:r>
      <w:r>
        <w:rPr>
          <w:rFonts w:hint="eastAsia" w:ascii="仿宋_GB2312" w:hAnsi="仿宋" w:eastAsia="仿宋_GB2312" w:cs="Times New Roman"/>
          <w:sz w:val="32"/>
          <w:szCs w:val="32"/>
        </w:rPr>
        <w:t>）负责指导全县村镇建设工作。参与编制全县村镇建设总体规划和城镇体系规划；指导农民自建低层住宅和农村危房改造工作；指导小城镇和村庄人居生态环境的改善工作；指导传统村落（民居）保护发展。</w:t>
      </w:r>
    </w:p>
    <w:p w14:paraId="6CAB2B28">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8</w:t>
      </w:r>
      <w:r>
        <w:rPr>
          <w:rFonts w:hint="eastAsia" w:ascii="仿宋_GB2312" w:hAnsi="仿宋" w:eastAsia="仿宋_GB2312" w:cs="Times New Roman"/>
          <w:sz w:val="32"/>
          <w:szCs w:val="32"/>
        </w:rPr>
        <w:t>）组织制定全县建筑节能政策、行业科技发展规划并监督实施。负责组织建筑行业重大科技成果的评审、推广应用；组织重大建筑节能项目的实施；负责新型墙体材料、散装水泥和预拌混凝土等建筑材料使用的监督管理；负责城建档案和城市建设地下管线工程档案管理工作；负责全县智能建筑工程监督管理工作。</w:t>
      </w:r>
    </w:p>
    <w:p w14:paraId="37D1ECE5">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2．机构情况</w:t>
      </w:r>
    </w:p>
    <w:p w14:paraId="031DEE42">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县住房城乡建设局设下列内设机构：</w:t>
      </w:r>
      <w:r>
        <w:rPr>
          <w:rFonts w:hint="eastAsia" w:ascii="仿宋_GB2312" w:hAnsi="仿宋" w:eastAsia="仿宋_GB2312" w:cs="Times New Roman"/>
          <w:sz w:val="32"/>
          <w:szCs w:val="32"/>
          <w:lang w:eastAsia="zh-CN"/>
        </w:rPr>
        <w:t>办公室、</w:t>
      </w:r>
      <w:r>
        <w:rPr>
          <w:rFonts w:hint="eastAsia" w:ascii="仿宋_GB2312" w:hAnsi="仿宋" w:eastAsia="仿宋_GB2312" w:cs="Times New Roman"/>
          <w:sz w:val="32"/>
          <w:szCs w:val="32"/>
        </w:rPr>
        <w:t>行政审批股（政策法规股）</w:t>
      </w:r>
      <w:r>
        <w:rPr>
          <w:rFonts w:hint="eastAsia" w:ascii="仿宋_GB2312" w:hAnsi="仿宋" w:eastAsia="仿宋_GB2312" w:cs="Times New Roman"/>
          <w:sz w:val="32"/>
          <w:szCs w:val="32"/>
          <w:lang w:eastAsia="zh-CN"/>
        </w:rPr>
        <w:t>、建设工程质量安全管理股、机关党委办公室、炎陵县住房建设事务中心（项目前期办）、炎陵县城建档案室、炎陵县建筑工程质量监督试验室、驻村工作。全额拨款行政事业单位</w:t>
      </w:r>
      <w:r>
        <w:rPr>
          <w:rFonts w:hint="eastAsia" w:ascii="仿宋_GB2312" w:hAnsi="仿宋" w:eastAsia="仿宋_GB2312" w:cs="Times New Roman"/>
          <w:sz w:val="32"/>
          <w:szCs w:val="32"/>
        </w:rPr>
        <w:t>数</w:t>
      </w:r>
      <w:r>
        <w:rPr>
          <w:rFonts w:hint="eastAsia" w:ascii="仿宋_GB2312" w:hAnsi="仿宋" w:eastAsia="仿宋_GB2312" w:cs="Times New Roman"/>
          <w:sz w:val="32"/>
          <w:szCs w:val="32"/>
          <w:lang w:eastAsia="zh-CN"/>
        </w:rPr>
        <w:t>3</w:t>
      </w:r>
      <w:r>
        <w:rPr>
          <w:rFonts w:hint="eastAsia" w:ascii="仿宋_GB2312" w:hAnsi="仿宋" w:eastAsia="仿宋_GB2312" w:cs="Times New Roman"/>
          <w:sz w:val="32"/>
          <w:szCs w:val="32"/>
        </w:rPr>
        <w:t>个，其中事业机构</w:t>
      </w:r>
      <w:r>
        <w:rPr>
          <w:rFonts w:hint="eastAsia" w:ascii="仿宋_GB2312" w:hAnsi="仿宋" w:eastAsia="仿宋_GB2312" w:cs="Times New Roman"/>
          <w:sz w:val="32"/>
          <w:szCs w:val="32"/>
          <w:lang w:eastAsia="zh-CN"/>
        </w:rPr>
        <w:t>2</w:t>
      </w:r>
      <w:r>
        <w:rPr>
          <w:rFonts w:hint="eastAsia" w:ascii="仿宋_GB2312" w:hAnsi="仿宋" w:eastAsia="仿宋_GB2312" w:cs="Times New Roman"/>
          <w:sz w:val="32"/>
          <w:szCs w:val="32"/>
        </w:rPr>
        <w:t>个，包括:</w:t>
      </w:r>
      <w:r>
        <w:rPr>
          <w:rFonts w:hint="eastAsia" w:ascii="仿宋_GB2312" w:hAnsi="仿宋" w:eastAsia="仿宋_GB2312" w:cs="Times New Roman"/>
          <w:sz w:val="32"/>
          <w:szCs w:val="32"/>
          <w:lang w:eastAsia="zh-CN"/>
        </w:rPr>
        <w:t>炎陵县住房建设事务中心、炎陵县质量安全管理股</w:t>
      </w:r>
      <w:r>
        <w:rPr>
          <w:rFonts w:hint="eastAsia" w:ascii="仿宋_GB2312" w:hAnsi="仿宋" w:eastAsia="仿宋_GB2312" w:cs="Times New Roman"/>
          <w:sz w:val="32"/>
          <w:szCs w:val="32"/>
        </w:rPr>
        <w:t>。行政机构1个（炎陵县</w:t>
      </w:r>
      <w:r>
        <w:rPr>
          <w:rFonts w:hint="eastAsia" w:ascii="仿宋_GB2312" w:hAnsi="仿宋" w:eastAsia="仿宋_GB2312" w:cs="Times New Roman"/>
          <w:sz w:val="32"/>
          <w:szCs w:val="32"/>
          <w:lang w:eastAsia="zh-CN"/>
        </w:rPr>
        <w:t>城乡和建设局</w:t>
      </w:r>
      <w:r>
        <w:rPr>
          <w:rFonts w:hint="eastAsia" w:ascii="仿宋_GB2312" w:hAnsi="仿宋" w:eastAsia="仿宋_GB2312" w:cs="Times New Roman"/>
          <w:sz w:val="32"/>
          <w:szCs w:val="32"/>
        </w:rPr>
        <w:t>）。属于财政全额拨款的一级预算单位，执行</w:t>
      </w:r>
      <w:r>
        <w:rPr>
          <w:rFonts w:hint="eastAsia" w:ascii="仿宋_GB2312" w:hAnsi="仿宋" w:eastAsia="仿宋_GB2312" w:cs="Times New Roman"/>
          <w:sz w:val="32"/>
          <w:szCs w:val="32"/>
          <w:lang w:eastAsia="zh-CN"/>
        </w:rPr>
        <w:t>行政</w:t>
      </w:r>
      <w:r>
        <w:rPr>
          <w:rFonts w:hint="eastAsia" w:ascii="仿宋_GB2312" w:hAnsi="仿宋" w:eastAsia="仿宋_GB2312" w:cs="Times New Roman"/>
          <w:sz w:val="32"/>
          <w:szCs w:val="32"/>
        </w:rPr>
        <w:t>单位财务会计制度，</w:t>
      </w:r>
      <w:r>
        <w:rPr>
          <w:rFonts w:hint="eastAsia" w:ascii="仿宋_GB2312" w:hAnsi="仿宋" w:eastAsia="仿宋_GB2312" w:cs="Times New Roman"/>
          <w:sz w:val="32"/>
          <w:szCs w:val="32"/>
          <w:lang w:eastAsia="zh-CN"/>
        </w:rPr>
        <w:t>股级自收自支事业单位1个，县建筑工程质量监督试验室。副科级自收自支事业单位2个（住房保障服务中心、县自来水公司）。</w:t>
      </w:r>
      <w:r>
        <w:rPr>
          <w:rFonts w:hint="eastAsia" w:ascii="仿宋_GB2312" w:hAnsi="仿宋" w:eastAsia="仿宋_GB2312" w:cs="Times New Roman"/>
          <w:sz w:val="32"/>
          <w:szCs w:val="32"/>
        </w:rPr>
        <w:t>属于财政全额拨款的一级预算单位，执行</w:t>
      </w:r>
      <w:r>
        <w:rPr>
          <w:rFonts w:hint="eastAsia" w:ascii="仿宋_GB2312" w:hAnsi="仿宋" w:eastAsia="仿宋_GB2312" w:cs="Times New Roman"/>
          <w:sz w:val="32"/>
          <w:szCs w:val="32"/>
          <w:lang w:eastAsia="zh-CN"/>
        </w:rPr>
        <w:t>行政</w:t>
      </w:r>
      <w:r>
        <w:rPr>
          <w:rFonts w:hint="eastAsia" w:ascii="仿宋_GB2312" w:hAnsi="仿宋" w:eastAsia="仿宋_GB2312" w:cs="Times New Roman"/>
          <w:sz w:val="32"/>
          <w:szCs w:val="32"/>
        </w:rPr>
        <w:t>单位财务会计制度</w:t>
      </w:r>
      <w:r>
        <w:rPr>
          <w:rFonts w:hint="eastAsia" w:ascii="仿宋_GB2312" w:hAnsi="仿宋" w:eastAsia="仿宋_GB2312" w:cs="Times New Roman"/>
          <w:sz w:val="32"/>
          <w:szCs w:val="32"/>
          <w:lang w:eastAsia="zh-CN"/>
        </w:rPr>
        <w:t>。</w:t>
      </w:r>
    </w:p>
    <w:p w14:paraId="1674E0F9">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3．人员情况，包括当年变动情况及原因。</w:t>
      </w:r>
    </w:p>
    <w:p w14:paraId="15F82686">
      <w:pPr>
        <w:kinsoku/>
        <w:autoSpaceDE/>
        <w:autoSpaceDN/>
        <w:adjustRightInd/>
        <w:spacing w:line="540" w:lineRule="exact"/>
        <w:ind w:firstLine="640" w:firstLineChars="200"/>
        <w:rPr>
          <w:rFonts w:ascii="楷体_GB2312" w:hAnsi="楷体_GB2312" w:eastAsia="楷体_GB2312" w:cs="楷体_GB2312"/>
          <w:sz w:val="32"/>
          <w:szCs w:val="32"/>
          <w:lang w:eastAsia="zh-CN"/>
        </w:rPr>
      </w:pPr>
      <w:r>
        <w:rPr>
          <w:rFonts w:hint="eastAsia" w:ascii="仿宋_GB2312" w:hAnsi="仿宋" w:eastAsia="仿宋_GB2312" w:cs="Times New Roman"/>
          <w:sz w:val="32"/>
          <w:szCs w:val="32"/>
          <w:lang w:eastAsia="zh-CN"/>
        </w:rPr>
        <w:t>截止2023年12月底，单位实有编制33人，现有人员31人，其中行政编12人（罗辉华、刘建平调入发展和改革局），全额拨款事业编制19人（范建宇、刘剑林调出），自收自支人员5人（欧阳妹2022年4月退休），离休人员1人，退休人员23人。</w:t>
      </w:r>
    </w:p>
    <w:p w14:paraId="4D5589C3">
      <w:pPr>
        <w:pStyle w:val="8"/>
        <w:numPr>
          <w:ilvl w:val="0"/>
          <w:numId w:val="2"/>
        </w:numPr>
        <w:spacing w:line="520" w:lineRule="exact"/>
        <w:ind w:firstLine="640" w:firstLineChars="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年度整体支出绩效目标，专项资金绩效目标、其他项目支出（除专项资金以外）绩效目标</w:t>
      </w:r>
    </w:p>
    <w:p w14:paraId="76E29AEB">
      <w:pPr>
        <w:pStyle w:val="8"/>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6FD0106C">
      <w:pPr>
        <w:pStyle w:val="8"/>
        <w:spacing w:line="520" w:lineRule="exact"/>
        <w:ind w:left="640" w:firstLine="0"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BCB4054">
      <w:pPr>
        <w:kinsoku/>
        <w:autoSpaceDE/>
        <w:autoSpaceDN/>
        <w:adjustRightInd/>
        <w:spacing w:line="540" w:lineRule="exact"/>
        <w:ind w:firstLine="640" w:firstLineChars="200"/>
        <w:rPr>
          <w:rFonts w:ascii="楷体_GB2312" w:hAnsi="楷体_GB2312" w:eastAsia="楷体_GB2312" w:cs="楷体_GB2312"/>
          <w:sz w:val="32"/>
          <w:szCs w:val="32"/>
          <w:highlight w:val="none"/>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eastAsia="zh-CN"/>
        </w:rPr>
        <w:t>3</w:t>
      </w:r>
      <w:r>
        <w:rPr>
          <w:rFonts w:hint="eastAsia" w:ascii="仿宋_GB2312" w:hAnsi="仿宋" w:eastAsia="仿宋_GB2312" w:cs="Times New Roman"/>
          <w:sz w:val="32"/>
          <w:szCs w:val="32"/>
        </w:rPr>
        <w:t>年基本支出</w:t>
      </w:r>
      <w:r>
        <w:rPr>
          <w:rFonts w:hint="eastAsia" w:ascii="仿宋_GB2312" w:hAnsi="仿宋" w:eastAsia="仿宋_GB2312" w:cs="Times New Roman"/>
          <w:sz w:val="32"/>
          <w:szCs w:val="32"/>
          <w:lang w:eastAsia="zh-CN"/>
        </w:rPr>
        <w:t>509639.82</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，占一般公共预算支出的39.66%</w:t>
      </w:r>
      <w:r>
        <w:rPr>
          <w:rFonts w:hint="eastAsia" w:ascii="仿宋_GB2312" w:hAnsi="仿宋" w:eastAsia="仿宋_GB2312" w:cs="Times New Roman"/>
          <w:sz w:val="32"/>
          <w:szCs w:val="32"/>
        </w:rPr>
        <w:t>。</w:t>
      </w:r>
      <w:r>
        <w:rPr>
          <w:rFonts w:hint="eastAsia" w:ascii="仿宋_GB2312" w:hAnsi="仿宋" w:eastAsia="仿宋_GB2312" w:cs="Times New Roman"/>
          <w:sz w:val="32"/>
          <w:szCs w:val="32"/>
          <w:highlight w:val="none"/>
        </w:rPr>
        <w:t>其中：</w:t>
      </w:r>
      <w:r>
        <w:rPr>
          <w:rFonts w:hint="eastAsia" w:ascii="仿宋_GB2312" w:hAnsi="仿宋" w:eastAsia="仿宋_GB2312" w:cs="Times New Roman"/>
          <w:sz w:val="32"/>
          <w:szCs w:val="32"/>
          <w:highlight w:val="none"/>
          <w:lang w:eastAsia="zh-CN"/>
        </w:rPr>
        <w:t>一般公共服务支出</w:t>
      </w:r>
      <w:r>
        <w:rPr>
          <w:rFonts w:hint="eastAsia" w:ascii="仿宋_GB2312" w:hAnsi="仿宋" w:eastAsia="仿宋_GB2312" w:cs="Times New Roman"/>
          <w:sz w:val="32"/>
          <w:szCs w:val="32"/>
          <w:highlight w:val="none"/>
          <w:lang w:val="en-US" w:eastAsia="zh-CN"/>
        </w:rPr>
        <w:t>121439.32</w:t>
      </w:r>
      <w:r>
        <w:rPr>
          <w:rFonts w:hint="eastAsia" w:ascii="仿宋_GB2312" w:hAnsi="仿宋" w:eastAsia="仿宋_GB2312" w:cs="Times New Roman"/>
          <w:sz w:val="32"/>
          <w:szCs w:val="32"/>
          <w:highlight w:val="none"/>
          <w:lang w:eastAsia="zh-CN"/>
        </w:rPr>
        <w:t>元；科学技术支出</w:t>
      </w:r>
      <w:r>
        <w:rPr>
          <w:rFonts w:hint="eastAsia" w:ascii="仿宋_GB2312" w:hAnsi="仿宋" w:eastAsia="仿宋_GB2312" w:cs="Times New Roman"/>
          <w:sz w:val="32"/>
          <w:szCs w:val="32"/>
          <w:highlight w:val="none"/>
          <w:lang w:val="en-US" w:eastAsia="zh-CN"/>
        </w:rPr>
        <w:t>5000</w:t>
      </w:r>
      <w:r>
        <w:rPr>
          <w:rFonts w:hint="eastAsia" w:ascii="仿宋_GB2312" w:hAnsi="仿宋" w:eastAsia="仿宋_GB2312" w:cs="Times New Roman"/>
          <w:sz w:val="32"/>
          <w:szCs w:val="32"/>
          <w:highlight w:val="none"/>
          <w:lang w:eastAsia="zh-CN"/>
        </w:rPr>
        <w:t>元</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社会保障和就业支出</w:t>
      </w:r>
      <w:r>
        <w:rPr>
          <w:rFonts w:hint="eastAsia" w:ascii="仿宋_GB2312" w:hAnsi="仿宋" w:eastAsia="仿宋_GB2312" w:cs="Times New Roman"/>
          <w:sz w:val="32"/>
          <w:szCs w:val="32"/>
          <w:highlight w:val="none"/>
          <w:lang w:val="en-US" w:eastAsia="zh-CN"/>
        </w:rPr>
        <w:t>637745.84</w:t>
      </w:r>
      <w:r>
        <w:rPr>
          <w:rFonts w:hint="eastAsia" w:ascii="仿宋_GB2312" w:hAnsi="仿宋" w:eastAsia="仿宋_GB2312" w:cs="Times New Roman"/>
          <w:sz w:val="32"/>
          <w:szCs w:val="32"/>
          <w:highlight w:val="none"/>
          <w:lang w:eastAsia="zh-CN"/>
        </w:rPr>
        <w:t>元，</w:t>
      </w:r>
      <w:r>
        <w:rPr>
          <w:rFonts w:hint="eastAsia" w:ascii="仿宋_GB2312" w:hAnsi="仿宋" w:eastAsia="仿宋_GB2312" w:cs="Times New Roman"/>
          <w:sz w:val="32"/>
          <w:szCs w:val="32"/>
          <w:highlight w:val="none"/>
        </w:rPr>
        <w:t>卫生健康支出</w:t>
      </w:r>
      <w:r>
        <w:rPr>
          <w:rFonts w:hint="eastAsia" w:ascii="仿宋_GB2312" w:hAnsi="仿宋" w:eastAsia="仿宋_GB2312" w:cs="Times New Roman"/>
          <w:sz w:val="32"/>
          <w:szCs w:val="32"/>
          <w:highlight w:val="none"/>
          <w:lang w:val="en-US" w:eastAsia="zh-CN"/>
        </w:rPr>
        <w:t>167428.51</w:t>
      </w:r>
      <w:r>
        <w:rPr>
          <w:rFonts w:hint="eastAsia" w:ascii="仿宋_GB2312" w:hAnsi="仿宋" w:eastAsia="仿宋_GB2312" w:cs="Times New Roman"/>
          <w:sz w:val="32"/>
          <w:szCs w:val="32"/>
          <w:highlight w:val="none"/>
        </w:rPr>
        <w:t>元，</w:t>
      </w:r>
      <w:r>
        <w:rPr>
          <w:rFonts w:hint="eastAsia" w:ascii="仿宋_GB2312" w:hAnsi="仿宋" w:eastAsia="仿宋_GB2312" w:cs="Times New Roman"/>
          <w:sz w:val="32"/>
          <w:szCs w:val="32"/>
          <w:highlight w:val="none"/>
          <w:lang w:eastAsia="zh-CN"/>
        </w:rPr>
        <w:t>城乡社区支出</w:t>
      </w:r>
      <w:r>
        <w:rPr>
          <w:rFonts w:hint="eastAsia" w:ascii="仿宋_GB2312" w:hAnsi="仿宋" w:eastAsia="仿宋_GB2312" w:cs="Times New Roman"/>
          <w:sz w:val="32"/>
          <w:szCs w:val="32"/>
          <w:highlight w:val="none"/>
          <w:lang w:val="en-US" w:eastAsia="zh-CN"/>
        </w:rPr>
        <w:t>492655</w:t>
      </w:r>
      <w:r>
        <w:rPr>
          <w:rFonts w:hint="eastAsia" w:ascii="仿宋_GB2312" w:hAnsi="仿宋" w:eastAsia="仿宋_GB2312" w:cs="Times New Roman"/>
          <w:sz w:val="32"/>
          <w:szCs w:val="32"/>
          <w:highlight w:val="none"/>
          <w:lang w:eastAsia="zh-CN"/>
        </w:rPr>
        <w:t>元;</w:t>
      </w:r>
      <w:r>
        <w:rPr>
          <w:rFonts w:hint="eastAsia" w:ascii="仿宋_GB2312" w:hAnsi="仿宋" w:eastAsia="仿宋_GB2312" w:cs="Times New Roman"/>
          <w:sz w:val="32"/>
          <w:szCs w:val="32"/>
          <w:highlight w:val="none"/>
        </w:rPr>
        <w:t>资源勘探信息（行政运行）支出</w:t>
      </w:r>
      <w:r>
        <w:rPr>
          <w:rFonts w:hint="eastAsia" w:ascii="仿宋_GB2312" w:hAnsi="仿宋" w:eastAsia="仿宋_GB2312" w:cs="Times New Roman"/>
          <w:sz w:val="32"/>
          <w:szCs w:val="32"/>
          <w:highlight w:val="none"/>
          <w:lang w:val="en-US" w:eastAsia="zh-CN"/>
        </w:rPr>
        <w:t>3350137.15</w:t>
      </w:r>
      <w:r>
        <w:rPr>
          <w:rFonts w:hint="eastAsia" w:ascii="仿宋_GB2312" w:hAnsi="仿宋" w:eastAsia="仿宋_GB2312" w:cs="Times New Roman"/>
          <w:sz w:val="32"/>
          <w:szCs w:val="32"/>
          <w:highlight w:val="none"/>
        </w:rPr>
        <w:t>元；</w:t>
      </w:r>
      <w:r>
        <w:rPr>
          <w:rFonts w:hint="eastAsia" w:ascii="仿宋_GB2312" w:hAnsi="仿宋" w:eastAsia="仿宋_GB2312" w:cs="Times New Roman"/>
          <w:sz w:val="32"/>
          <w:szCs w:val="32"/>
          <w:highlight w:val="none"/>
          <w:lang w:eastAsia="zh-CN"/>
        </w:rPr>
        <w:t>住房保障支出</w:t>
      </w:r>
      <w:r>
        <w:rPr>
          <w:rFonts w:hint="eastAsia" w:ascii="仿宋_GB2312" w:hAnsi="仿宋" w:eastAsia="仿宋_GB2312" w:cs="Times New Roman"/>
          <w:sz w:val="32"/>
          <w:szCs w:val="32"/>
          <w:highlight w:val="none"/>
          <w:lang w:val="en-US" w:eastAsia="zh-CN"/>
        </w:rPr>
        <w:t>318234</w:t>
      </w:r>
      <w:r>
        <w:rPr>
          <w:rFonts w:hint="eastAsia" w:ascii="仿宋_GB2312" w:hAnsi="仿宋" w:eastAsia="仿宋_GB2312" w:cs="Times New Roman"/>
          <w:sz w:val="32"/>
          <w:szCs w:val="32"/>
          <w:highlight w:val="none"/>
          <w:lang w:eastAsia="zh-CN"/>
        </w:rPr>
        <w:t>元。</w:t>
      </w:r>
    </w:p>
    <w:p w14:paraId="1A08FED9">
      <w:pPr>
        <w:pStyle w:val="8"/>
        <w:spacing w:line="520" w:lineRule="exact"/>
        <w:ind w:left="630" w:firstLine="0" w:firstLineChars="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项目支出情况</w:t>
      </w:r>
    </w:p>
    <w:p w14:paraId="5CD9E219">
      <w:pPr>
        <w:kinsoku/>
        <w:autoSpaceDE/>
        <w:autoSpaceDN/>
        <w:adjustRightInd/>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年项目支出</w:t>
      </w:r>
      <w:r>
        <w:rPr>
          <w:rFonts w:hint="eastAsia" w:ascii="仿宋_GB2312" w:hAnsi="仿宋" w:eastAsia="仿宋_GB2312" w:cs="Times New Roman"/>
          <w:sz w:val="32"/>
          <w:szCs w:val="32"/>
          <w:lang w:eastAsia="zh-CN"/>
        </w:rPr>
        <w:t>7747796.49</w:t>
      </w:r>
      <w:r>
        <w:rPr>
          <w:rFonts w:hint="eastAsia" w:ascii="仿宋_GB2312" w:hAnsi="仿宋" w:eastAsia="仿宋_GB2312" w:cs="Times New Roman"/>
          <w:sz w:val="32"/>
          <w:szCs w:val="32"/>
        </w:rPr>
        <w:t>元，占</w:t>
      </w:r>
      <w:r>
        <w:rPr>
          <w:rFonts w:hint="eastAsia" w:ascii="仿宋_GB2312" w:hAnsi="仿宋" w:eastAsia="仿宋_GB2312" w:cs="Times New Roman"/>
          <w:sz w:val="32"/>
          <w:szCs w:val="32"/>
          <w:lang w:eastAsia="zh-CN"/>
        </w:rPr>
        <w:t>一般公共预算</w:t>
      </w:r>
      <w:r>
        <w:rPr>
          <w:rFonts w:hint="eastAsia" w:ascii="仿宋_GB2312" w:hAnsi="仿宋" w:eastAsia="仿宋_GB2312" w:cs="Times New Roman"/>
          <w:sz w:val="32"/>
          <w:szCs w:val="32"/>
        </w:rPr>
        <w:t>本年支出的</w:t>
      </w:r>
      <w:r>
        <w:rPr>
          <w:rFonts w:hint="eastAsia" w:ascii="仿宋_GB2312" w:hAnsi="仿宋" w:eastAsia="仿宋_GB2312" w:cs="Times New Roman"/>
          <w:sz w:val="32"/>
          <w:szCs w:val="32"/>
          <w:lang w:eastAsia="zh-CN"/>
        </w:rPr>
        <w:t>84.41</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其中</w:t>
      </w:r>
      <w:r>
        <w:rPr>
          <w:rFonts w:hint="eastAsia" w:ascii="仿宋_GB2312" w:hAnsi="仿宋" w:eastAsia="仿宋_GB2312" w:cs="Times New Roman"/>
          <w:sz w:val="32"/>
          <w:szCs w:val="32"/>
          <w:lang w:val="en-US" w:eastAsia="zh-CN"/>
        </w:rPr>
        <w:t>2023年老旧小区综合整治改造项目1050900</w:t>
      </w:r>
      <w:r>
        <w:rPr>
          <w:rFonts w:hint="eastAsia" w:ascii="仿宋_GB2312" w:hAnsi="仿宋" w:eastAsia="仿宋_GB2312" w:cs="Times New Roman"/>
          <w:sz w:val="32"/>
          <w:szCs w:val="32"/>
          <w:lang w:eastAsia="zh-CN"/>
        </w:rPr>
        <w:t>元；2019-2020年老旧小区综合整治改造项目</w:t>
      </w:r>
      <w:r>
        <w:rPr>
          <w:rFonts w:hint="eastAsia" w:ascii="仿宋_GB2312" w:hAnsi="仿宋" w:eastAsia="仿宋_GB2312" w:cs="Times New Roman"/>
          <w:sz w:val="32"/>
          <w:szCs w:val="32"/>
          <w:lang w:val="en-US" w:eastAsia="zh-CN"/>
        </w:rPr>
        <w:t>250000</w:t>
      </w:r>
      <w:r>
        <w:rPr>
          <w:rFonts w:hint="eastAsia" w:ascii="仿宋_GB2312" w:hAnsi="仿宋" w:eastAsia="仿宋_GB2312" w:cs="Times New Roman"/>
          <w:sz w:val="32"/>
          <w:szCs w:val="32"/>
          <w:lang w:eastAsia="zh-CN"/>
        </w:rPr>
        <w:t>元；2021年老旧小区综合整治改造项目</w:t>
      </w:r>
      <w:r>
        <w:rPr>
          <w:rFonts w:hint="eastAsia" w:ascii="仿宋_GB2312" w:hAnsi="仿宋" w:eastAsia="仿宋_GB2312" w:cs="Times New Roman"/>
          <w:sz w:val="32"/>
          <w:szCs w:val="32"/>
          <w:lang w:val="en-US" w:eastAsia="zh-CN"/>
        </w:rPr>
        <w:t>370460</w:t>
      </w:r>
      <w:r>
        <w:rPr>
          <w:rFonts w:hint="eastAsia" w:ascii="仿宋_GB2312" w:hAnsi="仿宋" w:eastAsia="仿宋_GB2312" w:cs="Times New Roman"/>
          <w:sz w:val="32"/>
          <w:szCs w:val="32"/>
          <w:lang w:eastAsia="zh-CN"/>
        </w:rPr>
        <w:t>元；石油公司宿舍楼老旧小区配套基础设施建设项目</w:t>
      </w:r>
      <w:r>
        <w:rPr>
          <w:rFonts w:hint="eastAsia" w:ascii="仿宋_GB2312" w:hAnsi="仿宋" w:eastAsia="仿宋_GB2312" w:cs="Times New Roman"/>
          <w:sz w:val="32"/>
          <w:szCs w:val="32"/>
          <w:lang w:val="en-US" w:eastAsia="zh-CN"/>
        </w:rPr>
        <w:t>288840元</w:t>
      </w:r>
      <w:r>
        <w:rPr>
          <w:rFonts w:hint="eastAsia" w:ascii="仿宋_GB2312" w:hAnsi="仿宋" w:eastAsia="仿宋_GB2312" w:cs="Times New Roman"/>
          <w:sz w:val="32"/>
          <w:szCs w:val="32"/>
          <w:lang w:eastAsia="zh-CN"/>
        </w:rPr>
        <w:t>等等。</w:t>
      </w:r>
    </w:p>
    <w:p w14:paraId="05C6A56B">
      <w:pPr>
        <w:pStyle w:val="8"/>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2C396554">
      <w:pPr>
        <w:kinsoku/>
        <w:autoSpaceDE/>
        <w:autoSpaceDN/>
        <w:adjustRightInd/>
        <w:spacing w:line="540" w:lineRule="exact"/>
        <w:ind w:firstLine="640" w:firstLineChars="20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基本支出</w:t>
      </w:r>
      <w:r>
        <w:rPr>
          <w:rFonts w:hint="eastAsia" w:ascii="仿宋_GB2312" w:hAnsi="仿宋" w:eastAsia="仿宋_GB2312" w:cs="Times New Roman"/>
          <w:sz w:val="32"/>
          <w:szCs w:val="32"/>
          <w:lang w:val="en-US" w:eastAsia="zh-CN"/>
        </w:rPr>
        <w:t>300000</w:t>
      </w:r>
      <w:r>
        <w:rPr>
          <w:rFonts w:hint="eastAsia" w:ascii="仿宋_GB2312" w:hAnsi="仿宋" w:eastAsia="仿宋_GB2312" w:cs="Times New Roman"/>
          <w:sz w:val="32"/>
          <w:szCs w:val="32"/>
          <w:lang w:eastAsia="zh-CN"/>
        </w:rPr>
        <w:t>元，增加专项工作经费。项目支出</w:t>
      </w:r>
      <w:r>
        <w:rPr>
          <w:rFonts w:hint="eastAsia" w:ascii="仿宋_GB2312" w:hAnsi="仿宋" w:eastAsia="仿宋_GB2312" w:cs="Times New Roman"/>
          <w:sz w:val="32"/>
          <w:szCs w:val="32"/>
          <w:lang w:val="en-US" w:eastAsia="zh-CN"/>
        </w:rPr>
        <w:t>45053845.52元，其中康乐大道二期工程6853234.76元；城镇污水处理设施建设项目5929386.64元；垃圾填埋场项目7965106元；炎陵路、神农大道排水防涝项目2313400元；县城排水防涝建设工程项目1228935元；联审项目4144220.39元等等。</w:t>
      </w:r>
    </w:p>
    <w:p w14:paraId="27403B75">
      <w:pPr>
        <w:kinsoku/>
        <w:autoSpaceDE/>
        <w:autoSpaceDN/>
        <w:adjustRightInd/>
        <w:spacing w:line="540" w:lineRule="exact"/>
        <w:ind w:firstLine="640" w:firstLineChars="200"/>
        <w:rPr>
          <w:rFonts w:ascii="Times New Roman" w:hAnsi="Times New Roman" w:eastAsia="黑体"/>
          <w:sz w:val="32"/>
          <w:szCs w:val="32"/>
          <w:lang w:eastAsia="zh-CN"/>
        </w:rPr>
      </w:pPr>
      <w:r>
        <w:rPr>
          <w:rFonts w:hint="eastAsia" w:ascii="仿宋_GB2312" w:hAnsi="仿宋" w:eastAsia="仿宋_GB2312" w:cs="Times New Roman"/>
          <w:sz w:val="32"/>
          <w:szCs w:val="32"/>
          <w:lang w:eastAsia="zh-CN"/>
        </w:rPr>
        <w:t>四</w:t>
      </w:r>
      <w:r>
        <w:rPr>
          <w:rFonts w:hint="eastAsia" w:ascii="Times New Roman" w:hAnsi="Times New Roman" w:eastAsia="黑体"/>
          <w:sz w:val="32"/>
          <w:szCs w:val="32"/>
        </w:rPr>
        <w:t>、</w:t>
      </w:r>
      <w:r>
        <w:rPr>
          <w:rFonts w:hint="eastAsia" w:ascii="Times New Roman" w:hAnsi="Times New Roman" w:eastAsia="黑体"/>
          <w:sz w:val="32"/>
          <w:szCs w:val="32"/>
          <w:lang w:eastAsia="zh-CN"/>
        </w:rPr>
        <w:t>国有资本经营预算支出情况</w:t>
      </w:r>
    </w:p>
    <w:p w14:paraId="3DD29697">
      <w:pPr>
        <w:spacing w:line="520" w:lineRule="exact"/>
        <w:ind w:firstLine="645"/>
        <w:rPr>
          <w:rFonts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bookmarkStart w:id="0" w:name="_GoBack"/>
      <w:bookmarkEnd w:id="0"/>
      <w:r>
        <w:rPr>
          <w:rFonts w:hint="eastAsia" w:ascii="仿宋" w:hAnsi="仿宋" w:eastAsia="仿宋" w:cs="仿宋"/>
          <w:sz w:val="32"/>
          <w:szCs w:val="32"/>
        </w:rPr>
        <w:t>年年初国有资本经营的预算为0，决算数为</w:t>
      </w:r>
      <w:r>
        <w:rPr>
          <w:rFonts w:hint="eastAsia" w:ascii="仿宋" w:hAnsi="仿宋" w:eastAsia="仿宋" w:cs="仿宋"/>
          <w:sz w:val="32"/>
          <w:szCs w:val="32"/>
          <w:lang w:eastAsia="zh-CN"/>
        </w:rPr>
        <w:t>0</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372682E8">
      <w:pPr>
        <w:pStyle w:val="8"/>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6BC2F0D8">
      <w:p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1、</w:t>
      </w:r>
      <w:r>
        <w:rPr>
          <w:rFonts w:hint="eastAsia" w:ascii="仿宋_GB2312" w:hAnsi="仿宋" w:eastAsia="仿宋_GB2312"/>
          <w:color w:val="auto"/>
          <w:sz w:val="32"/>
          <w:szCs w:val="32"/>
        </w:rPr>
        <w:t>社会保障和就业支出（类）</w:t>
      </w:r>
      <w:r>
        <w:rPr>
          <w:rFonts w:hint="eastAsia" w:ascii="仿宋_GB2312" w:hAnsi="仿宋" w:eastAsia="仿宋_GB2312"/>
          <w:color w:val="auto"/>
          <w:sz w:val="32"/>
          <w:szCs w:val="32"/>
          <w:lang w:eastAsia="zh-CN"/>
        </w:rPr>
        <w:t>社会保障和就业支出</w:t>
      </w:r>
      <w:r>
        <w:rPr>
          <w:rFonts w:hint="eastAsia" w:ascii="仿宋_GB2312" w:hAnsi="仿宋" w:eastAsia="仿宋_GB2312"/>
          <w:color w:val="auto"/>
          <w:sz w:val="32"/>
          <w:szCs w:val="32"/>
        </w:rPr>
        <w:t>（款）机关事业单位基本养老保险缴费支出（项）。年初预算为</w:t>
      </w:r>
      <w:r>
        <w:rPr>
          <w:rFonts w:hint="eastAsia" w:ascii="仿宋_GB2312" w:hAnsi="仿宋" w:eastAsia="仿宋_GB2312"/>
          <w:color w:val="auto"/>
          <w:sz w:val="32"/>
          <w:szCs w:val="32"/>
          <w:lang w:val="en-US" w:eastAsia="zh-CN"/>
        </w:rPr>
        <w:t>489949</w:t>
      </w:r>
      <w:r>
        <w:rPr>
          <w:rFonts w:hint="eastAsia" w:ascii="仿宋_GB2312" w:hAnsi="仿宋" w:eastAsia="仿宋_GB2312"/>
          <w:color w:val="auto"/>
          <w:sz w:val="32"/>
          <w:szCs w:val="32"/>
        </w:rPr>
        <w:t>元，支出决算为</w:t>
      </w:r>
      <w:r>
        <w:rPr>
          <w:rFonts w:hint="eastAsia" w:ascii="仿宋_GB2312" w:hAnsi="仿宋" w:eastAsia="仿宋_GB2312"/>
          <w:color w:val="auto"/>
          <w:sz w:val="32"/>
          <w:szCs w:val="32"/>
          <w:lang w:val="en-US" w:eastAsia="zh-CN"/>
        </w:rPr>
        <w:t>391937.44</w:t>
      </w:r>
      <w:r>
        <w:rPr>
          <w:rFonts w:hint="eastAsia" w:ascii="仿宋_GB2312" w:hAnsi="仿宋" w:eastAsia="仿宋_GB2312"/>
          <w:color w:val="auto"/>
          <w:sz w:val="32"/>
          <w:szCs w:val="32"/>
        </w:rPr>
        <w:t>元，完成年初预算的80%,决算数小于预算数的主要原因是：四人调出，两人退休</w:t>
      </w:r>
      <w:r>
        <w:rPr>
          <w:rFonts w:hint="eastAsia" w:ascii="仿宋_GB2312" w:hAnsi="仿宋" w:eastAsia="仿宋_GB2312"/>
          <w:color w:val="auto"/>
          <w:sz w:val="32"/>
          <w:szCs w:val="32"/>
          <w:lang w:eastAsia="zh-CN"/>
        </w:rPr>
        <w:t>。</w:t>
      </w:r>
    </w:p>
    <w:p w14:paraId="5DF4941B">
      <w:pPr>
        <w:spacing w:line="560" w:lineRule="exact"/>
        <w:ind w:firstLine="640" w:firstLineChars="200"/>
      </w:pPr>
      <w:r>
        <w:rPr>
          <w:rFonts w:hint="eastAsia" w:ascii="仿宋_GB2312" w:eastAsia="仿宋_GB2312"/>
          <w:color w:val="auto"/>
          <w:sz w:val="32"/>
          <w:szCs w:val="32"/>
          <w:lang w:eastAsia="zh-CN"/>
        </w:rPr>
        <w:t>2、</w:t>
      </w:r>
      <w:r>
        <w:rPr>
          <w:rFonts w:hint="eastAsia" w:ascii="仿宋_GB2312" w:hAnsi="仿宋" w:eastAsia="仿宋_GB2312"/>
          <w:color w:val="auto"/>
          <w:sz w:val="32"/>
          <w:szCs w:val="32"/>
        </w:rPr>
        <w:t>社会保障和就业支出（类）</w:t>
      </w:r>
      <w:r>
        <w:rPr>
          <w:rFonts w:hint="eastAsia" w:ascii="仿宋_GB2312" w:hAnsi="仿宋" w:eastAsia="仿宋_GB2312"/>
          <w:color w:val="auto"/>
          <w:sz w:val="32"/>
          <w:szCs w:val="32"/>
          <w:lang w:eastAsia="zh-CN"/>
        </w:rPr>
        <w:t>财政对其他社会保险基金的补助（款）财政对失业保险基金的补助（项）。年初预算</w:t>
      </w:r>
      <w:r>
        <w:rPr>
          <w:rFonts w:hint="eastAsia" w:ascii="仿宋_GB2312" w:hAnsi="仿宋" w:eastAsia="仿宋_GB2312"/>
          <w:color w:val="auto"/>
          <w:sz w:val="32"/>
          <w:szCs w:val="32"/>
          <w:lang w:val="en-US" w:eastAsia="zh-CN"/>
        </w:rPr>
        <w:t>6680</w:t>
      </w:r>
      <w:r>
        <w:rPr>
          <w:rFonts w:hint="eastAsia" w:ascii="仿宋_GB2312" w:hAnsi="仿宋" w:eastAsia="仿宋_GB2312"/>
          <w:color w:val="auto"/>
          <w:sz w:val="32"/>
          <w:szCs w:val="32"/>
          <w:lang w:eastAsia="zh-CN"/>
        </w:rPr>
        <w:t>元，支出决算</w:t>
      </w:r>
      <w:r>
        <w:rPr>
          <w:rFonts w:hint="eastAsia" w:ascii="仿宋_GB2312" w:hAnsi="仿宋" w:eastAsia="仿宋_GB2312"/>
          <w:color w:val="auto"/>
          <w:sz w:val="32"/>
          <w:szCs w:val="32"/>
          <w:lang w:val="en-US" w:eastAsia="zh-CN"/>
        </w:rPr>
        <w:t>6177.78</w:t>
      </w:r>
      <w:r>
        <w:rPr>
          <w:rFonts w:hint="eastAsia" w:ascii="仿宋_GB2312" w:hAnsi="仿宋" w:eastAsia="仿宋_GB2312"/>
          <w:color w:val="auto"/>
          <w:sz w:val="32"/>
          <w:szCs w:val="32"/>
          <w:lang w:eastAsia="zh-CN"/>
        </w:rPr>
        <w:t>元。完成年初预算的</w:t>
      </w:r>
      <w:r>
        <w:rPr>
          <w:rFonts w:hint="eastAsia" w:ascii="仿宋_GB2312" w:hAnsi="仿宋" w:eastAsia="仿宋_GB2312"/>
          <w:color w:val="auto"/>
          <w:sz w:val="32"/>
          <w:szCs w:val="32"/>
          <w:lang w:val="en-US" w:eastAsia="zh-CN"/>
        </w:rPr>
        <w:t>92.48</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决算数小于预算数的主要原因是：四人调出，两人退休</w:t>
      </w:r>
      <w:r>
        <w:rPr>
          <w:rFonts w:hint="eastAsia" w:ascii="仿宋_GB2312" w:hAnsi="仿宋" w:eastAsia="仿宋_GB2312"/>
          <w:color w:val="auto"/>
          <w:sz w:val="32"/>
          <w:szCs w:val="32"/>
          <w:lang w:eastAsia="zh-CN"/>
        </w:rPr>
        <w:t>。</w:t>
      </w:r>
    </w:p>
    <w:p w14:paraId="61CD6C28">
      <w:pPr>
        <w:spacing w:line="560" w:lineRule="exact"/>
        <w:ind w:firstLine="640" w:firstLineChars="200"/>
      </w:pPr>
      <w:r>
        <w:rPr>
          <w:rFonts w:hint="eastAsia" w:ascii="仿宋_GB2312" w:eastAsia="仿宋_GB2312"/>
          <w:color w:val="auto"/>
          <w:sz w:val="32"/>
          <w:szCs w:val="32"/>
          <w:lang w:eastAsia="zh-CN"/>
        </w:rPr>
        <w:t>3、</w:t>
      </w:r>
      <w:r>
        <w:rPr>
          <w:rFonts w:hint="eastAsia" w:ascii="仿宋_GB2312" w:hAnsi="仿宋" w:eastAsia="仿宋_GB2312"/>
          <w:color w:val="auto"/>
          <w:sz w:val="32"/>
          <w:szCs w:val="32"/>
        </w:rPr>
        <w:t>社会保障和就业支出（类）</w:t>
      </w:r>
      <w:r>
        <w:rPr>
          <w:rFonts w:hint="eastAsia" w:ascii="仿宋_GB2312" w:hAnsi="仿宋" w:eastAsia="仿宋_GB2312"/>
          <w:color w:val="auto"/>
          <w:sz w:val="32"/>
          <w:szCs w:val="32"/>
          <w:lang w:eastAsia="zh-CN"/>
        </w:rPr>
        <w:t>财政对其他社会保险基金的补助（款）财政对工伤保险基金的补助（项）。年初预算为</w:t>
      </w:r>
      <w:r>
        <w:rPr>
          <w:rFonts w:hint="eastAsia" w:ascii="仿宋_GB2312" w:hAnsi="仿宋" w:eastAsia="仿宋_GB2312"/>
          <w:color w:val="auto"/>
          <w:sz w:val="32"/>
          <w:szCs w:val="32"/>
          <w:lang w:val="en-US" w:eastAsia="zh-CN"/>
        </w:rPr>
        <w:t>11250</w:t>
      </w:r>
      <w:r>
        <w:rPr>
          <w:rFonts w:hint="eastAsia" w:ascii="仿宋_GB2312" w:hAnsi="仿宋" w:eastAsia="仿宋_GB2312"/>
          <w:color w:val="auto"/>
          <w:sz w:val="32"/>
          <w:szCs w:val="32"/>
          <w:lang w:eastAsia="zh-CN"/>
        </w:rPr>
        <w:t>元，支出决算</w:t>
      </w:r>
      <w:r>
        <w:rPr>
          <w:rFonts w:hint="eastAsia" w:ascii="仿宋_GB2312" w:hAnsi="仿宋" w:eastAsia="仿宋_GB2312"/>
          <w:color w:val="auto"/>
          <w:sz w:val="32"/>
          <w:szCs w:val="32"/>
          <w:lang w:val="en-US" w:eastAsia="zh-CN"/>
        </w:rPr>
        <w:t>9182.62</w:t>
      </w:r>
      <w:r>
        <w:rPr>
          <w:rFonts w:hint="eastAsia" w:ascii="仿宋_GB2312" w:hAnsi="仿宋" w:eastAsia="仿宋_GB2312"/>
          <w:color w:val="auto"/>
          <w:sz w:val="32"/>
          <w:szCs w:val="32"/>
          <w:lang w:eastAsia="zh-CN"/>
        </w:rPr>
        <w:t>元，完成年初预算的</w:t>
      </w:r>
      <w:r>
        <w:rPr>
          <w:rFonts w:hint="eastAsia" w:ascii="仿宋_GB2312" w:hAnsi="仿宋" w:eastAsia="仿宋_GB2312"/>
          <w:color w:val="auto"/>
          <w:sz w:val="32"/>
          <w:szCs w:val="32"/>
          <w:lang w:val="en-US" w:eastAsia="zh-CN"/>
        </w:rPr>
        <w:t>81.62</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决算数小于预算数的主要原因是：四人调出，两人退休</w:t>
      </w:r>
      <w:r>
        <w:rPr>
          <w:rFonts w:hint="eastAsia" w:ascii="仿宋_GB2312" w:hAnsi="仿宋" w:eastAsia="仿宋_GB2312"/>
          <w:color w:val="auto"/>
          <w:sz w:val="32"/>
          <w:szCs w:val="32"/>
          <w:lang w:eastAsia="zh-CN"/>
        </w:rPr>
        <w:t>。</w:t>
      </w:r>
    </w:p>
    <w:p w14:paraId="596BDA2E">
      <w:pPr>
        <w:spacing w:line="560" w:lineRule="exact"/>
        <w:ind w:firstLine="640" w:firstLineChars="200"/>
        <w:rPr>
          <w:rFonts w:ascii="仿宋_GB2312" w:hAnsi="仿宋" w:eastAsia="仿宋_GB2312"/>
          <w:color w:val="auto"/>
          <w:sz w:val="32"/>
          <w:szCs w:val="32"/>
          <w:lang w:eastAsia="zh-CN"/>
        </w:rPr>
      </w:pPr>
      <w:r>
        <w:rPr>
          <w:rFonts w:hint="eastAsia" w:ascii="仿宋_GB2312" w:eastAsia="仿宋_GB2312"/>
          <w:color w:val="auto"/>
          <w:sz w:val="32"/>
          <w:szCs w:val="32"/>
          <w:lang w:eastAsia="zh-CN"/>
        </w:rPr>
        <w:t>4、卫生健康支出（类）行政事业单位医疗（款）行政单位医疗（项）。年初预算为</w:t>
      </w:r>
      <w:r>
        <w:rPr>
          <w:rFonts w:hint="eastAsia" w:ascii="仿宋_GB2312" w:eastAsia="仿宋_GB2312"/>
          <w:color w:val="auto"/>
          <w:sz w:val="32"/>
          <w:szCs w:val="32"/>
          <w:lang w:val="en-US" w:eastAsia="zh-CN"/>
        </w:rPr>
        <w:t>205395</w:t>
      </w:r>
      <w:r>
        <w:rPr>
          <w:rFonts w:hint="eastAsia" w:ascii="仿宋_GB2312" w:eastAsia="仿宋_GB2312"/>
          <w:color w:val="auto"/>
          <w:sz w:val="32"/>
          <w:szCs w:val="32"/>
          <w:lang w:eastAsia="zh-CN"/>
        </w:rPr>
        <w:t>元，支出决算为</w:t>
      </w:r>
      <w:r>
        <w:rPr>
          <w:rFonts w:hint="eastAsia" w:ascii="仿宋_GB2312" w:eastAsia="仿宋_GB2312"/>
          <w:color w:val="auto"/>
          <w:sz w:val="32"/>
          <w:szCs w:val="32"/>
          <w:lang w:val="en-US" w:eastAsia="zh-CN"/>
        </w:rPr>
        <w:t>164568.51</w:t>
      </w:r>
      <w:r>
        <w:rPr>
          <w:rFonts w:hint="eastAsia" w:ascii="仿宋_GB2312" w:eastAsia="仿宋_GB2312"/>
          <w:color w:val="auto"/>
          <w:sz w:val="32"/>
          <w:szCs w:val="32"/>
          <w:lang w:eastAsia="zh-CN"/>
        </w:rPr>
        <w:t>元，完成年初预算的80.14%,决算数小于预算数的主要原因是：四人调出，两人退休。</w:t>
      </w:r>
    </w:p>
    <w:p w14:paraId="0963D563">
      <w:pPr>
        <w:spacing w:line="560" w:lineRule="exact"/>
        <w:ind w:firstLine="640" w:firstLineChars="200"/>
        <w:rPr>
          <w:rFonts w:ascii="Times New Roman" w:hAnsi="Times New Roman" w:eastAsia="黑体"/>
          <w:sz w:val="32"/>
          <w:szCs w:val="32"/>
        </w:rPr>
      </w:pPr>
      <w:r>
        <w:rPr>
          <w:rFonts w:hint="eastAsia" w:ascii="仿宋_GB2312" w:eastAsia="仿宋_GB2312"/>
          <w:color w:val="auto"/>
          <w:sz w:val="32"/>
          <w:szCs w:val="32"/>
          <w:lang w:eastAsia="zh-CN"/>
        </w:rPr>
        <w:t>3、住房保障支出（类）住房改革支出（款）住房公积金（项）。年初预算为</w:t>
      </w:r>
      <w:r>
        <w:rPr>
          <w:rFonts w:hint="eastAsia" w:ascii="仿宋_GB2312" w:eastAsia="仿宋_GB2312"/>
          <w:color w:val="auto"/>
          <w:sz w:val="32"/>
          <w:szCs w:val="32"/>
          <w:lang w:val="en-US" w:eastAsia="zh-CN"/>
        </w:rPr>
        <w:t>397809</w:t>
      </w:r>
      <w:r>
        <w:rPr>
          <w:rFonts w:hint="eastAsia" w:ascii="仿宋_GB2312" w:eastAsia="仿宋_GB2312"/>
          <w:color w:val="auto"/>
          <w:sz w:val="32"/>
          <w:szCs w:val="32"/>
          <w:lang w:eastAsia="zh-CN"/>
        </w:rPr>
        <w:t>元，支出决算为</w:t>
      </w:r>
      <w:r>
        <w:rPr>
          <w:rFonts w:hint="eastAsia" w:ascii="仿宋_GB2312" w:eastAsia="仿宋_GB2312"/>
          <w:color w:val="auto"/>
          <w:sz w:val="32"/>
          <w:szCs w:val="32"/>
          <w:lang w:val="en-US" w:eastAsia="zh-CN"/>
        </w:rPr>
        <w:t>318234</w:t>
      </w:r>
      <w:r>
        <w:rPr>
          <w:rFonts w:hint="eastAsia" w:ascii="仿宋_GB2312" w:eastAsia="仿宋_GB2312"/>
          <w:color w:val="auto"/>
          <w:sz w:val="32"/>
          <w:szCs w:val="32"/>
          <w:lang w:eastAsia="zh-CN"/>
        </w:rPr>
        <w:t xml:space="preserve"> 元，完成年初预算的79.99%,决算数小于预算数的主要原因是：四人调出，两人退休。</w:t>
      </w:r>
    </w:p>
    <w:p w14:paraId="04C2CB18">
      <w:pPr>
        <w:spacing w:line="520" w:lineRule="exact"/>
        <w:ind w:firstLine="645"/>
        <w:rPr>
          <w:rFonts w:eastAsia="黑体"/>
          <w:sz w:val="32"/>
          <w:szCs w:val="32"/>
        </w:rPr>
      </w:pPr>
      <w:r>
        <w:rPr>
          <w:rFonts w:hint="eastAsia" w:eastAsia="黑体"/>
          <w:sz w:val="32"/>
          <w:szCs w:val="32"/>
          <w:lang w:eastAsia="zh-CN"/>
        </w:rPr>
        <w:t>六</w:t>
      </w:r>
      <w:r>
        <w:rPr>
          <w:rFonts w:eastAsia="黑体"/>
          <w:sz w:val="32"/>
          <w:szCs w:val="32"/>
        </w:rPr>
        <w:t>、部门整体支出绩效情况</w:t>
      </w:r>
    </w:p>
    <w:p w14:paraId="45AA9E72">
      <w:pPr>
        <w:spacing w:line="520" w:lineRule="exact"/>
        <w:ind w:firstLine="645"/>
        <w:jc w:val="both"/>
        <w:rPr>
          <w:rFonts w:ascii="仿宋_GB2312" w:hAnsi="仿宋" w:eastAsia="仿宋_GB2312" w:cs="Times New Roman"/>
          <w:sz w:val="32"/>
          <w:szCs w:val="32"/>
        </w:rPr>
      </w:pPr>
      <w:r>
        <w:rPr>
          <w:rFonts w:hint="eastAsia" w:ascii="仿宋_GB2312" w:hAnsi="仿宋" w:eastAsia="仿宋_GB2312" w:cs="Times New Roman"/>
          <w:sz w:val="32"/>
          <w:szCs w:val="32"/>
          <w:lang w:eastAsia="zh-CN"/>
        </w:rPr>
        <w:t>根据预算绩效管理的要求，本单位年初部门</w:t>
      </w:r>
      <w:r>
        <w:rPr>
          <w:rFonts w:hint="eastAsia" w:ascii="仿宋_GB2312" w:hAnsi="仿宋" w:eastAsia="仿宋_GB2312" w:cs="Times New Roman"/>
          <w:sz w:val="32"/>
          <w:szCs w:val="32"/>
        </w:rPr>
        <w:t>预算</w:t>
      </w:r>
      <w:r>
        <w:rPr>
          <w:rFonts w:hint="eastAsia" w:ascii="仿宋_GB2312" w:hAnsi="仿宋" w:eastAsia="仿宋_GB2312" w:cs="Times New Roman"/>
          <w:sz w:val="32"/>
          <w:szCs w:val="32"/>
          <w:lang w:val="en-US" w:eastAsia="zh-CN"/>
        </w:rPr>
        <w:t>5066377</w:t>
      </w:r>
      <w:r>
        <w:rPr>
          <w:rFonts w:hint="eastAsia" w:ascii="仿宋_GB2312" w:hAnsi="仿宋" w:eastAsia="仿宋_GB2312" w:cs="Times New Roman"/>
          <w:sz w:val="32"/>
          <w:szCs w:val="32"/>
        </w:rPr>
        <w:t>元，其中：财政预算全额拨款</w:t>
      </w:r>
      <w:r>
        <w:rPr>
          <w:rFonts w:hint="eastAsia" w:ascii="仿宋_GB2312" w:hAnsi="仿宋" w:eastAsia="仿宋_GB2312" w:cs="Times New Roman"/>
          <w:sz w:val="32"/>
          <w:szCs w:val="32"/>
          <w:lang w:val="en-US" w:eastAsia="zh-CN"/>
        </w:rPr>
        <w:t>5066377</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,占</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政府性基金预算</w:t>
      </w:r>
      <w:r>
        <w:rPr>
          <w:rFonts w:hint="eastAsia" w:ascii="仿宋_GB2312" w:hAnsi="仿宋" w:eastAsia="仿宋_GB2312" w:cs="Times New Roman"/>
          <w:sz w:val="32"/>
          <w:szCs w:val="32"/>
          <w:lang w:eastAsia="zh-CN"/>
        </w:rPr>
        <w:t>0</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决算支出</w:t>
      </w:r>
      <w:r>
        <w:rPr>
          <w:rFonts w:hint="eastAsia" w:ascii="仿宋_GB2312" w:hAnsi="仿宋" w:eastAsia="仿宋_GB2312" w:cs="Times New Roman"/>
          <w:sz w:val="32"/>
          <w:szCs w:val="32"/>
          <w:lang w:val="en-US" w:eastAsia="zh-CN"/>
        </w:rPr>
        <w:t>58194281.83</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其中</w:t>
      </w:r>
      <w:r>
        <w:rPr>
          <w:rFonts w:hint="eastAsia" w:ascii="仿宋_GB2312" w:hAnsi="仿宋" w:eastAsia="仿宋_GB2312" w:cs="Times New Roman"/>
          <w:sz w:val="32"/>
          <w:szCs w:val="32"/>
        </w:rPr>
        <w:t>基本支出</w:t>
      </w:r>
      <w:r>
        <w:rPr>
          <w:rFonts w:hint="eastAsia" w:ascii="仿宋_GB2312" w:hAnsi="仿宋" w:eastAsia="仿宋_GB2312" w:cs="Times New Roman"/>
          <w:sz w:val="32"/>
          <w:szCs w:val="32"/>
          <w:lang w:val="en-US" w:eastAsia="zh-CN"/>
        </w:rPr>
        <w:t>5392639.82</w:t>
      </w:r>
      <w:r>
        <w:rPr>
          <w:rFonts w:hint="eastAsia" w:ascii="仿宋_GB2312" w:hAnsi="仿宋" w:eastAsia="仿宋_GB2312" w:cs="Times New Roman"/>
          <w:sz w:val="32"/>
          <w:szCs w:val="32"/>
        </w:rPr>
        <w:t>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项目支出</w:t>
      </w:r>
      <w:r>
        <w:rPr>
          <w:rFonts w:hint="eastAsia" w:ascii="仿宋_GB2312" w:hAnsi="仿宋" w:eastAsia="仿宋_GB2312" w:cs="Times New Roman"/>
          <w:sz w:val="32"/>
          <w:szCs w:val="32"/>
          <w:lang w:val="en-US" w:eastAsia="zh-CN"/>
        </w:rPr>
        <w:t>52801642.01</w:t>
      </w:r>
      <w:r>
        <w:rPr>
          <w:rFonts w:hint="eastAsia" w:ascii="仿宋_GB2312" w:hAnsi="仿宋" w:eastAsia="仿宋_GB2312" w:cs="Times New Roman"/>
          <w:sz w:val="32"/>
          <w:szCs w:val="32"/>
        </w:rPr>
        <w:t>元。</w:t>
      </w:r>
      <w:r>
        <w:rPr>
          <w:rFonts w:hint="eastAsia" w:ascii="仿宋_GB2312" w:eastAsia="仿宋_GB2312"/>
          <w:color w:val="auto"/>
          <w:sz w:val="32"/>
          <w:szCs w:val="32"/>
        </w:rPr>
        <w:t>本单位积极开展预算绩效管理，加强内控制度建设，规范资金使用审批程序，加强项目的招投标和政府采购管</w:t>
      </w:r>
      <w:r>
        <w:rPr>
          <w:rFonts w:hint="eastAsia" w:ascii="仿宋_GB2312" w:hAnsi="仿宋" w:eastAsia="仿宋_GB2312" w:cs="Times New Roman"/>
          <w:sz w:val="32"/>
          <w:szCs w:val="32"/>
        </w:rPr>
        <w:t>理等，在费用报账支付时，按照预算规定的费用项目和用途进行资金使用审核、列报支付、财务核算，杜绝超支现象的发生。加强单位内部的资产管理工作、完善资产管理，抓好“三公”经费控制。严格编制政府采购年初预算和计划，规范各类资产的购置审批制度、资产采购制度、使用管理制度、资产处置和报废审批制度、资产管理岗位职责制度</w:t>
      </w:r>
    </w:p>
    <w:p w14:paraId="4B39FEB2">
      <w:pPr>
        <w:pStyle w:val="8"/>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lang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6B7001E">
      <w:pPr>
        <w:spacing w:line="520" w:lineRule="exact"/>
        <w:ind w:firstLine="640" w:firstLineChars="200"/>
      </w:pPr>
      <w:r>
        <w:rPr>
          <w:rFonts w:hint="eastAsia" w:ascii="仿宋" w:hAnsi="仿宋" w:eastAsia="仿宋" w:cs="仿宋"/>
          <w:sz w:val="32"/>
          <w:szCs w:val="32"/>
          <w:lang w:eastAsia="zh-CN"/>
        </w:rPr>
        <w:t>除政策性减少的人员经费外，项目支出没有列入年初部门预算而采取年中追加预算的方式，导致年中追加预算较大。</w:t>
      </w:r>
    </w:p>
    <w:p w14:paraId="2930B0D8">
      <w:pPr>
        <w:spacing w:line="520" w:lineRule="exact"/>
        <w:ind w:firstLine="640" w:firstLineChars="200"/>
        <w:rPr>
          <w:rFonts w:eastAsia="黑体"/>
          <w:sz w:val="32"/>
          <w:szCs w:val="32"/>
        </w:rPr>
      </w:pPr>
      <w:r>
        <w:rPr>
          <w:rFonts w:hint="eastAsia" w:eastAsia="黑体"/>
          <w:sz w:val="32"/>
          <w:szCs w:val="32"/>
          <w:lang w:eastAsia="zh-CN"/>
        </w:rPr>
        <w:t>八</w:t>
      </w:r>
      <w:r>
        <w:rPr>
          <w:rFonts w:eastAsia="黑体"/>
          <w:sz w:val="32"/>
          <w:szCs w:val="32"/>
        </w:rPr>
        <w:t>、下一步改进措施</w:t>
      </w:r>
    </w:p>
    <w:p w14:paraId="0F3EB82C">
      <w:pPr>
        <w:pStyle w:val="3"/>
        <w:rPr>
          <w:lang w:eastAsia="zh-CN"/>
        </w:rPr>
      </w:pPr>
      <w:r>
        <w:rPr>
          <w:rFonts w:hint="eastAsia"/>
          <w:lang w:eastAsia="zh-CN"/>
        </w:rPr>
        <w:t xml:space="preserve">    细化预算编制工作，认真做好预算的编制。进一步加强单位内部机构各科室的预算管理意识，严格按照预算编制的相关制度和要求，公用经费本着“勤俭节约、保障运转”的原则进行预算编制。加强财务管理，严格财务审核。预算金额内严格控制费用的支出，杜绝超支现象的发生。</w:t>
      </w:r>
    </w:p>
    <w:p w14:paraId="5584A857">
      <w:pPr>
        <w:spacing w:line="520" w:lineRule="exact"/>
        <w:ind w:firstLine="645"/>
        <w:rPr>
          <w:rFonts w:eastAsia="黑体"/>
          <w:sz w:val="32"/>
          <w:szCs w:val="32"/>
        </w:rPr>
      </w:pPr>
      <w:r>
        <w:rPr>
          <w:rFonts w:hint="eastAsia" w:eastAsia="黑体"/>
          <w:sz w:val="32"/>
          <w:szCs w:val="32"/>
          <w:lang w:eastAsia="zh-CN"/>
        </w:rPr>
        <w:t>九</w:t>
      </w:r>
      <w:r>
        <w:rPr>
          <w:rFonts w:eastAsia="黑体"/>
          <w:sz w:val="32"/>
          <w:szCs w:val="32"/>
        </w:rPr>
        <w:t>、</w:t>
      </w:r>
      <w:r>
        <w:rPr>
          <w:rFonts w:hint="eastAsia" w:eastAsia="黑体"/>
          <w:sz w:val="32"/>
          <w:szCs w:val="32"/>
          <w:lang w:eastAsia="zh-CN"/>
        </w:rPr>
        <w:t>绩效自评结果及</w:t>
      </w:r>
      <w:r>
        <w:rPr>
          <w:rFonts w:eastAsia="黑体"/>
          <w:sz w:val="32"/>
          <w:szCs w:val="32"/>
        </w:rPr>
        <w:t>其他需要说明的情况</w:t>
      </w:r>
    </w:p>
    <w:p w14:paraId="32E34CD9">
      <w:pPr>
        <w:pStyle w:val="3"/>
        <w:rPr>
          <w:lang w:eastAsia="zh-CN"/>
        </w:rPr>
      </w:pPr>
      <w:r>
        <w:rPr>
          <w:rFonts w:hint="eastAsia"/>
          <w:lang w:eastAsia="zh-CN"/>
        </w:rPr>
        <w:t xml:space="preserve">    </w:t>
      </w:r>
    </w:p>
    <w:p w14:paraId="03D93FF2">
      <w:pPr>
        <w:spacing w:line="560" w:lineRule="exact"/>
      </w:pPr>
    </w:p>
    <w:p w14:paraId="56C5577C">
      <w:pPr>
        <w:pStyle w:val="2"/>
      </w:pPr>
    </w:p>
    <w:p w14:paraId="335D750B">
      <w:pPr>
        <w:pStyle w:val="2"/>
      </w:pPr>
    </w:p>
    <w:p w14:paraId="72B1FCF5">
      <w:pPr>
        <w:pStyle w:val="2"/>
      </w:pPr>
    </w:p>
    <w:p w14:paraId="5403B4DB">
      <w:pPr>
        <w:pStyle w:val="2"/>
      </w:pPr>
    </w:p>
    <w:p w14:paraId="0711F693">
      <w:pPr>
        <w:pStyle w:val="2"/>
      </w:pPr>
    </w:p>
    <w:p w14:paraId="0FC9815A">
      <w:pPr>
        <w:pStyle w:val="2"/>
      </w:pPr>
    </w:p>
    <w:p w14:paraId="4092B82D">
      <w:pPr>
        <w:pStyle w:val="2"/>
      </w:pPr>
    </w:p>
    <w:p w14:paraId="0EAA86D3">
      <w:pPr>
        <w:pStyle w:val="2"/>
      </w:pPr>
    </w:p>
    <w:p w14:paraId="0F3092DB">
      <w:pPr>
        <w:pStyle w:val="2"/>
      </w:pPr>
    </w:p>
    <w:p w14:paraId="40995FBB">
      <w:pPr>
        <w:pStyle w:val="2"/>
      </w:pPr>
    </w:p>
    <w:p w14:paraId="6459A34E">
      <w:pPr>
        <w:pStyle w:val="2"/>
      </w:pPr>
    </w:p>
    <w:p w14:paraId="21372B42">
      <w:pPr>
        <w:pStyle w:val="2"/>
      </w:pPr>
    </w:p>
    <w:p w14:paraId="3F7AE1B8">
      <w:pPr>
        <w:pStyle w:val="2"/>
      </w:pPr>
    </w:p>
    <w:p w14:paraId="19DF055A">
      <w:pPr>
        <w:pStyle w:val="2"/>
      </w:pPr>
    </w:p>
    <w:p w14:paraId="48B00430">
      <w:pPr>
        <w:pStyle w:val="2"/>
      </w:pPr>
    </w:p>
    <w:p w14:paraId="0D353811">
      <w:pPr>
        <w:pStyle w:val="2"/>
      </w:pPr>
    </w:p>
    <w:p w14:paraId="7BCAA773">
      <w:pPr>
        <w:pStyle w:val="2"/>
      </w:pPr>
    </w:p>
    <w:p w14:paraId="60E75A9C">
      <w:pPr>
        <w:pStyle w:val="2"/>
      </w:pPr>
    </w:p>
    <w:p w14:paraId="7272D24C">
      <w:pPr>
        <w:pStyle w:val="2"/>
      </w:pPr>
    </w:p>
    <w:p w14:paraId="10BC9A3A">
      <w:pPr>
        <w:pStyle w:val="2"/>
      </w:pPr>
    </w:p>
    <w:p w14:paraId="0070C406">
      <w:pPr>
        <w:pStyle w:val="2"/>
      </w:pPr>
    </w:p>
    <w:p w14:paraId="40F2B6CB">
      <w:pPr>
        <w:pStyle w:val="2"/>
      </w:pPr>
    </w:p>
    <w:p w14:paraId="3F3151F4">
      <w:pPr>
        <w:pStyle w:val="2"/>
      </w:pPr>
    </w:p>
    <w:p w14:paraId="115B7BA7">
      <w:pPr>
        <w:pStyle w:val="2"/>
      </w:pPr>
    </w:p>
    <w:p w14:paraId="66E827D9">
      <w:pPr>
        <w:pStyle w:val="2"/>
      </w:pPr>
    </w:p>
    <w:p w14:paraId="14EDB896">
      <w:pPr>
        <w:pStyle w:val="2"/>
      </w:pPr>
    </w:p>
    <w:p w14:paraId="7D3C3722">
      <w:pPr>
        <w:pStyle w:val="2"/>
      </w:pPr>
    </w:p>
    <w:p w14:paraId="330F9950">
      <w:pPr>
        <w:pStyle w:val="2"/>
      </w:pPr>
    </w:p>
    <w:p w14:paraId="0592E900">
      <w:pPr>
        <w:pStyle w:val="2"/>
      </w:pPr>
    </w:p>
    <w:p w14:paraId="07848FA1">
      <w:pPr>
        <w:pStyle w:val="2"/>
      </w:pPr>
    </w:p>
    <w:p w14:paraId="1FDC617E">
      <w:pPr>
        <w:pStyle w:val="2"/>
      </w:pPr>
    </w:p>
    <w:p w14:paraId="34EE8198">
      <w:pPr>
        <w:pStyle w:val="2"/>
      </w:pPr>
    </w:p>
    <w:p w14:paraId="0A478A46">
      <w:pPr>
        <w:pStyle w:val="2"/>
      </w:pPr>
    </w:p>
    <w:p w14:paraId="2B8E9B99">
      <w:pPr>
        <w:pStyle w:val="2"/>
      </w:pPr>
    </w:p>
    <w:p w14:paraId="0502FE68">
      <w:pPr>
        <w:pStyle w:val="2"/>
      </w:pPr>
    </w:p>
    <w:p w14:paraId="68B8CE02">
      <w:pPr>
        <w:pStyle w:val="2"/>
      </w:pPr>
    </w:p>
    <w:p w14:paraId="1A86B73D">
      <w:pPr>
        <w:pStyle w:val="2"/>
      </w:pPr>
    </w:p>
    <w:p w14:paraId="0C429FED">
      <w:pPr>
        <w:pStyle w:val="2"/>
      </w:pPr>
      <w:r>
        <w:rPr>
          <w:rFonts w:hint="eastAsia"/>
        </w:rPr>
        <w:t xml:space="preserve">  其他发展与改革事务支出</w:t>
      </w:r>
    </w:p>
    <w:p w14:paraId="2506A95B">
      <w:pPr>
        <w:pStyle w:val="2"/>
      </w:pPr>
    </w:p>
    <w:p w14:paraId="449202A0">
      <w:pPr>
        <w:pStyle w:val="2"/>
      </w:pPr>
    </w:p>
    <w:p w14:paraId="41A60450">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C51B">
    <w:pPr>
      <w:spacing w:line="176" w:lineRule="auto"/>
      <w:ind w:left="403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2F45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72F452">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mI2NjhhMWI5NzAyYThlODIxNDI0MTMzNDk5NzQifQ=="/>
  </w:docVars>
  <w:rsids>
    <w:rsidRoot w:val="00EE573A"/>
    <w:rsid w:val="001B6DF0"/>
    <w:rsid w:val="005F037B"/>
    <w:rsid w:val="00EE573A"/>
    <w:rsid w:val="01AF70E0"/>
    <w:rsid w:val="039C3694"/>
    <w:rsid w:val="04D70E27"/>
    <w:rsid w:val="09043CA7"/>
    <w:rsid w:val="0A0D0E47"/>
    <w:rsid w:val="0F006472"/>
    <w:rsid w:val="0F57427D"/>
    <w:rsid w:val="14F0383F"/>
    <w:rsid w:val="15BF56EC"/>
    <w:rsid w:val="19923117"/>
    <w:rsid w:val="1AEE25CF"/>
    <w:rsid w:val="1FD77AD6"/>
    <w:rsid w:val="22FA0EF1"/>
    <w:rsid w:val="239C52BE"/>
    <w:rsid w:val="2B0100FD"/>
    <w:rsid w:val="2D32459D"/>
    <w:rsid w:val="303C35C6"/>
    <w:rsid w:val="31956EF5"/>
    <w:rsid w:val="35CB6416"/>
    <w:rsid w:val="366A124C"/>
    <w:rsid w:val="39AB5E03"/>
    <w:rsid w:val="3F892743"/>
    <w:rsid w:val="40CF0629"/>
    <w:rsid w:val="43EF3098"/>
    <w:rsid w:val="45F13A9B"/>
    <w:rsid w:val="46115E5C"/>
    <w:rsid w:val="46C2653A"/>
    <w:rsid w:val="48BD307F"/>
    <w:rsid w:val="4B4334AB"/>
    <w:rsid w:val="4BA10E14"/>
    <w:rsid w:val="500100D3"/>
    <w:rsid w:val="50C64E79"/>
    <w:rsid w:val="52306627"/>
    <w:rsid w:val="52F40DA6"/>
    <w:rsid w:val="53AC47FA"/>
    <w:rsid w:val="53DD49B3"/>
    <w:rsid w:val="5403276E"/>
    <w:rsid w:val="54C57A37"/>
    <w:rsid w:val="55E069DD"/>
    <w:rsid w:val="594D6137"/>
    <w:rsid w:val="5B7C2D04"/>
    <w:rsid w:val="5B8816A9"/>
    <w:rsid w:val="5C7D4F86"/>
    <w:rsid w:val="621041A6"/>
    <w:rsid w:val="69961AB4"/>
    <w:rsid w:val="6B3D425E"/>
    <w:rsid w:val="6EE36ECA"/>
    <w:rsid w:val="6FBE3493"/>
    <w:rsid w:val="702F4391"/>
    <w:rsid w:val="70495453"/>
    <w:rsid w:val="74597C2E"/>
    <w:rsid w:val="76534E3F"/>
    <w:rsid w:val="7C3212A7"/>
    <w:rsid w:val="7D8F3A55"/>
    <w:rsid w:val="7E6B2A38"/>
    <w:rsid w:val="7E9C1894"/>
    <w:rsid w:val="7F944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semiHidden/>
    <w:qFormat/>
    <w:uiPriority w:val="0"/>
    <w:pPr>
      <w:widowControl w:val="0"/>
      <w:snapToGrid w:val="0"/>
    </w:pPr>
    <w:rPr>
      <w:rFonts w:ascii="Times New Roman" w:hAnsi="Times New Roman" w:eastAsia="宋体" w:cs="Times New Roman"/>
      <w:kern w:val="2"/>
      <w:sz w:val="18"/>
      <w:szCs w:val="18"/>
      <w:lang w:val="en-US" w:eastAsia="zh-CN" w:bidi="ar-SA"/>
    </w:rPr>
  </w:style>
  <w:style w:type="paragraph" w:styleId="3">
    <w:name w:val="Body Text"/>
    <w:basedOn w:val="1"/>
    <w:semiHidden/>
    <w:qFormat/>
    <w:uiPriority w:val="0"/>
    <w:rPr>
      <w:rFonts w:ascii="仿宋" w:hAnsi="仿宋" w:eastAsia="仿宋" w:cs="仿宋"/>
      <w:sz w:val="32"/>
      <w:szCs w:val="32"/>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2724</Words>
  <Characters>3040</Characters>
  <Lines>3</Lines>
  <Paragraphs>6</Paragraphs>
  <TotalTime>5</TotalTime>
  <ScaleCrop>false</ScaleCrop>
  <LinksUpToDate>false</LinksUpToDate>
  <CharactersWithSpaces>3051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谭冰瑛</cp:lastModifiedBy>
  <cp:lastPrinted>2024-09-26T09:48:00Z</cp:lastPrinted>
  <dcterms:modified xsi:type="dcterms:W3CDTF">2024-10-17T02:17:03Z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05068C8A677646018164F2AF5E0A5789_13</vt:lpwstr>
  </property>
</Properties>
</file>