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AC405">
      <w:pPr>
        <w:pStyle w:val="2"/>
        <w:spacing w:before="162" w:line="560" w:lineRule="exact"/>
        <w:rPr>
          <w:rFonts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eastAsia="zh-CN"/>
        </w:rPr>
        <w:t>3</w:t>
      </w:r>
    </w:p>
    <w:p w14:paraId="63E0CC20">
      <w:pPr>
        <w:spacing w:line="560" w:lineRule="exact"/>
        <w:rPr>
          <w:rFonts w:ascii="黑体" w:hAnsi="黑体" w:eastAsia="黑体" w:cs="黑体"/>
          <w:sz w:val="44"/>
          <w:szCs w:val="44"/>
        </w:rPr>
      </w:pPr>
    </w:p>
    <w:p w14:paraId="343F0EA5">
      <w:pPr>
        <w:spacing w:line="560" w:lineRule="exact"/>
        <w:rPr>
          <w:rFonts w:ascii="黑体" w:hAnsi="黑体" w:eastAsia="黑体" w:cs="黑体"/>
          <w:sz w:val="44"/>
          <w:szCs w:val="44"/>
        </w:rPr>
      </w:pPr>
    </w:p>
    <w:p w14:paraId="5FFFD736">
      <w:pPr>
        <w:spacing w:line="560" w:lineRule="exact"/>
        <w:rPr>
          <w:rFonts w:ascii="黑体" w:hAnsi="黑体" w:eastAsia="黑体" w:cs="黑体"/>
          <w:sz w:val="44"/>
          <w:szCs w:val="44"/>
        </w:rPr>
      </w:pPr>
    </w:p>
    <w:p w14:paraId="4A58E150">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2023年度炎陵县计划生育协会</w:t>
      </w: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eastAsia="zh-CN"/>
        </w:rPr>
        <w:t>自评</w:t>
      </w:r>
      <w:r>
        <w:rPr>
          <w:rFonts w:hint="eastAsia" w:ascii="方正小标宋简体" w:hAnsi="方正小标宋简体" w:eastAsia="方正小标宋简体" w:cs="方正小标宋简体"/>
          <w:sz w:val="44"/>
          <w:szCs w:val="44"/>
        </w:rPr>
        <w:t>报告</w:t>
      </w:r>
    </w:p>
    <w:p w14:paraId="1D214F81">
      <w:pPr>
        <w:spacing w:line="600" w:lineRule="exact"/>
        <w:jc w:val="center"/>
        <w:rPr>
          <w:rFonts w:eastAsia="楷体_GB2312"/>
          <w:sz w:val="32"/>
          <w:szCs w:val="32"/>
        </w:rPr>
      </w:pPr>
    </w:p>
    <w:p w14:paraId="16BB09EF">
      <w:pPr>
        <w:spacing w:line="600" w:lineRule="exact"/>
        <w:jc w:val="center"/>
        <w:rPr>
          <w:rFonts w:eastAsia="楷体_GB2312"/>
          <w:sz w:val="32"/>
          <w:szCs w:val="32"/>
        </w:rPr>
      </w:pPr>
    </w:p>
    <w:p w14:paraId="557C794A">
      <w:pPr>
        <w:spacing w:line="600" w:lineRule="exact"/>
        <w:jc w:val="center"/>
        <w:rPr>
          <w:rFonts w:eastAsia="楷体_GB2312"/>
          <w:sz w:val="32"/>
          <w:szCs w:val="32"/>
        </w:rPr>
      </w:pPr>
    </w:p>
    <w:p w14:paraId="6D4C0684">
      <w:pPr>
        <w:spacing w:line="600" w:lineRule="exact"/>
        <w:jc w:val="center"/>
        <w:rPr>
          <w:rFonts w:eastAsia="楷体_GB2312"/>
          <w:sz w:val="32"/>
          <w:szCs w:val="32"/>
        </w:rPr>
      </w:pPr>
    </w:p>
    <w:p w14:paraId="76CE72A4">
      <w:pPr>
        <w:spacing w:line="600" w:lineRule="exact"/>
        <w:jc w:val="center"/>
        <w:rPr>
          <w:rFonts w:eastAsia="楷体_GB2312"/>
          <w:sz w:val="32"/>
          <w:szCs w:val="32"/>
        </w:rPr>
      </w:pPr>
    </w:p>
    <w:p w14:paraId="70514131">
      <w:pPr>
        <w:spacing w:line="600" w:lineRule="exact"/>
        <w:jc w:val="center"/>
        <w:rPr>
          <w:rFonts w:eastAsia="楷体_GB2312"/>
          <w:sz w:val="32"/>
          <w:szCs w:val="32"/>
        </w:rPr>
      </w:pPr>
    </w:p>
    <w:p w14:paraId="13032CE6">
      <w:pPr>
        <w:spacing w:line="600" w:lineRule="exact"/>
        <w:jc w:val="center"/>
        <w:rPr>
          <w:rFonts w:eastAsia="楷体_GB2312"/>
          <w:sz w:val="32"/>
          <w:szCs w:val="32"/>
        </w:rPr>
      </w:pPr>
    </w:p>
    <w:p w14:paraId="643F3F77">
      <w:pPr>
        <w:spacing w:line="600" w:lineRule="exact"/>
        <w:jc w:val="center"/>
        <w:rPr>
          <w:rFonts w:ascii="黑体" w:hAnsi="黑体" w:eastAsia="黑体" w:cs="黑体"/>
          <w:sz w:val="36"/>
          <w:szCs w:val="36"/>
          <w:lang w:eastAsia="zh-CN"/>
        </w:rPr>
      </w:pPr>
      <w:r>
        <w:rPr>
          <w:rFonts w:hint="eastAsia" w:ascii="黑体" w:hAnsi="黑体" w:eastAsia="黑体" w:cs="黑体"/>
          <w:sz w:val="36"/>
          <w:szCs w:val="36"/>
          <w:lang w:eastAsia="zh-CN"/>
        </w:rPr>
        <w:t>单位名称（盖章）：</w:t>
      </w:r>
    </w:p>
    <w:p w14:paraId="396C940B">
      <w:pPr>
        <w:spacing w:line="600" w:lineRule="exact"/>
        <w:jc w:val="center"/>
        <w:rPr>
          <w:rFonts w:ascii="黑体" w:hAnsi="黑体" w:eastAsia="黑体" w:cs="黑体"/>
          <w:sz w:val="36"/>
          <w:szCs w:val="36"/>
          <w:lang w:eastAsia="zh-CN"/>
        </w:rPr>
      </w:pPr>
    </w:p>
    <w:p w14:paraId="1D199BC8">
      <w:pPr>
        <w:spacing w:line="600" w:lineRule="exact"/>
        <w:jc w:val="center"/>
        <w:rPr>
          <w:rFonts w:ascii="黑体" w:hAnsi="黑体" w:eastAsia="黑体" w:cs="黑体"/>
          <w:sz w:val="36"/>
          <w:szCs w:val="36"/>
          <w:lang w:eastAsia="zh-CN"/>
        </w:rPr>
      </w:pPr>
    </w:p>
    <w:p w14:paraId="4C15F891">
      <w:pPr>
        <w:spacing w:line="600" w:lineRule="exact"/>
        <w:jc w:val="center"/>
        <w:rPr>
          <w:rFonts w:ascii="黑体" w:hAnsi="黑体" w:eastAsia="黑体" w:cs="黑体"/>
          <w:sz w:val="36"/>
          <w:szCs w:val="36"/>
          <w:lang w:eastAsia="zh-CN"/>
        </w:rPr>
      </w:pPr>
    </w:p>
    <w:p w14:paraId="7DFD533B">
      <w:pPr>
        <w:spacing w:line="600" w:lineRule="exact"/>
        <w:jc w:val="center"/>
        <w:rPr>
          <w:rFonts w:ascii="黑体" w:hAnsi="黑体" w:eastAsia="黑体" w:cs="黑体"/>
          <w:sz w:val="36"/>
          <w:szCs w:val="36"/>
          <w:lang w:eastAsia="zh-CN"/>
        </w:rPr>
      </w:pPr>
    </w:p>
    <w:p w14:paraId="588FCAF5">
      <w:pPr>
        <w:spacing w:line="600" w:lineRule="exact"/>
        <w:jc w:val="center"/>
        <w:rPr>
          <w:rFonts w:ascii="黑体" w:hAnsi="黑体" w:eastAsia="黑体" w:cs="黑体"/>
          <w:sz w:val="36"/>
          <w:szCs w:val="36"/>
          <w:lang w:eastAsia="zh-CN"/>
        </w:rPr>
      </w:pPr>
    </w:p>
    <w:p w14:paraId="642C4C88">
      <w:pPr>
        <w:rPr>
          <w:rFonts w:eastAsia="楷体_GB2312"/>
          <w:sz w:val="32"/>
          <w:szCs w:val="32"/>
        </w:rPr>
      </w:pPr>
      <w:r>
        <w:rPr>
          <w:rFonts w:hint="eastAsia" w:ascii="仿宋_GB2312" w:hAnsi="仿宋_GB2312" w:eastAsia="仿宋_GB2312" w:cs="仿宋_GB2312"/>
          <w:sz w:val="32"/>
          <w:szCs w:val="32"/>
          <w:lang w:eastAsia="zh-CN"/>
        </w:rPr>
        <w:br w:type="page"/>
      </w:r>
    </w:p>
    <w:p w14:paraId="49FC160D">
      <w:pPr>
        <w:pStyle w:val="7"/>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1DF887D8">
      <w:pPr>
        <w:pStyle w:val="7"/>
        <w:numPr>
          <w:ilvl w:val="0"/>
          <w:numId w:val="2"/>
        </w:numPr>
        <w:spacing w:line="520" w:lineRule="exact"/>
        <w:ind w:firstLine="640" w:firstLineChars="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）基本情况</w:t>
      </w:r>
    </w:p>
    <w:p w14:paraId="7F660BD2">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bookmarkStart w:id="0" w:name="_GoBack"/>
      <w:r>
        <w:rPr>
          <w:rFonts w:hint="eastAsia" w:ascii="仿宋_GB2312" w:hAnsi="仿宋_GB2312" w:eastAsia="仿宋_GB2312" w:cs="仿宋_GB2312"/>
          <w:kern w:val="0"/>
          <w:sz w:val="32"/>
          <w:szCs w:val="32"/>
          <w:lang w:val="en-US" w:eastAsia="zh-CN"/>
        </w:rPr>
        <w:t>炎陵县计划生育协会是在县委领导下，协助党和政府做好人口和计划生育工作的群团组织，为县财政全额拨款、一级预算、财务独立核算单位。内设机构：协会办公室。设有会长、常务副会长、专职副会长、秘书长、办公室主任等岗位。当前编制2个，现有工作人员5人。其中正处1人、副科实职2人，全额事业工作人员2人。</w:t>
      </w:r>
    </w:p>
    <w:bookmarkEnd w:id="0"/>
    <w:p w14:paraId="5556C9CE">
      <w:pPr>
        <w:pStyle w:val="7"/>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23A7EB70">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年度整体支出绩效目标：拟订全县卫生和计划生育工作政策规划。推进全县医药卫生体制改革和公立医院改革。负责全县疾病预防控制、公共卫生工作。负责全县卫生应急和紧急医学救援工作。负责全县基层卫生和计划生育服务、妇幼卫生等工作。制订全县中医药事业发展的政策和中长期发展规划。承担县计划生育领导小组、县爱国卫生运动委员会的日常工作。</w:t>
      </w:r>
    </w:p>
    <w:p w14:paraId="000631B8">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计生协会综合保险及计划生育系列专项资金:持续推进我县计划生育系列保险工作健康平稳发展，及时足额发放计划生育特殊家庭重病大病住院护理补贴、持续开展计生家庭帮扶等，维护计划生育家庭权益，增强计生家庭的风险抵御能力。</w:t>
      </w:r>
    </w:p>
    <w:p w14:paraId="5E15EFD0">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计生特殊家庭慰问专项资金：争取财政资金，用于计生特殊家庭春节慰问，通过开展亲情牵手、入户访视、救助慰问、健康关怀等活动，改善目标人群的生活质量和生存环境，增强生活信心和希望。</w:t>
      </w:r>
    </w:p>
    <w:p w14:paraId="24D30E6C">
      <w:pPr>
        <w:pStyle w:val="7"/>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6CF0BCEF">
      <w:pPr>
        <w:pStyle w:val="7"/>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7E2B2A18">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本年度基本支出82.17万元，其中：社会保障和就业支出2.82万元，卫生健康支出77.04万元，住房保障支出2.31万元。</w:t>
      </w:r>
    </w:p>
    <w:p w14:paraId="48379B0F">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（二）项目支出情况</w:t>
      </w:r>
    </w:p>
    <w:p w14:paraId="53C8AE95">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1.计划生育“三结合”项目经费。2023年，我县计划生育“三结合”项目通过省计生协审核1个，为水口镇水西村龙头山生态园有限公司生猪养殖和特色水果种植开发项目</w:t>
      </w:r>
      <w:r>
        <w:rPr>
          <w:rFonts w:hint="eastAsia" w:ascii="仿宋_GB2312" w:hAnsi="仿宋_GB2312" w:eastAsia="仿宋_GB2312" w:cs="仿宋_GB2312"/>
          <w:kern w:val="0"/>
          <w:sz w:val="32"/>
          <w:szCs w:val="32"/>
          <w:lang w:val="zh-CN" w:eastAsia="zh-CN"/>
        </w:rPr>
        <w:t>，项目资金5万元</w:t>
      </w:r>
      <w:r>
        <w:rPr>
          <w:rFonts w:hint="eastAsia" w:ascii="仿宋_GB2312" w:hAnsi="仿宋_GB2312" w:eastAsia="仿宋_GB2312" w:cs="仿宋_GB2312"/>
          <w:kern w:val="0"/>
          <w:sz w:val="32"/>
          <w:szCs w:val="32"/>
          <w:lang w:val="en-US" w:eastAsia="zh-CN"/>
        </w:rPr>
        <w:t>。</w:t>
      </w:r>
    </w:p>
    <w:p w14:paraId="404152DC">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计划生育特殊家庭系列保险项目经费。2023年我县获得省下拨计划生育特殊家庭健康保险项目经费3.61万元。县级政府出资为全县288个计生特殊家庭购买住院护理津贴保险6.59万元，为683个计生家庭购买幸福家庭组合保险13.66万元，为全县971个计划生育家庭增强了抵御风险能力。</w:t>
      </w:r>
    </w:p>
    <w:p w14:paraId="19D0F3C2">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3.计划生育特殊家庭重病大病住院护理补贴资金。2023年省计生协下拨我县计划生育家庭重病大病住院护理补贴项目资金4.47万元。</w:t>
      </w:r>
    </w:p>
    <w:p w14:paraId="156095E9">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4.基层能力建设经费。2023年省计生协下拨我县基层能力建设经费5万元。</w:t>
      </w:r>
    </w:p>
    <w:p w14:paraId="1BDF7491">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省计生协会分配我县省级专项资金已全额下拨、投入使用，并严格按上级要求全面完成了项目落实的各项工作任务，取得了预期的政治、经济、社会效益。计划生育“三结合”项目的实施为水西村乡村振兴发展注入了活力，增加了计生困难家庭收入，改善了生活条件，促进了当地经济发展；健康保险项目和重大病住院护理补贴项目为广大计生特殊家庭减轻了经济压力，增强了他们抵御风险的能力和意识；基层能力建设经费主要用于示范会员之家建设和慰问计生困难家庭。</w:t>
      </w:r>
    </w:p>
    <w:p w14:paraId="38B096E6">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5.计生特殊家庭春节慰问专项资金：</w:t>
      </w:r>
    </w:p>
    <w:p w14:paraId="01D7E0D4">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春节期间对全县285户计生特殊家庭进行了春节走访慰问，慰问资金11.58万元，实现了计生特殊家庭走访慰问全覆盖。</w:t>
      </w:r>
    </w:p>
    <w:p w14:paraId="36A17658">
      <w:pPr>
        <w:pStyle w:val="7"/>
        <w:numPr>
          <w:ilvl w:val="0"/>
          <w:numId w:val="1"/>
        </w:numPr>
        <w:spacing w:line="52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政府性基金预算支出情况</w:t>
      </w:r>
    </w:p>
    <w:p w14:paraId="630D7CD6">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320" w:firstLineChars="100"/>
        <w:jc w:val="left"/>
        <w:textAlignment w:val="auto"/>
        <w:rPr>
          <w:rFonts w:ascii="Times New Roman" w:hAnsi="Times New Roman" w:eastAsia="黑体"/>
          <w:sz w:val="32"/>
          <w:szCs w:val="32"/>
        </w:rPr>
      </w:pPr>
      <w:r>
        <w:rPr>
          <w:rFonts w:hint="eastAsia" w:ascii="仿宋_GB2312" w:hAnsi="仿宋_GB2312" w:eastAsia="仿宋_GB2312" w:cs="仿宋_GB2312"/>
          <w:sz w:val="32"/>
          <w:szCs w:val="32"/>
          <w:lang w:eastAsia="zh-CN"/>
        </w:rPr>
        <w:t>本年度政府性基金预算支出。</w:t>
      </w:r>
    </w:p>
    <w:p w14:paraId="79A48EA2">
      <w:pPr>
        <w:pStyle w:val="7"/>
        <w:numPr>
          <w:ilvl w:val="0"/>
          <w:numId w:val="1"/>
        </w:numPr>
        <w:spacing w:line="520" w:lineRule="exact"/>
        <w:ind w:left="0" w:leftChars="0"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国有资本经营预算支出情况</w:t>
      </w:r>
    </w:p>
    <w:p w14:paraId="7A492924">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320" w:firstLineChars="100"/>
        <w:jc w:val="left"/>
        <w:textAlignment w:val="auto"/>
        <w:rPr>
          <w:rFonts w:hint="eastAsia" w:ascii="Times New Roman" w:hAnsi="Times New Roman" w:eastAsia="黑体"/>
          <w:sz w:val="32"/>
          <w:szCs w:val="32"/>
          <w:lang w:eastAsia="zh-CN"/>
        </w:rPr>
      </w:pPr>
      <w:r>
        <w:rPr>
          <w:rFonts w:hint="eastAsia" w:ascii="仿宋_GB2312" w:hAnsi="仿宋_GB2312" w:eastAsia="仿宋_GB2312" w:cs="仿宋_GB2312"/>
          <w:sz w:val="32"/>
          <w:szCs w:val="32"/>
          <w:lang w:eastAsia="zh-CN"/>
        </w:rPr>
        <w:t>本年度无国有资本经营</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eastAsia="zh-CN"/>
        </w:rPr>
        <w:t>。</w:t>
      </w:r>
    </w:p>
    <w:p w14:paraId="3AE4CD26">
      <w:pPr>
        <w:pStyle w:val="7"/>
        <w:numPr>
          <w:ilvl w:val="0"/>
          <w:numId w:val="1"/>
        </w:numPr>
        <w:spacing w:line="52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社会保险基金预算支出情况</w:t>
      </w:r>
    </w:p>
    <w:p w14:paraId="16380604">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320" w:firstLineChars="100"/>
        <w:jc w:val="left"/>
        <w:textAlignment w:val="auto"/>
        <w:rPr>
          <w:rFonts w:ascii="Times New Roman" w:hAnsi="Times New Roman" w:eastAsia="黑体"/>
          <w:sz w:val="32"/>
          <w:szCs w:val="32"/>
        </w:rPr>
      </w:pPr>
      <w:r>
        <w:rPr>
          <w:rFonts w:hint="eastAsia" w:ascii="仿宋_GB2312" w:hAnsi="仿宋_GB2312" w:eastAsia="仿宋_GB2312" w:cs="仿宋_GB2312"/>
          <w:sz w:val="32"/>
          <w:szCs w:val="32"/>
          <w:lang w:eastAsia="zh-CN"/>
        </w:rPr>
        <w:t>本年度无</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eastAsia="zh-CN"/>
        </w:rPr>
        <w:t>。</w:t>
      </w:r>
    </w:p>
    <w:p w14:paraId="35967D47">
      <w:pPr>
        <w:spacing w:line="520" w:lineRule="exact"/>
        <w:ind w:firstLine="645"/>
        <w:rPr>
          <w:rFonts w:eastAsia="黑体"/>
          <w:sz w:val="32"/>
          <w:szCs w:val="32"/>
        </w:rPr>
      </w:pPr>
      <w:r>
        <w:rPr>
          <w:rFonts w:hint="eastAsia" w:eastAsia="黑体"/>
          <w:sz w:val="32"/>
          <w:szCs w:val="32"/>
          <w:lang w:eastAsia="zh-CN"/>
        </w:rPr>
        <w:t>六</w:t>
      </w:r>
      <w:r>
        <w:rPr>
          <w:rFonts w:eastAsia="黑体"/>
          <w:sz w:val="32"/>
          <w:szCs w:val="32"/>
        </w:rPr>
        <w:t>、部门整体支出绩效情况</w:t>
      </w:r>
    </w:p>
    <w:p w14:paraId="5609FE4B">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炎陵县计生协会申报项目4个，获省计生协审批通过项目4个，共下拨项目专项资金18.08万元。其中计划生育“三结合”项目经费5万元；计划生育特殊家庭健康保险项目经费3.61万元；计划生育特殊家庭重病大病住院护理补贴项目资金4.47万元；基层能力建设经费5万元。县级专项计生综合保险20.25万元，</w:t>
      </w:r>
      <w:r>
        <w:rPr>
          <w:rFonts w:hint="eastAsia" w:ascii="仿宋_GB2312" w:hAnsi="仿宋_GB2312" w:eastAsia="仿宋_GB2312" w:cs="仿宋_GB2312"/>
          <w:kern w:val="0"/>
          <w:sz w:val="32"/>
          <w:szCs w:val="32"/>
          <w:lang w:val="en-US" w:eastAsia="zh-CN"/>
        </w:rPr>
        <w:t>为全县288个计生特殊家庭购买住院护理津贴保险6.59万元，为683个计生家庭购买幸福家庭组合保险13.66万元，为全县971个计划生育家庭增强了抵御风险能力。春节期间对全县285户计生特殊家庭进行了春节走访慰问，慰问资金11.58万元，实现了计生特殊家庭走访慰问全覆盖。</w:t>
      </w:r>
    </w:p>
    <w:p w14:paraId="3441945B">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（一）开展计生“三结合”项目，为乡村振兴发展注入了活力。 2023年，我县争取省级计生协会的计生“三结合”项目1个，为水口镇水西村龙头山生态园有限公司生猪养殖和特色水果种植开发项目</w:t>
      </w:r>
      <w:r>
        <w:rPr>
          <w:rFonts w:hint="eastAsia" w:ascii="仿宋_GB2312" w:hAnsi="仿宋_GB2312" w:eastAsia="仿宋_GB2312" w:cs="仿宋_GB2312"/>
          <w:kern w:val="0"/>
          <w:sz w:val="32"/>
          <w:szCs w:val="32"/>
          <w:lang w:val="zh-CN" w:eastAsia="zh-CN"/>
        </w:rPr>
        <w:t>，项目资金5万元</w:t>
      </w:r>
      <w:r>
        <w:rPr>
          <w:rFonts w:hint="eastAsia" w:ascii="仿宋_GB2312" w:hAnsi="仿宋_GB2312" w:eastAsia="仿宋_GB2312" w:cs="仿宋_GB2312"/>
          <w:kern w:val="0"/>
          <w:sz w:val="32"/>
          <w:szCs w:val="32"/>
          <w:lang w:val="en-US" w:eastAsia="zh-CN"/>
        </w:rPr>
        <w:t>。项目实施前，株洲市计生协会和县计生协会领导们深入项目基地进行了调研。项目确定后，县、镇、村三级计生协会积极向省争取项目资金，协调各方关系，确保项目顺利开展。同时，严格按上级要求，县、乡、村及农户层层签订项目管理责任书和有关协议。做好项目点的日常管理和服务，定期检查、验收和评估。目前这个项目运作良好，效益初步显现。不仅增加了促进了乡村振兴发展，带动了部分计生困难家庭脱贫致富，为地方经济注入了活力，让群众得到了实实在在的经济效益，还促进了本辖区卫生健康工作的顺利开展，为建设美丽幸福新炎陵加油助力。</w:t>
      </w:r>
    </w:p>
    <w:p w14:paraId="382585A4">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财政补助购买保险项目，为计生家庭增强了抵御风险的能力。财政补助计生家庭购买健康保险项目，是为建立和完善计划生育利益导向政策体系，提高计划生育家庭抵抗风险能力及社会保障福利水平的惠民工程。2023年省财政下拨我县计划生育特殊家庭健康保险补助经费3.61万元。为确保省级财政和省计生协的这一惠民工程的落实，将好事办好，我们与中国人寿炎陵分公司签订了框架合作协议书，并严格按照《湖南省财政补助购买部分计划生育家庭相关保险项目管理办法》的规定，为288名已享受湖南省计划生育特别扶助的三类人员(包括失独家庭、独生子女残疾家庭和计划生育手术并发症对象)每人购买了150元的健康保险,共计保费4.32万元。因省拨资金只有3.61万元，为了不让群众利益受损，经领导同意，缺口资金0.71万元从县级财政预算经费中列支。中国人寿炎陵支公司统计数据显示，2023年1-12月，我县共有47人次获保险公司9.181002万元的现金理赔。此项目的开展，为全县计生特殊家庭撑起了“保护伞”，缓解了因病致贫的经济压力，解除了他们的后顾之忧，扩大了计生协会的社会影响力，増加了正能量，取得了良好的社会效益。为进一步推进这项工作的顺利开展，我们还把这项工作纳入全县计生协年度工作目标考核的重要内容。</w:t>
      </w:r>
    </w:p>
    <w:p w14:paraId="606EC800">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 计划生育特殊家庭重病大病住院护理补贴项目的开展，很好地解除了计生特殊家庭的后顾之忧，深得民心。我县严格按照省计生协文件要求，认真贯彻落实文件精神，通过印制发放宣传折页、宣传栏、入户宣传、广播电台媒体黄金时间滚动播放等多种形式加大了宣传力度，使该惠民政策、补助范围和申报流程等内容家喻户晓。同时，对申报人员的住院资料原件进行层层审核，严格把关，规范填报，并在村（居）公开栏进行为期7天的公示。将符合政策要求的补助人员上报省市，经省市审核同意后，把报账资料交由县财政局审定，再由县财政局把计生特殊家庭重病大病住院护理补贴直接打入补贴对象惠民惠农补贴资金“一卡通”个人专用账户，确保补助资金及时足额发放到计生特殊家庭手中。我们对全县享受该补助人员都建立了详实的数据库和纸质档案。2023年省计生协下拨我县计生特殊家庭重病大病住院护理补贴4.47万元，历年节余0.02万元，合计总额4.49万元。2023年，全县有40人次计生特殊家庭因患重病大病住院得到补贴3.96万元，节余资金0.53万元投入下年使用。该项目的实施，为我县的计生特殊家庭缓解了因病带来的经济压力，解除了他们的后顾之忧。</w:t>
      </w:r>
    </w:p>
    <w:p w14:paraId="5FA7058D">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开展基层能力建设，为计生协事业发展提供坚强保障。我县严格按照要求，规范使用省计生协下拨的基层能力建设经费。指导各乡镇计生协开展“会员之家”建设，从省计生协下拨的5万元基层能力建设经费中支出经费2万元，用于“会员之家”示范点建。2023年建成了10个功能完备、制度完善、服务规范的示范“会员之家”；支出</w:t>
      </w:r>
      <w:r>
        <w:rPr>
          <w:rFonts w:hint="eastAsia" w:ascii="仿宋_GB2312" w:hAnsi="仿宋_GB2312" w:eastAsia="仿宋_GB2312" w:cs="仿宋_GB2312"/>
          <w:kern w:val="0"/>
          <w:sz w:val="32"/>
          <w:szCs w:val="32"/>
          <w:lang w:val="zh-CN" w:eastAsia="zh-CN"/>
        </w:rPr>
        <w:t>1.75万元，在2023年“5.29”活动期间，由县领导带队，对</w:t>
      </w:r>
      <w:r>
        <w:rPr>
          <w:rFonts w:hint="eastAsia" w:ascii="仿宋_GB2312" w:hAnsi="仿宋_GB2312" w:eastAsia="仿宋_GB2312" w:cs="仿宋_GB2312"/>
          <w:kern w:val="0"/>
          <w:sz w:val="32"/>
          <w:szCs w:val="32"/>
          <w:lang w:val="en-US" w:eastAsia="zh-CN"/>
        </w:rPr>
        <w:t>29</w:t>
      </w:r>
      <w:r>
        <w:rPr>
          <w:rFonts w:hint="eastAsia" w:ascii="仿宋_GB2312" w:hAnsi="仿宋_GB2312" w:eastAsia="仿宋_GB2312" w:cs="仿宋_GB2312"/>
          <w:kern w:val="0"/>
          <w:sz w:val="32"/>
          <w:szCs w:val="32"/>
          <w:lang w:val="zh-CN" w:eastAsia="zh-CN"/>
        </w:rPr>
        <w:t>户计生困难家庭进行了慰问，并送去慰问金，让他们</w:t>
      </w:r>
      <w:r>
        <w:rPr>
          <w:rFonts w:hint="eastAsia" w:ascii="仿宋_GB2312" w:hAnsi="仿宋_GB2312" w:eastAsia="仿宋_GB2312" w:cs="仿宋_GB2312"/>
          <w:kern w:val="0"/>
          <w:sz w:val="32"/>
          <w:szCs w:val="32"/>
          <w:lang w:val="en-US" w:eastAsia="zh-CN"/>
        </w:rPr>
        <w:t>感受到了党和政府的亲切关怀和暖心问候；余下的1.25万元用于计生协宣传费用。制作发放各类宣传品，让计生群众及时准确掌握新政策，培养新型婚育观念。</w:t>
      </w:r>
    </w:p>
    <w:p w14:paraId="1C2147BB">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炎陵县计生协会组织人员分别对计划生育“三结合”、计划生育特殊家庭健康保险、计划生育特殊家庭重病大病住院护理补贴、基层能力建设等4个评价项目，进行了全面清理核查，对项目认真、仔细的实施了绩效评价。从项目的申报材料的审核，到项目进展情况、落实情况、现场核查，再到项目资金支出账目分别进行了逐一核对，对项目的经济和社会效益进行了认真总结分析评价。</w:t>
      </w:r>
    </w:p>
    <w:p w14:paraId="3520485C">
      <w:pPr>
        <w:pStyle w:val="7"/>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420" w:leftChars="20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省计划生育协下拨的省级专项资金在我县实施情况总体较好，项目效果已初步显现，且发展势头良好。各级财政拨付资金足额及时，项目单位手续完善且专款专用，无浪费和套取专项资金行为，也无挪用及“雁过拔毛”等违法违规现象；更无滥用职权、徇私舞弊、擅自改变项目资金扶助范围和用途或降低支付标准的情况；也不存在贪污、挪用、扣压、拖欠项目资金和弄虚作假、套取项目资金的现象。</w:t>
      </w:r>
    </w:p>
    <w:p w14:paraId="063A3C20">
      <w:pPr>
        <w:pStyle w:val="7"/>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lang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06C7C899">
      <w:pPr>
        <w:spacing w:line="520" w:lineRule="exact"/>
        <w:ind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主要反映各种预算支出执行偏离绩效目标的情况，并分析其原因。年初预算与全年执行数偏离主要原因一是上级专项资金较多，未纳入本级预算；二是本级专项资金未纳入年初预算中。</w:t>
      </w:r>
    </w:p>
    <w:p w14:paraId="2321E5B1">
      <w:pPr>
        <w:numPr>
          <w:ilvl w:val="0"/>
          <w:numId w:val="3"/>
        </w:numPr>
        <w:spacing w:line="520" w:lineRule="exact"/>
        <w:ind w:firstLine="640" w:firstLineChars="200"/>
        <w:rPr>
          <w:rFonts w:eastAsia="黑体"/>
          <w:sz w:val="32"/>
          <w:szCs w:val="32"/>
        </w:rPr>
      </w:pPr>
      <w:r>
        <w:rPr>
          <w:rFonts w:eastAsia="黑体"/>
          <w:sz w:val="32"/>
          <w:szCs w:val="32"/>
        </w:rPr>
        <w:t>下一步改进措施</w:t>
      </w:r>
    </w:p>
    <w:p w14:paraId="314E1816">
      <w:pPr>
        <w:spacing w:line="520" w:lineRule="exact"/>
        <w:ind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加强监管，进一步完善财务制度，规范财经纪律，严格执行财务制度，严格落实专项资金使用管理规定，做到专款专用。同时及时与财政部门衔接，做好各项资金的预算安排、调整。</w:t>
      </w:r>
    </w:p>
    <w:p w14:paraId="51DD6C61">
      <w:pPr>
        <w:numPr>
          <w:ilvl w:val="0"/>
          <w:numId w:val="3"/>
        </w:numPr>
        <w:spacing w:line="520" w:lineRule="exact"/>
        <w:ind w:left="0" w:leftChars="0" w:firstLine="640" w:firstLineChars="200"/>
        <w:rPr>
          <w:rFonts w:eastAsia="黑体"/>
          <w:sz w:val="32"/>
          <w:szCs w:val="32"/>
        </w:rPr>
      </w:pPr>
      <w:r>
        <w:rPr>
          <w:rFonts w:hint="eastAsia" w:eastAsia="黑体"/>
          <w:sz w:val="32"/>
          <w:szCs w:val="32"/>
          <w:lang w:eastAsia="zh-CN"/>
        </w:rPr>
        <w:t>绩效自评结果及</w:t>
      </w:r>
      <w:r>
        <w:rPr>
          <w:rFonts w:eastAsia="黑体"/>
          <w:sz w:val="32"/>
          <w:szCs w:val="32"/>
        </w:rPr>
        <w:t>其他需要说明的情况</w:t>
      </w:r>
    </w:p>
    <w:p w14:paraId="43519448">
      <w:pPr>
        <w:spacing w:line="520" w:lineRule="exact"/>
        <w:ind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无</w:t>
      </w:r>
    </w:p>
    <w:p w14:paraId="40C03E35">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2C8B">
    <w:pPr>
      <w:spacing w:line="176" w:lineRule="auto"/>
      <w:ind w:left="4039"/>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E4357AC9"/>
    <w:multiLevelType w:val="singleLevel"/>
    <w:tmpl w:val="E4357AC9"/>
    <w:lvl w:ilvl="0" w:tentative="0">
      <w:start w:val="8"/>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NjZiODc4ZTk5NGI2ZThjY2RlMGNkZTU5MzRlNjYifQ=="/>
  </w:docVars>
  <w:rsids>
    <w:rsidRoot w:val="00D966B4"/>
    <w:rsid w:val="000C64F9"/>
    <w:rsid w:val="001C0D81"/>
    <w:rsid w:val="001E51D3"/>
    <w:rsid w:val="002A7FC8"/>
    <w:rsid w:val="00771E13"/>
    <w:rsid w:val="008C782D"/>
    <w:rsid w:val="009F568A"/>
    <w:rsid w:val="00C20A0C"/>
    <w:rsid w:val="00D966B4"/>
    <w:rsid w:val="03B80FC0"/>
    <w:rsid w:val="15BF56EC"/>
    <w:rsid w:val="35CB6416"/>
    <w:rsid w:val="4B4334AB"/>
    <w:rsid w:val="5403276E"/>
    <w:rsid w:val="54C57A37"/>
    <w:rsid w:val="6B7C4360"/>
    <w:rsid w:val="7E2B4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List Paragraph"/>
    <w:basedOn w:val="1"/>
    <w:qFormat/>
    <w:uiPriority w:val="99"/>
    <w:pPr>
      <w:ind w:firstLine="420" w:firstLineChars="200"/>
    </w:pPr>
    <w:rPr>
      <w:rFonts w:ascii="Calibri" w:hAnsi="Calibri" w:eastAsia="宋体" w:cs="Times New Roman"/>
      <w:szCs w:val="22"/>
    </w:rPr>
  </w:style>
  <w:style w:type="character" w:customStyle="1" w:styleId="8">
    <w:name w:val="页脚 Char"/>
    <w:basedOn w:val="6"/>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3142</Words>
  <Characters>3283</Characters>
  <Lines>5</Lines>
  <Paragraphs>1</Paragraphs>
  <TotalTime>1</TotalTime>
  <ScaleCrop>false</ScaleCrop>
  <LinksUpToDate>false</LinksUpToDate>
  <CharactersWithSpaces>3285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2024-08-28T03:02:00Z</dcterms:created>
  <dc:creator>mini4use</dc:creator>
  <cp:lastModifiedBy>Administrator</cp:lastModifiedBy>
  <dcterms:modified xsi:type="dcterms:W3CDTF">2024-09-02T08:56:00Z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C291FCAB075645B1B1105CA82602E580_13</vt:lpwstr>
  </property>
</Properties>
</file>