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59BF985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2023年度炎陵县退役军人事务局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20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253E478E">
      <w:pPr>
        <w:snapToGrid w:val="0"/>
        <w:spacing w:line="52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sz w:val="32"/>
          <w:szCs w:val="32"/>
        </w:rPr>
        <w:t>主要职能</w:t>
      </w:r>
    </w:p>
    <w:p w14:paraId="38834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贯彻执行党和国家关于退役军人思想政治、管理保障和安置优抚等工作政策法规，贯彻执行省、市有关地方性法规、规章、退役军人事务发展规划和政策，褒扬彰显退役军人为党、国家和人民牺牲一切奉献的精神风范和价值导向。</w:t>
      </w:r>
    </w:p>
    <w:p w14:paraId="7AE864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负责全县军队转业干部，复原干部、离退休干部、退役士兵和无兵籍退休退职职工的移交安置工作和自主择业、就业退役军人服务管理工作；</w:t>
      </w:r>
    </w:p>
    <w:p w14:paraId="5A63EF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组织指导全县退役军人教育培训工作，协调扶持退役军人和随军随调家属就业创业。</w:t>
      </w:r>
    </w:p>
    <w:p w14:paraId="1A9814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贯彻落实国家、省、市关于退役军人特殊保障政策，全同有关部门拟定相关政策措施并组织实施。</w:t>
      </w:r>
    </w:p>
    <w:p w14:paraId="251DA4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组织协调落实全县移交地方的离休退休军人、符合条件的期他退役军人和无军籍退休退职职工的住房保障工作。</w:t>
      </w:r>
    </w:p>
    <w:p w14:paraId="58746C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贯彻落实全县伤病残退役军人服务管理和抚恤工作，组织实施有关退役军人医疗、疗养、养老等机构的规划政策。</w:t>
      </w:r>
    </w:p>
    <w:p w14:paraId="776F4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组织指导全县拥军优属工作。</w:t>
      </w:r>
    </w:p>
    <w:p w14:paraId="409135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负责全县烈士及退役军人荣誉奖励、烈士陵园管理维护、纪念活动等工作。</w:t>
      </w:r>
    </w:p>
    <w:p w14:paraId="1855A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开展全县退役军人权益维护和有关人员的帮扶援助活动。</w:t>
      </w:r>
    </w:p>
    <w:p w14:paraId="2B0F85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完成县县委、县人民政府交办的其他工作。</w:t>
      </w:r>
    </w:p>
    <w:p w14:paraId="14726916">
      <w:pPr>
        <w:snapToGrid w:val="0"/>
        <w:spacing w:line="52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sz w:val="32"/>
          <w:szCs w:val="32"/>
        </w:rPr>
        <w:t>机构情况</w:t>
      </w:r>
    </w:p>
    <w:p w14:paraId="054619EE">
      <w:pPr>
        <w:snapToGrid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退役军人事务局现有编制14人，在职人数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人。属独立核算的行政单位。</w:t>
      </w:r>
    </w:p>
    <w:p w14:paraId="69E9E2FC">
      <w:pPr>
        <w:snapToGrid w:val="0"/>
        <w:spacing w:line="52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/>
          <w:sz w:val="32"/>
          <w:szCs w:val="32"/>
        </w:rPr>
        <w:t>人员情况</w:t>
      </w:r>
    </w:p>
    <w:p w14:paraId="390F0972">
      <w:pPr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退役军人事务局现有编制14人，其中：行政编6人，全额事业编8人。20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末在职人数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人。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7D8380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年全年收入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158.7948</w:t>
      </w:r>
      <w:r>
        <w:rPr>
          <w:rFonts w:hint="eastAsia" w:ascii="仿宋" w:hAnsi="仿宋" w:eastAsia="仿宋"/>
          <w:sz w:val="32"/>
          <w:szCs w:val="32"/>
        </w:rPr>
        <w:t>万元，其中：财政拨款收入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158.7948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68A8F5B5">
      <w:pPr>
        <w:keepNext w:val="0"/>
        <w:keepLines w:val="0"/>
        <w:pageBreakBefore w:val="0"/>
        <w:widowControl/>
        <w:tabs>
          <w:tab w:val="left" w:pos="75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年全年支出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158.7948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158.7948</w:t>
      </w:r>
      <w:r>
        <w:rPr>
          <w:rFonts w:hint="eastAsia" w:ascii="仿宋" w:hAnsi="仿宋" w:eastAsia="仿宋"/>
          <w:sz w:val="32"/>
          <w:szCs w:val="32"/>
        </w:rPr>
        <w:t>万元（</w:t>
      </w:r>
      <w:r>
        <w:rPr>
          <w:rFonts w:hint="eastAsia" w:ascii="仿宋_GB2312" w:eastAsia="仿宋_GB2312"/>
          <w:color w:val="000000"/>
          <w:sz w:val="32"/>
          <w:szCs w:val="32"/>
        </w:rPr>
        <w:t>基本工资41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9856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万</w:t>
      </w:r>
      <w:r>
        <w:rPr>
          <w:rFonts w:hint="eastAsia" w:ascii="仿宋_GB2312" w:eastAsia="仿宋_GB2312"/>
          <w:color w:val="000000"/>
          <w:sz w:val="32"/>
          <w:szCs w:val="32"/>
        </w:rPr>
        <w:t>元、津贴补贴23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1852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万</w:t>
      </w:r>
      <w:r>
        <w:rPr>
          <w:rFonts w:hint="eastAsia" w:ascii="仿宋_GB2312" w:eastAsia="仿宋_GB2312"/>
          <w:color w:val="000000"/>
          <w:sz w:val="32"/>
          <w:szCs w:val="32"/>
        </w:rPr>
        <w:t>元、奖</w:t>
      </w:r>
      <w:r>
        <w:rPr>
          <w:rFonts w:hint="eastAsia" w:ascii="仿宋" w:hAnsi="仿宋" w:eastAsia="仿宋"/>
          <w:sz w:val="32"/>
          <w:szCs w:val="32"/>
        </w:rPr>
        <w:t>金29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3288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/>
          <w:sz w:val="32"/>
          <w:szCs w:val="32"/>
        </w:rPr>
        <w:t>元、机关事业单位基本养老保险缴费13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8005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/>
          <w:sz w:val="32"/>
          <w:szCs w:val="32"/>
        </w:rPr>
        <w:t>元、职工基本医疗保险缴费5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6705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/>
          <w:sz w:val="32"/>
          <w:szCs w:val="32"/>
        </w:rPr>
        <w:t>元、公务员医疗补助缴费1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9556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/>
          <w:sz w:val="32"/>
          <w:szCs w:val="32"/>
        </w:rPr>
        <w:t>元、其他社会保障缴费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</w:t>
      </w:r>
      <w:r>
        <w:rPr>
          <w:rFonts w:hint="eastAsia" w:ascii="仿宋" w:hAnsi="仿宋" w:eastAsia="仿宋"/>
          <w:sz w:val="32"/>
          <w:szCs w:val="32"/>
        </w:rPr>
        <w:t>6720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/>
          <w:sz w:val="32"/>
          <w:szCs w:val="32"/>
        </w:rPr>
        <w:t>元、住房公积金11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5140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/>
          <w:sz w:val="32"/>
          <w:szCs w:val="32"/>
        </w:rPr>
        <w:t>元、其他工资福利支出0元、生活补助4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2360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/>
          <w:sz w:val="32"/>
          <w:szCs w:val="32"/>
        </w:rPr>
        <w:t>元、公用经费16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4466</w:t>
      </w:r>
      <w:r>
        <w:rPr>
          <w:rFonts w:hint="eastAsia" w:ascii="仿宋" w:hAnsi="仿宋" w:eastAsia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7C11EFB6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2E1CE1C6">
      <w:pPr>
        <w:pStyle w:val="6"/>
        <w:widowControl/>
        <w:spacing w:line="520" w:lineRule="exact"/>
        <w:ind w:left="640" w:firstLine="960" w:firstLineChars="3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</w:t>
      </w:r>
    </w:p>
    <w:p w14:paraId="751A51C8">
      <w:pPr>
        <w:pStyle w:val="6"/>
        <w:widowControl/>
        <w:numPr>
          <w:numId w:val="0"/>
        </w:numPr>
        <w:spacing w:line="520" w:lineRule="exact"/>
        <w:ind w:leftChars="200"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5253D777">
      <w:pPr>
        <w:pStyle w:val="6"/>
        <w:widowControl/>
        <w:spacing w:line="520" w:lineRule="exact"/>
        <w:ind w:left="640" w:firstLine="960" w:firstLineChars="3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</w:t>
      </w:r>
    </w:p>
    <w:p w14:paraId="216101D4">
      <w:pPr>
        <w:pStyle w:val="6"/>
        <w:widowControl/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5EBED72C">
      <w:pPr>
        <w:pStyle w:val="6"/>
        <w:widowControl/>
        <w:spacing w:line="520" w:lineRule="exact"/>
        <w:ind w:left="640" w:firstLine="960" w:firstLineChars="3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无</w:t>
      </w:r>
    </w:p>
    <w:p w14:paraId="690EE68D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0C0A6EC0">
      <w:pPr>
        <w:pStyle w:val="6"/>
        <w:widowControl/>
        <w:spacing w:line="520" w:lineRule="exact"/>
        <w:ind w:left="640" w:firstLine="960" w:firstLineChars="3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1B60F433"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认真开展各类优抚对象的权益保障工作，及时做好退役安置和教育培训工作，广泛开展双拥优抚工作，维护社会稳定，以及做好本单位扶贫等工作，完成了年度任务与支出，实现了预期目标，服务对象满意率达到90%以上，受益对象满意率90%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9F8EF99"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公用经费、人员经费预算口径不足，部分项目未纳入年初预算或预算不足。</w:t>
      </w:r>
    </w:p>
    <w:p w14:paraId="455796B8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6860BD60">
      <w:pPr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建议将公用经费、人员经费全口径预算充足，根据实际情况调整业务性专项预算。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920" w:firstLineChars="600"/>
        <w:textAlignment w:val="baseline"/>
      </w:pPr>
      <w:r>
        <w:rPr>
          <w:rFonts w:hint="eastAsia" w:ascii="仿宋" w:hAnsi="仿宋" w:eastAsia="仿宋"/>
          <w:sz w:val="32"/>
          <w:szCs w:val="32"/>
        </w:rPr>
        <w:t>无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20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3FBE8D"/>
    <w:multiLevelType w:val="singleLevel"/>
    <w:tmpl w:val="4C3FBE8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YTFjMDZhOGQ3NTI3MzM4ZDZkMzBhOTkyYWYzMjcifQ=="/>
  </w:docVars>
  <w:rsids>
    <w:rsidRoot w:val="00000000"/>
    <w:rsid w:val="0F6E2388"/>
    <w:rsid w:val="15BF56EC"/>
    <w:rsid w:val="1BCF2401"/>
    <w:rsid w:val="25D3582C"/>
    <w:rsid w:val="33E17AAA"/>
    <w:rsid w:val="35CB6416"/>
    <w:rsid w:val="4B4334AB"/>
    <w:rsid w:val="5403276E"/>
    <w:rsid w:val="54C57A37"/>
    <w:rsid w:val="54CD5DB7"/>
    <w:rsid w:val="56FA5260"/>
    <w:rsid w:val="5C997E6C"/>
    <w:rsid w:val="62A51403"/>
    <w:rsid w:val="69C531AC"/>
    <w:rsid w:val="7C424715"/>
    <w:rsid w:val="7E4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450</Words>
  <Characters>454</Characters>
  <Lines>0</Lines>
  <Paragraphs>0</Paragraphs>
  <TotalTime>3</TotalTime>
  <ScaleCrop>false</ScaleCrop>
  <LinksUpToDate>false</LinksUpToDate>
  <CharactersWithSpaces>454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dcterms:modified xsi:type="dcterms:W3CDTF">2024-09-04T01:13:53Z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DEC29D6FF1984251977FAFE43F2C91AB_12</vt:lpwstr>
  </property>
</Properties>
</file>