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2023年度炎陵县中村瑶族乡人民政府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2DA186E7">
      <w:pPr>
        <w:numPr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本单位为炎陵县中村瑶族乡人民政府，所属一级预算单位，单位性质为行政单位。</w:t>
      </w:r>
    </w:p>
    <w:p w14:paraId="0E5EFE2C">
      <w:pPr>
        <w:numPr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1.</w:t>
      </w:r>
      <w:r>
        <w:rPr>
          <w:rFonts w:hAnsi="黑体" w:eastAsia="黑体"/>
          <w:sz w:val="32"/>
          <w:szCs w:val="32"/>
        </w:rPr>
        <w:t>部门职能职责</w:t>
      </w:r>
    </w:p>
    <w:p w14:paraId="2B0B21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根据《关于炎陵县乡镇划分类别的批复》（株编办〔2015〕239号）文件，炎陵县中村瑶族乡为二类乡，本部门主要职责是：制定和组织实施经济、科技和社会发展计划，制定资源开发技术改造和产业结构调整方案，组织指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业生产，搞好商品流通，协调好本乡与外地区的经济交流和合作，抓好招商引资，人才引进项目开发，不断培育市场体系，组织经济运行，促进经济发展；制定并组织实施乡村建设规划，部署重点工程建设，地方道路建设及公共设施、水利设施的管理，负责土地、林木、水等自然资源和生态环境的保护，做好护林防火工作；负责本行政区域内的民政、计划生育、文化教育、卫生、体育等社会公益事业的综合性工作，维护一切经济单位和个人的正当经济权益，取缔非法经济活动，调解和处理民事纠纷，打击刑事犯罪维护社会稳定；按计划组织本级财政收入和地方税的征收，完成国家财政计划，不断培植税源，管好财政资金，增强财政实力；抓好精神文明建设，丰富群众文化生活，提倡移风易俗，反对封建迷信，破除陈规陋习，梳理社会主义新风尚；完成上级政府交办的其他事项；服务于区域经济、社会各方面和各项事业的发展，构建“生态型、富裕型”旅游乡。</w:t>
      </w:r>
    </w:p>
    <w:p w14:paraId="6560F6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主要工作任务及目标是：继续深入落实习近平总书记对湖南工作系列重要讲话指示精神，坚定不移走中国特色解决民族问题的正确道路，构筑中华民族共有精神家园，促进各民族交往交流交融，推动民族地区加快现代化建设步伐，助力新时代瑶乡民族工作高质量发展；立足新发展阶段，贯彻新发展理念，构建新发展格局，坚持稳中求进工作总基调，深入实施“三高四新”战略，坚持“聚焦、裂变、创新、升级、品牌”工作思路，打造“三基地”战略部署，以“一中心两主线三方向四区域”为着力点，探求高质量发展新路，融入湘赣边区域合作示范区大局，建设集瑶族文化、红色文化、黄桃文化为一体的民族团结文旅小镇，奋力谱写瑶乡发展新篇章。</w:t>
      </w:r>
    </w:p>
    <w:p w14:paraId="1B1EC3B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2.</w:t>
      </w:r>
      <w:r>
        <w:rPr>
          <w:rFonts w:hAnsi="黑体" w:eastAsia="黑体"/>
          <w:sz w:val="32"/>
          <w:szCs w:val="32"/>
        </w:rPr>
        <w:t>机构设置</w:t>
      </w:r>
    </w:p>
    <w:p w14:paraId="0031D2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本单位共有编制人数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color w:val="auto"/>
          <w:sz w:val="32"/>
          <w:szCs w:val="32"/>
        </w:rPr>
        <w:t>人，实有人数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color w:val="auto"/>
          <w:sz w:val="32"/>
          <w:szCs w:val="32"/>
        </w:rPr>
        <w:t>人。内设</w:t>
      </w:r>
      <w:r>
        <w:rPr>
          <w:rFonts w:hint="eastAsia" w:ascii="仿宋_GB2312" w:eastAsia="仿宋_GB2312"/>
          <w:sz w:val="32"/>
          <w:szCs w:val="32"/>
        </w:rPr>
        <w:t>科室  12个，分别为：</w:t>
      </w:r>
      <w:r>
        <w:rPr>
          <w:rFonts w:hint="eastAsia" w:eastAsia="仿宋_GB2312"/>
          <w:sz w:val="32"/>
          <w:szCs w:val="32"/>
          <w:lang w:val="zh-CN"/>
        </w:rPr>
        <w:t>党政办办公室、党建办公室、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经济发展办公室（农业农村工作办公室）、民政办公室（卫生健康办公室）、生态环境办公室、社会治安办公室、应急管理办公室、</w:t>
      </w:r>
      <w:r>
        <w:rPr>
          <w:rFonts w:hint="eastAsia" w:eastAsia="仿宋_GB2312"/>
          <w:sz w:val="32"/>
          <w:szCs w:val="32"/>
          <w:lang w:val="zh-CN"/>
        </w:rPr>
        <w:t>财政所、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农业综合服务站、退役军人服务站、综合行政执法大队、信息咨询服务站</w:t>
      </w:r>
      <w:r>
        <w:rPr>
          <w:rFonts w:hint="eastAsia"/>
          <w:sz w:val="32"/>
          <w:szCs w:val="32"/>
          <w:lang w:val="zh-CN"/>
        </w:rPr>
        <w:t>。</w:t>
      </w:r>
    </w:p>
    <w:p w14:paraId="29D77231">
      <w:pPr>
        <w:pStyle w:val="6"/>
        <w:widowControl/>
        <w:numPr>
          <w:ilvl w:val="0"/>
          <w:numId w:val="3"/>
        </w:num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人员情况</w:t>
      </w:r>
    </w:p>
    <w:p w14:paraId="7FEFDE31">
      <w:pPr>
        <w:snapToGrid/>
        <w:spacing w:line="580" w:lineRule="exact"/>
        <w:ind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本单位人员2023年末实有人数为70人，2022年为68人。主要原因是2023年新考录3人，调入4人，调出4人，退休1人。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E253273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一般公共预算支出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</w:rPr>
        <w:t> </w:t>
      </w:r>
      <w:r>
        <w:rPr>
          <w:rFonts w:hint="eastAsia" w:ascii="宋体" w:eastAsia="仿宋_GB2312" w:cs="宋体"/>
          <w:color w:val="000000"/>
          <w:kern w:val="0"/>
          <w:sz w:val="32"/>
          <w:szCs w:val="32"/>
          <w:lang w:eastAsia="zh-CN"/>
        </w:rPr>
        <w:t>1991.9188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，其中：</w:t>
      </w:r>
    </w:p>
    <w:p w14:paraId="3D8C8BAA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基本支出932.9511万元，占比46%。</w:t>
      </w:r>
    </w:p>
    <w:p w14:paraId="7C11EFB6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1058.9676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元，占比54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%。</w:t>
      </w:r>
    </w:p>
    <w:p w14:paraId="751A51C8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4AA16D4A">
      <w:pPr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 w14:paraId="216101D4">
      <w:pPr>
        <w:pStyle w:val="6"/>
        <w:widowControl/>
        <w:numPr>
          <w:ilvl w:val="0"/>
          <w:numId w:val="4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3FBE61C0">
      <w:pPr>
        <w:pStyle w:val="6"/>
        <w:widowControl/>
        <w:numPr>
          <w:numId w:val="0"/>
        </w:numPr>
        <w:spacing w:line="520" w:lineRule="exact"/>
        <w:jc w:val="left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无 。</w:t>
      </w:r>
    </w:p>
    <w:p w14:paraId="690EE68D">
      <w:pPr>
        <w:pStyle w:val="6"/>
        <w:widowControl/>
        <w:numPr>
          <w:ilvl w:val="0"/>
          <w:numId w:val="4"/>
        </w:numPr>
        <w:spacing w:line="520" w:lineRule="exact"/>
        <w:ind w:left="640" w:leftChars="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22A96EF6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无。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2CCFF0A0">
      <w:pPr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2023年度，我乡攻坚克难，真抓实干，突出抓好项目建设、产业发展、民生改善、基层党建等工作，圆满完成全年财税收入，实现了经济稳健运行、发展稳中求进的工作目标。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113D6DE3">
      <w:pPr>
        <w:snapToGrid w:val="0"/>
        <w:spacing w:line="520" w:lineRule="exact"/>
        <w:ind w:firstLine="640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预算执行及绩效管理存在的问题主要是工作贯彻不到位，主要原因是由于对绩效管理的重视不够，在以后的工作中会积极贯彻执行，提高重视。</w:t>
      </w:r>
    </w:p>
    <w:p w14:paraId="527EAB5F">
      <w:pPr>
        <w:widowControl/>
        <w:numPr>
          <w:ilvl w:val="0"/>
          <w:numId w:val="5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33706B25">
      <w:pPr>
        <w:snapToGrid w:val="0"/>
        <w:spacing w:line="520" w:lineRule="exac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1.合理安排收支预算，严格预算管理，坚持按照“以收定支、量入为出、保证重点、兼顾一般”的原则，增强预算约束意识，提高科学化、精细化预算管理水平。</w:t>
      </w:r>
    </w:p>
    <w:p w14:paraId="21CF7931">
      <w:pPr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2.进一步完善和更新内部控制制度。</w:t>
      </w:r>
    </w:p>
    <w:p w14:paraId="4132EF3C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3.加强项目开展进度跟踪，开展项目绩效评价。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无。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BAEB0F6C"/>
    <w:multiLevelType w:val="singleLevel"/>
    <w:tmpl w:val="BAEB0F6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9E7A995"/>
    <w:multiLevelType w:val="singleLevel"/>
    <w:tmpl w:val="69E7A99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BD8A1EF"/>
    <w:multiLevelType w:val="singleLevel"/>
    <w:tmpl w:val="7BD8A1E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YTk4YzcyZGFhMjUxOWEwYWJmN2Q2ZGM5OGU1ZDcifQ=="/>
  </w:docVars>
  <w:rsids>
    <w:rsidRoot w:val="00000000"/>
    <w:rsid w:val="0B9D236B"/>
    <w:rsid w:val="15BF56EC"/>
    <w:rsid w:val="260E6AE9"/>
    <w:rsid w:val="2FC40BB7"/>
    <w:rsid w:val="308B1F11"/>
    <w:rsid w:val="31AE34DE"/>
    <w:rsid w:val="35CB6416"/>
    <w:rsid w:val="3EB11196"/>
    <w:rsid w:val="4B4334AB"/>
    <w:rsid w:val="519D2B35"/>
    <w:rsid w:val="5403276E"/>
    <w:rsid w:val="5463310B"/>
    <w:rsid w:val="54C57A37"/>
    <w:rsid w:val="60051E02"/>
    <w:rsid w:val="637A3FCD"/>
    <w:rsid w:val="70AF11E1"/>
    <w:rsid w:val="73025EB3"/>
    <w:rsid w:val="7BD66F49"/>
    <w:rsid w:val="7FC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7">
    <w:name w:val="正文文字"/>
    <w:basedOn w:val="1"/>
    <w:next w:val="1"/>
    <w:qFormat/>
    <w:uiPriority w:val="0"/>
    <w:pPr>
      <w:spacing w:after="120"/>
    </w:pPr>
    <w:rPr>
      <w:rFonts w:ascii="等线" w:hAnsi="Times New Roman" w:eastAsia="等线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458</Characters>
  <Lines>0</Lines>
  <Paragraphs>0</Paragraphs>
  <TotalTime>1</TotalTime>
  <ScaleCrop>false</ScaleCrop>
  <LinksUpToDate>false</LinksUpToDate>
  <CharactersWithSpaces>458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WPS_1673411594</cp:lastModifiedBy>
  <dcterms:modified xsi:type="dcterms:W3CDTF">2024-09-02T08:30:03Z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