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2023年度炎陵县文化旅游广电体育局</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单位名称（盖章）：炎陵县文化旅游广电体育局</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7"/>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1．主要职能。县文化旅游广电体育局贯彻落实党中央关于文化和旅游、广播电视、体育、文物工作的方针政策和决策部署，全面落实省委、市委、县委关于文化和旅游、广播电视、体育工作的部署要求，在履行职责过程中坚持和加强党对文化、旅游、广播电视、体育、文物工作的集中统一领导。统筹、推进相关产业融合发展，指导、推进全县文化、旅游、广播电视、体育领域的体制机制创新。组织拟订并实施全县文化旅游广播电视体育文物事业发展规划、政策措施；管理、指导全县性的文化、旅游、广播电视、体育产业发展和监管、事业建设和资源普查、挖掘、保护和利用工作；负责全县文物保护和考古工作。负责全县文化、旅游、广播电视、体育、文物和博物馆等领域的审核审批工作。负责全县文化、旅游、广播电视、体育、文物领域的行政审批、行政复议和行政诉讼应诉工作。承办县委、县人民政府交办的其他事项。</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2．机构情况：我单位共有内设股室6个，财务未独立的局属事业单位1个，财务独立的其他事业单位5个。内设股室分别为：办公室、文化股、文物股、旅游股、广电股、体育股。财务未独立的局属事业单位为：县文化旅游体育中心、</w:t>
      </w:r>
      <w:r>
        <w:rPr>
          <w:rFonts w:hint="eastAsia" w:ascii="仿宋_GB2312" w:hAnsi="仿宋" w:eastAsia="仿宋_GB2312"/>
          <w:sz w:val="32"/>
          <w:szCs w:val="32"/>
        </w:rPr>
        <w:t>县文化市场综合行政执法大队</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 xml:space="preserve">。财务独立的下属事业单位：炎陵县红军标语博物馆、炎陵县图书馆、炎陵县文化馆、炎陵县戏剧传承中心。  </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3．人员情况，包括当年变动情况及原因。截止2023年12月底，人员编制70人（行政编15人、机关后勤编1人、全额事业编 54人），实有在职70人，文旅广体局25人，图书馆6人，文化馆8人，戏剧传承中心20人，红军标语博物馆11人。</w:t>
      </w:r>
    </w:p>
    <w:p>
      <w:pPr>
        <w:pStyle w:val="7"/>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en-US" w:bidi="ar-SA"/>
          <w14:textFill>
            <w14:solidFill>
              <w14:schemeClr w14:val="tx1"/>
            </w14:solidFill>
          </w14:textFill>
        </w:rPr>
        <w:t>突出群众参与抓好文化事业</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w:t>
      </w:r>
      <w:r>
        <w:rPr>
          <w:rFonts w:hint="eastAsia" w:ascii="仿宋_GB2312" w:hAnsi="仿宋" w:eastAsia="仿宋_GB2312" w:cs="楷体_GB2312"/>
          <w:snapToGrid w:val="0"/>
          <w:color w:val="000000" w:themeColor="text1"/>
          <w:kern w:val="0"/>
          <w:sz w:val="32"/>
          <w:szCs w:val="21"/>
          <w:lang w:val="en-US" w:eastAsia="en-US" w:bidi="ar-SA"/>
          <w14:textFill>
            <w14:solidFill>
              <w14:schemeClr w14:val="tx1"/>
            </w14:solidFill>
          </w14:textFill>
        </w:rPr>
        <w:t>提升乡镇综合文化站和村（社区）综合文化服务中心效能建设</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非遗文化保护</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，开展群文活动，文化馆、图书馆、红标馆、文体中心免费开放，“送戏下乡”；做好文物保护工作，做好文物保护单位晋档升级，加强</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文物安全巡查</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；发展文旅产业，继续巩固炎帝陵国家5A景区成果，</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稳步拓展全域旅游发展格局</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，加大宣传推广，品牌创建争取有新突破；突出安全播出，规范行业管理；促推全民健身；开展文化市场执法检查，规范文化娱乐市场经营行为。</w:t>
      </w:r>
    </w:p>
    <w:p>
      <w:pPr>
        <w:pStyle w:val="7"/>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二、支出决算</w:t>
      </w:r>
      <w:r>
        <w:rPr>
          <w:rFonts w:ascii="Times New Roman" w:hAnsi="Times New Roman" w:eastAsia="黑体"/>
          <w:sz w:val="32"/>
          <w:szCs w:val="32"/>
        </w:rPr>
        <w:t>情况</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bookmarkStart w:id="0" w:name="END_IS_ZERO_07"/>
      <w:bookmarkEnd w:id="0"/>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2023年2023 年度支出合计2222.18万元，其中：基本支出1857.45万元，占 83.59%；项目支出364.73万元，占16.41%；上缴上级支出0.00万元，占 0.00%；经营支出0.00 万元，占0.00%；对附属单位补助支出0.00万元，占0.00%。</w:t>
      </w:r>
    </w:p>
    <w:p>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基本支出1857.45万元，主要是用于炎陵县文化旅游广电体育局机关正常运转的日常支出，以及为完成特定的行政工作任务或事业发展目标而进行的专项业务工作的经费支出。其中：</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人员经费927.02万元，占基本支出的50.64%，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公用经费888.75万元，占基本支出的48.55%，主要包括：办公费、印刷费、咨询费、水费、电费、邮电费、物业管理费、差旅费、维修（护）费、会议费、培训费、公务接待费、劳务费、委托业务费、工会经费、福利费、公务用车运行维护费、其他商品和服务支出。</w:t>
      </w:r>
    </w:p>
    <w:p>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项目支出</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364.73万</w:t>
      </w:r>
      <w:r>
        <w:rPr>
          <w:rFonts w:hint="eastAsia" w:ascii="仿宋_GB2312" w:hAnsi="仿宋" w:eastAsia="仿宋_GB2312" w:cs="楷体_GB2312"/>
          <w:snapToGrid w:val="0"/>
          <w:color w:val="auto"/>
          <w:kern w:val="0"/>
          <w:sz w:val="32"/>
          <w:szCs w:val="21"/>
          <w:lang w:val="en-US" w:eastAsia="zh-CN" w:bidi="ar-SA"/>
        </w:rPr>
        <w:t>元，主要是完成特定的行政工作任务或事业发展目标，用于专项业务工作的经费支出。主要是：炎陵县文旅广体局295.16万，广电事业发展、毛泽东连队建党旧址群、洣泉书院、何炳麟故居等项目；炎陵县文化馆56.77万，非物质文化遗产保护、炎帝陵祭典、送戏下乡等项目；炎陵县红军标语博物馆12.8万，场馆维修及大思政课等项目。</w:t>
      </w:r>
    </w:p>
    <w:p>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7"/>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left"/>
        <w:textAlignment w:val="baseline"/>
        <w:rPr>
          <w:rFonts w:hint="eastAsia" w:ascii="仿宋_GB2312" w:hAnsi="仿宋" w:eastAsia="仿宋_GB2312"/>
          <w:sz w:val="32"/>
          <w:szCs w:val="32"/>
        </w:rPr>
      </w:pPr>
      <w:r>
        <w:rPr>
          <w:rFonts w:hint="eastAsia" w:ascii="仿宋_GB2312" w:hAnsi="仿宋" w:eastAsia="仿宋_GB2312"/>
          <w:sz w:val="32"/>
          <w:szCs w:val="32"/>
        </w:rPr>
        <w:t xml:space="preserve">2023年度政府性基金预算财政拨款收入26.68万元；年初结转和结余0万元；支出26.68万元，其中:基本支出 26.68万元，项目支出0万元；年末结转和结余0万元。具体情况如下： </w:t>
      </w:r>
    </w:p>
    <w:p>
      <w:pPr>
        <w:pStyle w:val="7"/>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left"/>
        <w:textAlignment w:val="baseline"/>
        <w:rPr>
          <w:rFonts w:hint="eastAsia" w:ascii="仿宋_GB2312" w:hAnsi="仿宋" w:eastAsia="仿宋_GB2312"/>
          <w:sz w:val="32"/>
          <w:szCs w:val="32"/>
        </w:rPr>
      </w:pPr>
      <w:r>
        <w:rPr>
          <w:rFonts w:hint="eastAsia" w:ascii="仿宋_GB2312" w:hAnsi="仿宋" w:eastAsia="仿宋_GB2312"/>
          <w:sz w:val="32"/>
          <w:szCs w:val="32"/>
        </w:rPr>
        <w:t xml:space="preserve">1、其他支出（类）彩票公益金安排的支出（款）用于社会福利 的彩票公益金支出（项）。年初预算为0万元，支出决算为10万元年初预算为0万元，决算数大于预算数的主要原因是：炎陵县戏剧传承中心追加10万。 </w:t>
      </w:r>
    </w:p>
    <w:p>
      <w:pPr>
        <w:pStyle w:val="7"/>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left"/>
        <w:textAlignment w:val="baseline"/>
        <w:rPr>
          <w:rFonts w:hint="eastAsia" w:ascii="Times New Roman" w:hAnsi="Times New Roman" w:eastAsia="仿宋_GB2312"/>
          <w:sz w:val="32"/>
          <w:szCs w:val="32"/>
          <w:lang w:eastAsia="zh-CN"/>
        </w:rPr>
      </w:pPr>
      <w:r>
        <w:rPr>
          <w:rFonts w:hint="eastAsia" w:ascii="仿宋_GB2312" w:hAnsi="仿宋" w:eastAsia="仿宋_GB2312"/>
          <w:sz w:val="32"/>
          <w:szCs w:val="32"/>
        </w:rPr>
        <w:t>2、其他支出（类）彩票公益金安排的支出（款）用于体育事的彩票公益金支出（项）。年初预算为0万元，</w:t>
      </w:r>
      <w:bookmarkStart w:id="1" w:name="_GoBack"/>
      <w:bookmarkEnd w:id="1"/>
      <w:r>
        <w:rPr>
          <w:rFonts w:hint="eastAsia" w:ascii="仿宋_GB2312" w:hAnsi="仿宋" w:eastAsia="仿宋_GB2312"/>
          <w:sz w:val="32"/>
          <w:szCs w:val="32"/>
        </w:rPr>
        <w:t>支出决算为16.68万元，年初预算为0万元，决算数大于预算数的主要原因是：炎陵县文旅广体局追加16.68万</w:t>
      </w:r>
      <w:r>
        <w:rPr>
          <w:rFonts w:hint="eastAsia" w:ascii="仿宋_GB2312" w:hAnsi="仿宋" w:eastAsia="仿宋_GB2312"/>
          <w:sz w:val="32"/>
          <w:szCs w:val="32"/>
          <w:lang w:eastAsia="zh-CN"/>
        </w:rPr>
        <w:t>。</w:t>
      </w:r>
    </w:p>
    <w:p>
      <w:pPr>
        <w:pStyle w:val="7"/>
        <w:widowControl/>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pPr>
        <w:pStyle w:val="7"/>
        <w:widowControl/>
        <w:spacing w:line="520" w:lineRule="exact"/>
        <w:ind w:left="640" w:firstLine="0" w:firstLineChars="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本年度无国有资本经营预算支出。</w:t>
      </w:r>
    </w:p>
    <w:p>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pPr>
        <w:pStyle w:val="7"/>
        <w:widowControl/>
        <w:spacing w:line="520" w:lineRule="exact"/>
        <w:ind w:left="640" w:firstLine="0" w:firstLineChars="0"/>
        <w:jc w:val="left"/>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本年度无社会保险基金预算支出。</w:t>
      </w:r>
    </w:p>
    <w:p>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pPr>
        <w:pStyle w:val="2"/>
        <w:keepNext w:val="0"/>
        <w:keepLines w:val="0"/>
        <w:pageBreakBefore w:val="0"/>
        <w:numPr>
          <w:ilvl w:val="2"/>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楷体" w:cs="Times New Roman"/>
          <w:b w:val="0"/>
          <w:bCs w:val="0"/>
          <w:sz w:val="32"/>
          <w:szCs w:val="32"/>
          <w:lang w:eastAsia="zh-CN"/>
        </w:rPr>
      </w:pPr>
      <w:r>
        <w:rPr>
          <w:rFonts w:hint="default" w:ascii="Times New Roman" w:hAnsi="Times New Roman" w:eastAsia="楷体" w:cs="Times New Roman"/>
          <w:b w:val="0"/>
          <w:bCs w:val="0"/>
          <w:kern w:val="2"/>
          <w:sz w:val="32"/>
          <w:szCs w:val="32"/>
          <w:lang w:val="en-US" w:eastAsia="zh-CN" w:bidi="ar-SA"/>
        </w:rPr>
        <w:t>（一）</w:t>
      </w:r>
      <w:r>
        <w:rPr>
          <w:rFonts w:hint="default" w:ascii="Times New Roman" w:hAnsi="Times New Roman" w:eastAsia="楷体" w:cs="Times New Roman"/>
          <w:b w:val="0"/>
          <w:bCs w:val="0"/>
          <w:sz w:val="32"/>
          <w:szCs w:val="32"/>
          <w:lang w:eastAsia="zh-CN"/>
        </w:rPr>
        <w:t>文化惠民活动实现有效供给</w:t>
      </w:r>
    </w:p>
    <w:p>
      <w:pPr>
        <w:pStyle w:val="2"/>
        <w:keepNext w:val="0"/>
        <w:keepLines w:val="0"/>
        <w:pageBreakBefore w:val="0"/>
        <w:numPr>
          <w:ilvl w:val="-1"/>
          <w:numId w:val="0"/>
        </w:numPr>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 w:cs="Times New Roman"/>
          <w:b/>
          <w:bCs/>
          <w:sz w:val="32"/>
          <w:szCs w:val="32"/>
          <w:lang w:eastAsia="zh-CN"/>
        </w:rPr>
        <w:t>一是</w:t>
      </w:r>
      <w:r>
        <w:rPr>
          <w:rStyle w:val="6"/>
          <w:rFonts w:hint="default" w:ascii="Times New Roman" w:hAnsi="Times New Roman" w:eastAsia="仿宋" w:cs="Times New Roman"/>
          <w:b/>
          <w:bCs/>
          <w:i w:val="0"/>
          <w:iCs w:val="0"/>
          <w:caps w:val="0"/>
          <w:color w:val="333333"/>
          <w:spacing w:val="0"/>
          <w:sz w:val="32"/>
          <w:szCs w:val="32"/>
          <w:shd w:val="clear" w:color="auto" w:fill="FFFFFF"/>
        </w:rPr>
        <w:t>文化宣传活动丰富多彩</w:t>
      </w:r>
      <w:r>
        <w:rPr>
          <w:rStyle w:val="6"/>
          <w:rFonts w:hint="default" w:ascii="Times New Roman" w:hAnsi="Times New Roman" w:eastAsia="仿宋" w:cs="Times New Roman"/>
          <w:b/>
          <w:bCs/>
          <w:i w:val="0"/>
          <w:iCs w:val="0"/>
          <w:caps w:val="0"/>
          <w:color w:val="333333"/>
          <w:spacing w:val="0"/>
          <w:sz w:val="32"/>
          <w:szCs w:val="32"/>
          <w:shd w:val="clear" w:color="auto" w:fill="FFFFFF"/>
          <w:lang w:eastAsia="zh-CN"/>
        </w:rPr>
        <w:t>。</w:t>
      </w:r>
      <w:r>
        <w:rPr>
          <w:rFonts w:hint="default" w:ascii="Times New Roman" w:hAnsi="Times New Roman" w:eastAsia="仿宋_GB2312" w:cs="Times New Roman"/>
          <w:b w:val="0"/>
          <w:bCs w:val="0"/>
          <w:color w:val="auto"/>
          <w:kern w:val="2"/>
          <w:sz w:val="32"/>
          <w:szCs w:val="32"/>
          <w:lang w:val="en-US" w:eastAsia="zh-CN" w:bidi="ar-SA"/>
        </w:rPr>
        <w:t>县民生保障工程送戏下乡惠民演出超额完成130场</w:t>
      </w:r>
      <w:r>
        <w:rPr>
          <w:rFonts w:hint="default"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组织开展了“公共文化进村入户·戏曲进乡村”活动40场，各类公益培训讲座150多场；组织开展文化志愿服务活动80余次，阅读推广活动310场次。在节庆日组织开展了“我在炎陵过大年系列活动”、2023年“我在炎陵闹元宵”活动、“四季村晚”春季热启动活动、2023年第一届炎陵黄桃文化节暨“桃”气一“夏”·黄桃美食音乐嘉年华活动、</w:t>
      </w:r>
      <w:r>
        <w:rPr>
          <w:rFonts w:hint="default" w:ascii="Times New Roman" w:hAnsi="Times New Roman" w:cs="Times New Roman"/>
          <w:b w:val="0"/>
          <w:bCs w:val="0"/>
          <w:color w:val="auto"/>
          <w:kern w:val="2"/>
          <w:sz w:val="32"/>
          <w:szCs w:val="32"/>
          <w:lang w:val="en-US" w:eastAsia="zh-CN" w:bidi="ar-SA"/>
        </w:rPr>
        <w:t>株洲厂BA“炎陵黄桃之夜”、</w:t>
      </w:r>
      <w:r>
        <w:rPr>
          <w:rFonts w:hint="default" w:ascii="Times New Roman" w:hAnsi="Times New Roman" w:eastAsia="仿宋_GB2312" w:cs="Times New Roman"/>
          <w:b w:val="0"/>
          <w:bCs w:val="0"/>
          <w:color w:val="auto"/>
          <w:kern w:val="2"/>
          <w:sz w:val="32"/>
          <w:szCs w:val="32"/>
          <w:lang w:val="en-US" w:eastAsia="zh-CN" w:bidi="ar-SA"/>
        </w:rPr>
        <w:t>2023年“书香炎陵”全民阅读活动、第二届旅游发展大会之系列活动神农谷第一届民俗文化节等大型文化活动。</w:t>
      </w:r>
      <w:r>
        <w:rPr>
          <w:rFonts w:hint="default" w:ascii="Times New Roman" w:hAnsi="Times New Roman" w:cs="Times New Roman"/>
          <w:b w:val="0"/>
          <w:bCs w:val="0"/>
          <w:color w:val="auto"/>
          <w:kern w:val="2"/>
          <w:sz w:val="32"/>
          <w:szCs w:val="32"/>
          <w:lang w:val="en-US" w:eastAsia="zh-CN" w:bidi="ar-SA"/>
        </w:rPr>
        <w:t>戏剧</w:t>
      </w:r>
      <w:r>
        <w:rPr>
          <w:rFonts w:hint="default" w:ascii="Times New Roman" w:hAnsi="Times New Roman" w:eastAsia="仿宋_GB2312" w:cs="Times New Roman"/>
          <w:b w:val="0"/>
          <w:bCs w:val="0"/>
          <w:color w:val="auto"/>
          <w:kern w:val="2"/>
          <w:sz w:val="32"/>
          <w:szCs w:val="32"/>
          <w:lang w:val="en-US" w:eastAsia="zh-CN" w:bidi="ar-SA"/>
        </w:rPr>
        <w:t>传承中心创作并拍摄短视频进行推广工作：4·15全民国家安全教育宣传舞蹈《新时代·新国安》、打黄扫非音乐快板《扫黄打非》、平安炎陵视频《平安炎陵 你我共建》、创文宣传视频</w:t>
      </w:r>
      <w:r>
        <w:rPr>
          <w:rFonts w:hint="default" w:ascii="Times New Roman" w:hAnsi="Times New Roman" w:cs="Times New Roman"/>
          <w:b w:val="0"/>
          <w:bCs w:val="0"/>
          <w:color w:val="auto"/>
          <w:kern w:val="2"/>
          <w:sz w:val="32"/>
          <w:szCs w:val="32"/>
          <w:lang w:val="en-US" w:eastAsia="zh-CN" w:bidi="ar-SA"/>
        </w:rPr>
        <w:t>，得到一致好评。</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default" w:ascii="Times New Roman" w:hAnsi="Times New Roman" w:cs="Times New Roman"/>
          <w:sz w:val="32"/>
          <w:szCs w:val="32"/>
          <w:lang w:eastAsia="zh-CN"/>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二是公共文化服务效能不断提升</w:t>
      </w:r>
      <w:r>
        <w:rPr>
          <w:rStyle w:val="6"/>
          <w:rFonts w:hint="default" w:ascii="Times New Roman" w:hAnsi="Times New Roman" w:eastAsia="仿宋" w:cs="Times New Roman"/>
          <w:b/>
          <w:bCs/>
          <w:i w:val="0"/>
          <w:iCs w:val="0"/>
          <w:caps w:val="0"/>
          <w:color w:val="333333"/>
          <w:spacing w:val="0"/>
          <w:sz w:val="30"/>
          <w:szCs w:val="30"/>
          <w:shd w:val="clear" w:color="auto" w:fill="FFFFFF"/>
          <w:lang w:eastAsia="zh-CN"/>
        </w:rPr>
        <w:t>。</w:t>
      </w:r>
      <w:r>
        <w:rPr>
          <w:rFonts w:hint="default" w:ascii="Times New Roman" w:hAnsi="Times New Roman" w:eastAsia="仿宋_GB2312" w:cs="Times New Roman"/>
          <w:b w:val="0"/>
          <w:bCs w:val="0"/>
          <w:color w:val="auto"/>
          <w:sz w:val="32"/>
          <w:szCs w:val="32"/>
          <w:lang w:val="en-US" w:eastAsia="zh-CN"/>
        </w:rPr>
        <w:t>全县公共文化场馆服务项目健全并全部实施免费开放。市重点民生保障项目“门前三小”</w:t>
      </w:r>
      <w:r>
        <w:rPr>
          <w:rFonts w:hint="default" w:ascii="Times New Roman" w:hAnsi="Times New Roman" w:cs="Times New Roman"/>
          <w:b w:val="0"/>
          <w:bCs w:val="0"/>
          <w:color w:val="auto"/>
          <w:sz w:val="32"/>
          <w:szCs w:val="32"/>
          <w:lang w:val="en-US" w:eastAsia="zh-CN"/>
        </w:rPr>
        <w:t>5个</w:t>
      </w:r>
      <w:r>
        <w:rPr>
          <w:rFonts w:hint="default" w:ascii="Times New Roman" w:hAnsi="Times New Roman" w:eastAsia="仿宋_GB2312" w:cs="Times New Roman"/>
          <w:b w:val="0"/>
          <w:bCs w:val="0"/>
          <w:color w:val="auto"/>
          <w:sz w:val="32"/>
          <w:szCs w:val="32"/>
          <w:lang w:val="en-US" w:eastAsia="zh-CN"/>
        </w:rPr>
        <w:t>建设</w:t>
      </w:r>
      <w:r>
        <w:rPr>
          <w:rFonts w:hint="default" w:ascii="Times New Roman" w:hAnsi="Times New Roman" w:cs="Times New Roman"/>
          <w:b w:val="0"/>
          <w:bCs w:val="0"/>
          <w:color w:val="auto"/>
          <w:sz w:val="32"/>
          <w:szCs w:val="32"/>
          <w:lang w:val="en-US" w:eastAsia="zh-CN"/>
        </w:rPr>
        <w:t>项目</w:t>
      </w:r>
      <w:r>
        <w:rPr>
          <w:rFonts w:hint="default" w:ascii="Times New Roman" w:hAnsi="Times New Roman" w:eastAsia="仿宋_GB2312" w:cs="Times New Roman"/>
          <w:b w:val="0"/>
          <w:bCs w:val="0"/>
          <w:color w:val="auto"/>
          <w:sz w:val="32"/>
          <w:szCs w:val="32"/>
          <w:lang w:val="en-US" w:eastAsia="zh-CN"/>
        </w:rPr>
        <w:t>完成</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县图书馆获得湖南省文化和旅游厅“学雷锋文旅志愿服务岗”荣誉</w:t>
      </w:r>
      <w:r>
        <w:rPr>
          <w:rFonts w:hint="default"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图书馆创新服务手段，通过社会化合作方式在新华书店建成炎陵县首家城市书房。炎陵县入选文化和旅游部首批文化产业赋能乡村振兴试点名单。炎陵县上榜落实《湖南省公共文化服务体系高质量发展五年行动计划》绩效评价优秀名单。</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jc w:val="left"/>
        <w:textAlignment w:val="auto"/>
        <w:outlineLvl w:val="9"/>
        <w:rPr>
          <w:rFonts w:hint="default" w:ascii="Times New Roman" w:hAnsi="Times New Roman" w:eastAsia="仿宋_GB2312" w:cs="Times New Roman"/>
          <w:b w:val="0"/>
          <w:bCs w:val="0"/>
          <w:color w:val="auto"/>
          <w:sz w:val="32"/>
          <w:szCs w:val="32"/>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三是非遗文化保护融合发展。</w:t>
      </w:r>
      <w:r>
        <w:rPr>
          <w:rFonts w:hint="default" w:ascii="Times New Roman" w:hAnsi="Times New Roman" w:eastAsia="仿宋_GB2312" w:cs="Times New Roman"/>
          <w:b w:val="0"/>
          <w:bCs w:val="0"/>
          <w:color w:val="auto"/>
          <w:sz w:val="32"/>
          <w:szCs w:val="32"/>
          <w:lang w:val="en-US" w:eastAsia="zh-CN"/>
        </w:rPr>
        <w:t>举办</w:t>
      </w:r>
      <w:r>
        <w:rPr>
          <w:rFonts w:hint="eastAsia" w:ascii="Times New Roman" w:hAnsi="Times New Roman" w:eastAsia="仿宋_GB2312" w:cs="Times New Roman"/>
          <w:b w:val="0"/>
          <w:bCs w:val="0"/>
          <w:color w:val="auto"/>
          <w:sz w:val="32"/>
          <w:szCs w:val="32"/>
          <w:lang w:val="en-US" w:eastAsia="zh-CN"/>
        </w:rPr>
        <w:t>多期</w:t>
      </w:r>
      <w:r>
        <w:rPr>
          <w:rFonts w:hint="default" w:ascii="Times New Roman" w:hAnsi="Times New Roman" w:eastAsia="仿宋_GB2312" w:cs="Times New Roman"/>
          <w:b w:val="0"/>
          <w:bCs w:val="0"/>
          <w:color w:val="auto"/>
          <w:sz w:val="32"/>
          <w:szCs w:val="32"/>
          <w:lang w:val="en-US" w:eastAsia="zh-CN"/>
        </w:rPr>
        <w:t>非遗传承人培训班，“非遗进景区”“非遗进校园”活动开展30余次；非遗进景区展演活动约60余场。组织炎陵客家小吃参加了湖南非遗新春集市活动神农福陶、炎陵红茶</w:t>
      </w:r>
      <w:r>
        <w:rPr>
          <w:rFonts w:hint="default" w:ascii="Times New Roman" w:hAnsi="Times New Roman" w:cs="Times New Roman"/>
          <w:b w:val="0"/>
          <w:bCs w:val="0"/>
          <w:color w:val="auto"/>
          <w:sz w:val="32"/>
          <w:szCs w:val="32"/>
          <w:lang w:val="en-US" w:eastAsia="zh-CN"/>
        </w:rPr>
        <w:t>赴</w:t>
      </w:r>
      <w:r>
        <w:rPr>
          <w:rFonts w:hint="default" w:ascii="Times New Roman" w:hAnsi="Times New Roman" w:eastAsia="仿宋_GB2312" w:cs="Times New Roman"/>
          <w:b w:val="0"/>
          <w:bCs w:val="0"/>
          <w:color w:val="auto"/>
          <w:sz w:val="32"/>
          <w:szCs w:val="32"/>
          <w:lang w:val="en-US" w:eastAsia="zh-CN"/>
        </w:rPr>
        <w:t>省内外展销会五次</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炎帝陵</w:t>
      </w:r>
      <w:r>
        <w:rPr>
          <w:rFonts w:hint="default" w:ascii="Times New Roman" w:hAnsi="Times New Roman" w:cs="Times New Roman"/>
          <w:b w:val="0"/>
          <w:bCs w:val="0"/>
          <w:color w:val="auto"/>
          <w:sz w:val="32"/>
          <w:szCs w:val="32"/>
          <w:lang w:val="en-US" w:eastAsia="zh-CN"/>
        </w:rPr>
        <w:t>祭典</w:t>
      </w:r>
      <w:r>
        <w:rPr>
          <w:rFonts w:hint="default" w:ascii="Times New Roman" w:hAnsi="Times New Roman" w:eastAsia="仿宋_GB2312" w:cs="Times New Roman"/>
          <w:b w:val="0"/>
          <w:bCs w:val="0"/>
          <w:color w:val="auto"/>
          <w:sz w:val="32"/>
          <w:szCs w:val="32"/>
          <w:lang w:val="en-US" w:eastAsia="zh-CN"/>
        </w:rPr>
        <w:t>新年祈福祭祖系列活动（祭祖祈福、唱客家山歌、写客家对联、做客家小吃），接</w:t>
      </w:r>
      <w:r>
        <w:rPr>
          <w:rFonts w:hint="default" w:ascii="Times New Roman" w:hAnsi="Times New Roman" w:cs="Times New Roman"/>
          <w:b w:val="0"/>
          <w:bCs w:val="0"/>
          <w:color w:val="auto"/>
          <w:sz w:val="32"/>
          <w:szCs w:val="32"/>
          <w:lang w:val="en-US" w:eastAsia="zh-CN"/>
        </w:rPr>
        <w:t>待</w:t>
      </w:r>
      <w:r>
        <w:rPr>
          <w:rFonts w:hint="default" w:ascii="Times New Roman" w:hAnsi="Times New Roman" w:eastAsia="仿宋_GB2312" w:cs="Times New Roman"/>
          <w:b w:val="0"/>
          <w:bCs w:val="0"/>
          <w:color w:val="auto"/>
          <w:sz w:val="32"/>
          <w:szCs w:val="32"/>
          <w:lang w:val="en-US" w:eastAsia="zh-CN"/>
        </w:rPr>
        <w:t>游客20</w:t>
      </w:r>
      <w:r>
        <w:rPr>
          <w:rFonts w:hint="default" w:ascii="Times New Roman" w:hAnsi="Times New Roman" w:cs="Times New Roman"/>
          <w:b w:val="0"/>
          <w:bCs w:val="0"/>
          <w:color w:val="auto"/>
          <w:sz w:val="32"/>
          <w:szCs w:val="32"/>
          <w:lang w:val="en-US" w:eastAsia="zh-CN"/>
        </w:rPr>
        <w:t>余</w:t>
      </w:r>
      <w:r>
        <w:rPr>
          <w:rFonts w:hint="default" w:ascii="Times New Roman" w:hAnsi="Times New Roman" w:eastAsia="仿宋_GB2312" w:cs="Times New Roman"/>
          <w:b w:val="0"/>
          <w:bCs w:val="0"/>
          <w:color w:val="auto"/>
          <w:sz w:val="32"/>
          <w:szCs w:val="32"/>
          <w:lang w:val="en-US" w:eastAsia="zh-CN"/>
        </w:rPr>
        <w:t>万人。省级非遗代表性项目客家山歌《叶家祠红灯闪闪亮》亮相2023年湖南省旅发大会暨第二届湖南非遗博览会；《客家山歌唱调解》参加“湘遇非遗 法治同行”湖南省非物质文化遗产法治文化展演活动。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楷体"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（二）文物保护工作扎实有效开展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964" w:firstLineChars="300"/>
        <w:jc w:val="both"/>
        <w:textAlignment w:val="auto"/>
        <w:rPr>
          <w:rFonts w:hint="default" w:ascii="Times New Roman" w:hAnsi="Times New Roman" w:eastAsia="仿宋_GB2312" w:cs="Times New Roman"/>
          <w:b w:val="0"/>
          <w:bCs w:val="0"/>
          <w:color w:val="auto"/>
          <w:sz w:val="32"/>
          <w:szCs w:val="32"/>
          <w:lang w:eastAsia="zh-CN"/>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一是文物保护工程进展顺利。</w:t>
      </w:r>
      <w:r>
        <w:rPr>
          <w:rFonts w:hint="default" w:ascii="Times New Roman" w:hAnsi="Times New Roman" w:eastAsia="仿宋_GB2312" w:cs="Times New Roman"/>
          <w:b w:val="0"/>
          <w:bCs w:val="0"/>
          <w:color w:val="auto"/>
          <w:sz w:val="32"/>
          <w:szCs w:val="32"/>
          <w:lang w:val="en-US" w:eastAsia="zh-CN"/>
        </w:rPr>
        <w:t>今年</w:t>
      </w:r>
      <w:r>
        <w:rPr>
          <w:rFonts w:hint="default" w:ascii="Times New Roman" w:hAnsi="Times New Roman" w:eastAsia="仿宋_GB2312" w:cs="Times New Roman"/>
          <w:b w:val="0"/>
          <w:bCs w:val="0"/>
          <w:color w:val="auto"/>
          <w:sz w:val="32"/>
          <w:szCs w:val="32"/>
          <w:lang w:eastAsia="zh-CN"/>
        </w:rPr>
        <w:t>以来，陆续完成了桥头江家整修</w:t>
      </w:r>
      <w:r>
        <w:rPr>
          <w:rFonts w:hint="default" w:ascii="Times New Roman" w:hAnsi="Times New Roman" w:eastAsia="仿宋_GB2312" w:cs="Times New Roman"/>
          <w:b w:val="0"/>
          <w:bCs w:val="0"/>
          <w:color w:val="auto"/>
          <w:sz w:val="32"/>
          <w:szCs w:val="32"/>
          <w:lang w:val="en-US" w:eastAsia="zh-CN"/>
        </w:rPr>
        <w:t>工程、洣泉书院消防</w:t>
      </w:r>
      <w:r>
        <w:rPr>
          <w:rFonts w:hint="default" w:ascii="Times New Roman" w:hAnsi="Times New Roman" w:eastAsia="仿宋_GB2312" w:cs="Times New Roman"/>
          <w:b w:val="0"/>
          <w:bCs w:val="0"/>
          <w:color w:val="auto"/>
          <w:sz w:val="32"/>
          <w:szCs w:val="32"/>
          <w:lang w:eastAsia="zh-CN"/>
        </w:rPr>
        <w:t>工程、何炳麟故居修缮</w:t>
      </w:r>
      <w:r>
        <w:rPr>
          <w:rFonts w:hint="default" w:ascii="Times New Roman" w:hAnsi="Times New Roman" w:cs="Times New Roman"/>
          <w:b w:val="0"/>
          <w:bCs w:val="0"/>
          <w:color w:val="auto"/>
          <w:sz w:val="32"/>
          <w:szCs w:val="32"/>
          <w:lang w:eastAsia="zh-CN"/>
        </w:rPr>
        <w:t>及</w:t>
      </w:r>
      <w:r>
        <w:rPr>
          <w:rFonts w:hint="default" w:ascii="Times New Roman" w:hAnsi="Times New Roman" w:eastAsia="仿宋_GB2312" w:cs="Times New Roman"/>
          <w:b w:val="0"/>
          <w:bCs w:val="0"/>
          <w:color w:val="auto"/>
          <w:sz w:val="32"/>
          <w:szCs w:val="32"/>
          <w:lang w:eastAsia="zh-CN"/>
        </w:rPr>
        <w:t>布展工程等项目。红军标语博物馆利用“红色炎陵”微信公众号实时更新博物馆工作动态，定期发布“炎陵人物”“红廉清韵”“红色炎陵青年说”等专题红色文化知识，推出“大美炎陵·文博溢彩”革命文物特别展线上展播</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文物保护和宣传工作得到有效提升。红军标语博物馆还全面启动馆藏二级和三级标语文物保护修复与预防性保护项目，对馆内86条标语进行修复保护；并持续开展湘赣边红军标语征集，共征集湘赣边24县（市）红军标语数千条，与市党史研究室合作编纂《湘赣边红军标语专辑》，全面梳理馆内文书档案，对馆内1967--2022年度文书档案进行整理及数字化加工服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二是文物保护单位晋级升档。</w:t>
      </w:r>
      <w:r>
        <w:rPr>
          <w:rFonts w:hint="default" w:ascii="Times New Roman" w:hAnsi="Times New Roman" w:eastAsia="仿宋_GB2312" w:cs="Times New Roman"/>
          <w:kern w:val="0"/>
          <w:sz w:val="32"/>
          <w:szCs w:val="32"/>
          <w:shd w:val="clear" w:color="auto" w:fill="FFFFFF"/>
          <w:lang w:val="en-US" w:eastAsia="zh-CN" w:bidi="ar"/>
        </w:rPr>
        <w:t>炎陵县纳入国家文物局“井冈山片区革命文物保护利用专项规划”</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何炳麟故居获“民进全国会史教育基地”荣誉称号。红军标语博物馆先后获评“湖南省文明单位”“湖南统一战线教育基地”“湖南省红色法治文化基地”株洲市“全民国防教育工作先进单位”“株洲市党员教育培训现场教学点”，讲解接待部获评“三八集体旗手”，廉政文化教育专题片获评2022年“清廉湖南·红色文旅”——“三进三推”清廉文化推广传播活动优秀内容，</w:t>
      </w:r>
      <w:r>
        <w:rPr>
          <w:rFonts w:hint="default" w:ascii="Times New Roman" w:hAnsi="Times New Roman" w:cs="Times New Roman"/>
          <w:kern w:val="0"/>
          <w:sz w:val="32"/>
          <w:szCs w:val="32"/>
          <w:shd w:val="clear" w:color="auto" w:fill="FFFFFF"/>
          <w:lang w:val="en-US" w:eastAsia="zh-CN" w:bidi="ar"/>
        </w:rPr>
        <w:t>预备</w:t>
      </w:r>
      <w:r>
        <w:rPr>
          <w:rFonts w:hint="default" w:ascii="Times New Roman" w:hAnsi="Times New Roman" w:eastAsia="仿宋_GB2312" w:cs="Times New Roman"/>
          <w:kern w:val="0"/>
          <w:sz w:val="32"/>
          <w:szCs w:val="32"/>
          <w:shd w:val="clear" w:color="auto" w:fill="FFFFFF"/>
          <w:lang w:val="en-US" w:eastAsia="zh-CN" w:bidi="ar"/>
        </w:rPr>
        <w:t>新兵来我馆开展红色教育活动获央视七套宣传报道，“5·18国际博物馆日”活动获湖南卫视宣传报道</w:t>
      </w:r>
      <w:r>
        <w:rPr>
          <w:rFonts w:hint="eastAsia" w:ascii="Times New Roman" w:hAnsi="Times New Roman" w:eastAsia="仿宋_GB2312"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提高了博物馆知名度。</w:t>
      </w:r>
    </w:p>
    <w:p>
      <w:pPr>
        <w:keepNext w:val="0"/>
        <w:keepLines w:val="0"/>
        <w:pageBreakBefore w:val="0"/>
        <w:numPr>
          <w:ilvl w:val="0"/>
          <w:numId w:val="0"/>
        </w:numPr>
        <w:kinsoku/>
        <w:wordWrap/>
        <w:overflowPunct/>
        <w:topLinePunct w:val="0"/>
        <w:autoSpaceDE/>
        <w:autoSpaceDN/>
        <w:bidi w:val="0"/>
        <w:spacing w:line="560" w:lineRule="exact"/>
        <w:ind w:firstLine="640"/>
        <w:jc w:val="left"/>
        <w:textAlignment w:val="auto"/>
        <w:outlineLvl w:val="9"/>
        <w:rPr>
          <w:rFonts w:hint="default" w:ascii="Times New Roman" w:hAnsi="Times New Roman" w:cs="Times New Roman"/>
          <w:color w:val="auto"/>
          <w:shd w:val="clear" w:color="auto" w:fill="auto"/>
          <w:lang w:eastAsia="zh-CN"/>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三是文物安全巡查不懈开展。</w:t>
      </w:r>
      <w:r>
        <w:rPr>
          <w:rFonts w:hint="default" w:ascii="Times New Roman" w:hAnsi="Times New Roman" w:eastAsia="仿宋_GB2312" w:cs="Times New Roman"/>
          <w:kern w:val="0"/>
          <w:sz w:val="32"/>
          <w:szCs w:val="32"/>
          <w:shd w:val="clear" w:color="auto" w:fill="FFFFFF"/>
          <w:lang w:val="en-US" w:eastAsia="zh-CN" w:bidi="ar"/>
        </w:rPr>
        <w:t>今年累计开展巡查4次，出动16人次，检查文物单位38处，发现隐患4处并整改到位。2023年全县未发生文物安全事故和文物违法案件。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楷体"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（三）全域旅游发展格局稳步拓展</w:t>
      </w:r>
    </w:p>
    <w:p>
      <w:pPr>
        <w:pStyle w:val="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highlight w:val="yellow"/>
          <w:shd w:val="clear" w:color="auto" w:fill="FFFFFF"/>
          <w:lang w:val="en-US" w:eastAsia="zh-CN" w:bidi="ar"/>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一是宣传推广多措并举。</w:t>
      </w:r>
      <w:r>
        <w:rPr>
          <w:rFonts w:hint="default" w:ascii="Times New Roman" w:hAnsi="Times New Roman" w:eastAsia="仿宋_GB2312" w:cs="Times New Roman"/>
          <w:kern w:val="0"/>
          <w:sz w:val="32"/>
          <w:szCs w:val="32"/>
          <w:shd w:val="clear" w:color="auto" w:fill="FFFFFF"/>
          <w:lang w:val="en-US" w:eastAsia="zh-CN" w:bidi="ar"/>
        </w:rPr>
        <w:t>一方面统筹线上线下宣传</w:t>
      </w:r>
      <w:r>
        <w:rPr>
          <w:rFonts w:hint="eastAsia" w:ascii="Times New Roman" w:hAnsi="Times New Roman" w:eastAsia="仿宋_GB2312"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全渠道、立体式开展品牌推广。以第二届株洲旅发大会为契机，先后成功举办了炎陵客家小年夜、桃花节、云锦杜鹃花节。另一方面成功举行2023（癸卯）年海峡两岸炎帝神农文化交流大会研讨会，进一步弘扬炎帝精神，凝聚两岸共识。重点打造第一届黄桃文化节，以“寻中华始祖、品炎陵黄桃”为主题，开展了六大活动，宣推流量达2亿，近700万人线上观看直播，吸引了众多群众踊跃参与，进一步激发了市场主体活力，加快释放了消费潜力。</w:t>
      </w:r>
    </w:p>
    <w:p>
      <w:pPr>
        <w:pStyle w:val="3"/>
        <w:keepNext w:val="0"/>
        <w:keepLines w:val="0"/>
        <w:pageBreakBefore w:val="0"/>
        <w:widowControl/>
        <w:suppressLineNumbers w:val="0"/>
        <w:shd w:val="clear" w:color="auto" w:fill="auto"/>
        <w:kinsoku/>
        <w:wordWrap/>
        <w:overflowPunct/>
        <w:topLinePunct w:val="0"/>
        <w:autoSpaceDE/>
        <w:autoSpaceDN/>
        <w:bidi w:val="0"/>
        <w:spacing w:before="0" w:beforeAutospacing="0" w:after="0" w:afterAutospacing="0" w:line="560" w:lineRule="exact"/>
        <w:ind w:left="0" w:right="0" w:firstLine="643" w:firstLineChars="200"/>
        <w:jc w:val="left"/>
        <w:textAlignment w:val="auto"/>
        <w:rPr>
          <w:rFonts w:hint="default" w:ascii="Times New Roman" w:hAnsi="Times New Roman" w:eastAsia="仿宋_GB2312" w:cs="Times New Roman"/>
          <w:b w:val="0"/>
          <w:bCs w:val="0"/>
          <w:color w:val="auto"/>
          <w:sz w:val="32"/>
          <w:szCs w:val="32"/>
          <w:lang w:val="en-US" w:eastAsia="zh-CN"/>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二是品牌创建卓有成效。</w:t>
      </w:r>
      <w:r>
        <w:rPr>
          <w:rFonts w:hint="default" w:ascii="Times New Roman" w:hAnsi="Times New Roman" w:eastAsia="仿宋_GB2312" w:cs="Times New Roman"/>
          <w:kern w:val="0"/>
          <w:sz w:val="32"/>
          <w:szCs w:val="32"/>
          <w:shd w:val="clear" w:color="auto" w:fill="FFFFFF"/>
          <w:lang w:val="en-US" w:eastAsia="zh-CN" w:bidi="ar"/>
        </w:rPr>
        <w:t>炎陵县成功入选首批文化产业赋能乡村振兴试点名单</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成立</w:t>
      </w:r>
      <w:r>
        <w:rPr>
          <w:rFonts w:hint="default" w:ascii="Times New Roman" w:hAnsi="Times New Roman" w:cs="Times New Roman"/>
          <w:kern w:val="0"/>
          <w:sz w:val="32"/>
          <w:szCs w:val="32"/>
          <w:shd w:val="clear" w:color="auto" w:fill="FFFFFF"/>
          <w:lang w:val="en-US" w:eastAsia="zh-CN" w:bidi="ar"/>
        </w:rPr>
        <w:t>了</w:t>
      </w:r>
      <w:r>
        <w:rPr>
          <w:rFonts w:hint="default" w:ascii="Times New Roman" w:hAnsi="Times New Roman" w:eastAsia="仿宋_GB2312" w:cs="Times New Roman"/>
          <w:kern w:val="0"/>
          <w:sz w:val="32"/>
          <w:szCs w:val="32"/>
          <w:shd w:val="clear" w:color="auto" w:fill="FFFFFF"/>
          <w:lang w:val="en-US" w:eastAsia="zh-CN" w:bidi="ar"/>
        </w:rPr>
        <w:t>株洲市首家民宿协会</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炎陵密花村上榜“中国美丽休闲乡村”和“乡村四时好风光”全国乡村旅游精品线路。云上大院景区申报国家级4A级旅游景区通过了景观质量评审；十都镇创建国家级旅游重点镇、青石岗村创建省级旅游重点村申报工作</w:t>
      </w:r>
      <w:r>
        <w:rPr>
          <w:rFonts w:hint="default" w:ascii="Times New Roman" w:hAnsi="Times New Roman" w:cs="Times New Roman"/>
          <w:kern w:val="0"/>
          <w:sz w:val="32"/>
          <w:szCs w:val="32"/>
          <w:shd w:val="clear" w:color="auto" w:fill="FFFFFF"/>
          <w:lang w:val="en-US" w:eastAsia="zh-CN" w:bidi="ar"/>
        </w:rPr>
        <w:t>已完成现场复核</w:t>
      </w:r>
      <w:r>
        <w:rPr>
          <w:rFonts w:hint="default" w:ascii="Times New Roman" w:hAnsi="Times New Roman" w:eastAsia="仿宋_GB2312" w:cs="Times New Roman"/>
          <w:kern w:val="0"/>
          <w:sz w:val="32"/>
          <w:szCs w:val="32"/>
          <w:shd w:val="clear" w:color="auto" w:fill="FFFFFF"/>
          <w:lang w:val="en-US" w:eastAsia="zh-CN" w:bidi="ar"/>
        </w:rPr>
        <w:t>。成功创建炎陵品牌40个，其中国家级品牌10个，省级品牌25个，市级品牌5个，炎陵黄桃入选全国商标品牌建设优秀案例、炎陵“龟龙窝牌炎陵红茶”和“龟龙窝牌高山乌龙”荣获亚太茶茗大奖特别金奖。炎陵县</w:t>
      </w:r>
      <w:r>
        <w:rPr>
          <w:rFonts w:hint="default" w:ascii="Times New Roman" w:hAnsi="Times New Roman" w:cs="Times New Roman"/>
          <w:kern w:val="0"/>
          <w:sz w:val="32"/>
          <w:szCs w:val="32"/>
          <w:shd w:val="clear" w:color="auto" w:fill="FFFFFF"/>
          <w:lang w:val="en-US" w:eastAsia="zh-CN" w:bidi="ar"/>
        </w:rPr>
        <w:t>文化旅游工作</w:t>
      </w:r>
      <w:r>
        <w:rPr>
          <w:rFonts w:hint="default" w:ascii="Times New Roman" w:hAnsi="Times New Roman" w:eastAsia="仿宋_GB2312" w:cs="Times New Roman"/>
          <w:kern w:val="0"/>
          <w:sz w:val="32"/>
          <w:szCs w:val="32"/>
          <w:shd w:val="clear" w:color="auto" w:fill="FFFFFF"/>
          <w:lang w:val="en-US" w:eastAsia="zh-CN" w:bidi="ar"/>
        </w:rPr>
        <w:t>上榜2022年度真抓实干成效明显地区予以表扬激励的名单。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楷体"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 xml:space="preserve">（四）体育事业蓬勃发展 </w:t>
      </w:r>
    </w:p>
    <w:p>
      <w:pPr>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开展“体彩杯”篮球比赛、“全民健身月”系列活动等体育赛事活动15次；组织完成了株洲第三届社区运动会；开展“走红军走过的路”徒步穿越活动，吸引近1500名群众参与</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顺利完成2023年国民体质检测工作</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完成2023年全民健身工程申报工作，发放5套健身路径，</w:t>
      </w:r>
      <w:r>
        <w:rPr>
          <w:rFonts w:hint="eastAsia" w:ascii="Times New Roman" w:hAnsi="Times New Roman" w:eastAsia="仿宋_GB2312" w:cs="Times New Roman"/>
          <w:kern w:val="0"/>
          <w:sz w:val="32"/>
          <w:szCs w:val="32"/>
          <w:shd w:val="clear" w:color="auto" w:fill="FFFFFF"/>
          <w:lang w:val="en-US" w:eastAsia="zh-CN" w:bidi="ar"/>
        </w:rPr>
        <w:t>进一步推动</w:t>
      </w:r>
      <w:r>
        <w:rPr>
          <w:rFonts w:hint="default" w:ascii="Times New Roman" w:hAnsi="Times New Roman" w:eastAsia="仿宋_GB2312" w:cs="Times New Roman"/>
          <w:kern w:val="0"/>
          <w:sz w:val="32"/>
          <w:szCs w:val="32"/>
          <w:shd w:val="clear" w:color="auto" w:fill="FFFFFF"/>
          <w:lang w:val="en-US" w:eastAsia="zh-CN" w:bidi="ar"/>
        </w:rPr>
        <w:t>村级体育事业的发展</w:t>
      </w:r>
      <w:r>
        <w:rPr>
          <w:rFonts w:hint="default" w:ascii="Times New Roman" w:hAnsi="Times New Roman" w:cs="Times New Roman"/>
          <w:kern w:val="0"/>
          <w:sz w:val="32"/>
          <w:szCs w:val="32"/>
          <w:shd w:val="clear" w:color="auto" w:fill="FFFFFF"/>
          <w:lang w:val="en-US" w:eastAsia="zh-CN" w:bidi="ar"/>
        </w:rPr>
        <w:t>。</w:t>
      </w:r>
      <w:r>
        <w:rPr>
          <w:rFonts w:hint="default" w:ascii="Times New Roman" w:hAnsi="Times New Roman" w:eastAsia="仿宋_GB2312" w:cs="Times New Roman"/>
          <w:kern w:val="0"/>
          <w:sz w:val="32"/>
          <w:szCs w:val="32"/>
          <w:shd w:val="clear" w:color="auto" w:fill="FFFFFF"/>
          <w:lang w:val="en-US" w:eastAsia="zh-CN" w:bidi="ar"/>
        </w:rPr>
        <w:t>体育场馆、场地、设施正常开放，全年接待约450万人次。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楷体" w:cs="Times New Roman"/>
          <w:b w:val="0"/>
          <w:bCs w:val="0"/>
          <w:kern w:val="2"/>
          <w:sz w:val="32"/>
          <w:szCs w:val="32"/>
          <w:lang w:val="en-US" w:eastAsia="zh-CN" w:bidi="ar-SA"/>
        </w:rPr>
      </w:pPr>
      <w:r>
        <w:rPr>
          <w:rFonts w:hint="default" w:ascii="Times New Roman" w:hAnsi="Times New Roman" w:eastAsia="楷体" w:cs="Times New Roman"/>
          <w:b w:val="0"/>
          <w:bCs w:val="0"/>
          <w:kern w:val="2"/>
          <w:sz w:val="32"/>
          <w:szCs w:val="32"/>
          <w:lang w:val="en-US" w:eastAsia="zh-CN" w:bidi="ar-SA"/>
        </w:rPr>
        <w:t>（五）市场管理监管和广播电视规范有序</w:t>
      </w:r>
    </w:p>
    <w:p>
      <w:pPr>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一是市场秩序全面优化。</w:t>
      </w:r>
      <w:r>
        <w:rPr>
          <w:rFonts w:hint="default" w:ascii="Times New Roman" w:hAnsi="Times New Roman" w:eastAsia="仿宋_GB2312" w:cs="Times New Roman"/>
          <w:kern w:val="0"/>
          <w:sz w:val="32"/>
          <w:szCs w:val="32"/>
          <w:shd w:val="clear" w:color="auto" w:fill="FFFFFF"/>
          <w:lang w:val="en-US" w:eastAsia="zh-CN" w:bidi="ar"/>
        </w:rPr>
        <w:t>深化市场执法监督，常态化安全生产检查。落实好森林防火、安全生产各项措施，不定期对全县网吧、KTV、景区等文旅场所开展巡查检查工作，出动执法人员170余人次，受理各类投诉16起，下架非法出版物76本，查处违规经营行为21起，作出行政处罚1起，督促有问题的单位整改落实到位。</w:t>
      </w:r>
    </w:p>
    <w:p>
      <w:pPr>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Style w:val="6"/>
          <w:rFonts w:hint="default" w:ascii="Times New Roman" w:hAnsi="Times New Roman" w:eastAsia="仿宋" w:cs="Times New Roman"/>
          <w:bCs/>
          <w:i w:val="0"/>
          <w:iCs w:val="0"/>
          <w:caps w:val="0"/>
          <w:color w:val="333333"/>
          <w:spacing w:val="0"/>
          <w:kern w:val="2"/>
          <w:sz w:val="32"/>
          <w:szCs w:val="32"/>
          <w:shd w:val="clear" w:color="auto" w:fill="FFFFFF"/>
          <w:lang w:val="en-US" w:eastAsia="zh-CN" w:bidi="ar-SA"/>
        </w:rPr>
        <w:t>二是广电工作稳步推进。</w:t>
      </w:r>
      <w:r>
        <w:rPr>
          <w:rFonts w:hint="default" w:ascii="Times New Roman" w:hAnsi="Times New Roman" w:eastAsia="仿宋_GB2312" w:cs="Times New Roman"/>
          <w:kern w:val="0"/>
          <w:sz w:val="32"/>
          <w:szCs w:val="32"/>
          <w:shd w:val="clear" w:color="auto" w:fill="FFFFFF"/>
          <w:lang w:val="en-US" w:eastAsia="zh-CN" w:bidi="ar"/>
        </w:rPr>
        <w:t>常态化开展广播电视安全生产和安全播出大检查，确保广电安全播出。</w:t>
      </w:r>
    </w:p>
    <w:p>
      <w:pPr>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line="560" w:lineRule="exact"/>
        <w:ind w:firstLine="600" w:firstLineChars="200"/>
        <w:jc w:val="left"/>
        <w:textAlignment w:val="auto"/>
        <w:outlineLvl w:val="9"/>
        <w:rPr>
          <w:rFonts w:hint="default" w:ascii="Times New Roman" w:hAnsi="Times New Roman" w:eastAsia="黑体" w:cs="Times New Roman"/>
          <w:i w:val="0"/>
          <w:iCs w:val="0"/>
          <w:caps w:val="0"/>
          <w:color w:val="333333"/>
          <w:spacing w:val="0"/>
          <w:kern w:val="0"/>
          <w:sz w:val="30"/>
          <w:szCs w:val="30"/>
          <w:shd w:val="clear" w:color="auto" w:fill="FFFFFF"/>
          <w:lang w:val="en-US" w:eastAsia="zh-CN" w:bidi="ar"/>
        </w:rPr>
      </w:pPr>
      <w:r>
        <w:rPr>
          <w:rFonts w:hint="default" w:ascii="Times New Roman" w:hAnsi="Times New Roman" w:eastAsia="黑体" w:cs="Times New Roman"/>
          <w:i w:val="0"/>
          <w:iCs w:val="0"/>
          <w:caps w:val="0"/>
          <w:color w:val="333333"/>
          <w:spacing w:val="0"/>
          <w:kern w:val="0"/>
          <w:sz w:val="30"/>
          <w:szCs w:val="30"/>
          <w:shd w:val="clear" w:color="auto" w:fill="FFFFFF"/>
          <w:lang w:val="en-US" w:eastAsia="zh-CN" w:bidi="ar"/>
        </w:rPr>
        <w:t>（</w:t>
      </w:r>
      <w:r>
        <w:rPr>
          <w:rFonts w:hint="default" w:ascii="Times New Roman" w:hAnsi="Times New Roman" w:eastAsia="楷体" w:cs="Times New Roman"/>
          <w:b w:val="0"/>
          <w:bCs w:val="0"/>
          <w:kern w:val="2"/>
          <w:sz w:val="32"/>
          <w:szCs w:val="32"/>
          <w:lang w:val="en-US" w:eastAsia="zh-CN" w:bidi="ar-SA"/>
        </w:rPr>
        <w:t>六）安全生产工作平稳有序</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在节假日开展安全生产大检查，分组深入文化娱乐场所、文物场所、公共文化体育场所、景区等地点开展“假期安全生产大检查”活动，确保假期文旅市场流程运行。</w:t>
      </w:r>
    </w:p>
    <w:p>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pStyle w:val="2"/>
        <w:keepNext w:val="0"/>
        <w:keepLines w:val="0"/>
        <w:pageBreakBefore w:val="0"/>
        <w:widowControl w:val="0"/>
        <w:kinsoku/>
        <w:wordWrap/>
        <w:topLinePunct w:val="0"/>
        <w:autoSpaceDE/>
        <w:autoSpaceDN/>
        <w:bidi w:val="0"/>
        <w:spacing w:after="0" w:line="560" w:lineRule="exact"/>
        <w:ind w:left="0" w:leftChars="0" w:right="0" w:rightChars="0" w:firstLine="640" w:firstLineChars="200"/>
        <w:jc w:val="both"/>
        <w:textAlignment w:val="auto"/>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1.</w:t>
      </w:r>
      <w:r>
        <w:rPr>
          <w:rFonts w:hint="default" w:ascii="仿宋_GB2312" w:hAnsi="仿宋" w:eastAsia="仿宋_GB2312" w:cs="楷体_GB2312"/>
          <w:snapToGrid w:val="0"/>
          <w:color w:val="auto"/>
          <w:kern w:val="0"/>
          <w:sz w:val="32"/>
          <w:szCs w:val="21"/>
          <w:lang w:val="en-US" w:eastAsia="zh-CN" w:bidi="ar-SA"/>
        </w:rPr>
        <w:t>预算追加比例较大，</w:t>
      </w:r>
      <w:r>
        <w:rPr>
          <w:rFonts w:hint="eastAsia" w:ascii="仿宋_GB2312" w:hAnsi="仿宋" w:eastAsia="仿宋_GB2312" w:cs="楷体_GB2312"/>
          <w:snapToGrid w:val="0"/>
          <w:color w:val="auto"/>
          <w:kern w:val="0"/>
          <w:sz w:val="32"/>
          <w:szCs w:val="21"/>
          <w:lang w:val="en-US" w:eastAsia="zh-CN" w:bidi="ar-SA"/>
        </w:rPr>
        <w:t>大</w:t>
      </w:r>
      <w:r>
        <w:rPr>
          <w:rFonts w:hint="default" w:ascii="仿宋_GB2312" w:hAnsi="仿宋" w:eastAsia="仿宋_GB2312" w:cs="楷体_GB2312"/>
          <w:snapToGrid w:val="0"/>
          <w:color w:val="auto"/>
          <w:kern w:val="0"/>
          <w:sz w:val="32"/>
          <w:szCs w:val="21"/>
          <w:lang w:val="en-US" w:eastAsia="zh-CN" w:bidi="ar-SA"/>
        </w:rPr>
        <w:t>部分</w:t>
      </w:r>
      <w:r>
        <w:rPr>
          <w:rFonts w:hint="eastAsia" w:ascii="仿宋_GB2312" w:hAnsi="仿宋" w:eastAsia="仿宋_GB2312" w:cs="楷体_GB2312"/>
          <w:snapToGrid w:val="0"/>
          <w:color w:val="auto"/>
          <w:kern w:val="0"/>
          <w:sz w:val="32"/>
          <w:szCs w:val="21"/>
          <w:lang w:val="en-US" w:eastAsia="zh-CN" w:bidi="ar-SA"/>
        </w:rPr>
        <w:t>向上争取的</w:t>
      </w:r>
      <w:r>
        <w:rPr>
          <w:rFonts w:hint="default" w:ascii="仿宋_GB2312" w:hAnsi="仿宋" w:eastAsia="仿宋_GB2312" w:cs="楷体_GB2312"/>
          <w:snapToGrid w:val="0"/>
          <w:color w:val="auto"/>
          <w:kern w:val="0"/>
          <w:sz w:val="32"/>
          <w:szCs w:val="21"/>
          <w:lang w:val="en-US" w:eastAsia="zh-CN" w:bidi="ar-SA"/>
        </w:rPr>
        <w:t>项目</w:t>
      </w:r>
      <w:r>
        <w:rPr>
          <w:rFonts w:hint="eastAsia" w:ascii="仿宋_GB2312" w:hAnsi="仿宋" w:eastAsia="仿宋_GB2312" w:cs="楷体_GB2312"/>
          <w:snapToGrid w:val="0"/>
          <w:color w:val="auto"/>
          <w:kern w:val="0"/>
          <w:sz w:val="32"/>
          <w:szCs w:val="21"/>
          <w:lang w:val="en-US" w:eastAsia="zh-CN" w:bidi="ar-SA"/>
        </w:rPr>
        <w:t>资金当年</w:t>
      </w:r>
      <w:r>
        <w:rPr>
          <w:rFonts w:hint="default" w:ascii="仿宋_GB2312" w:hAnsi="仿宋" w:eastAsia="仿宋_GB2312" w:cs="楷体_GB2312"/>
          <w:snapToGrid w:val="0"/>
          <w:color w:val="auto"/>
          <w:kern w:val="0"/>
          <w:sz w:val="32"/>
          <w:szCs w:val="21"/>
          <w:lang w:val="en-US" w:eastAsia="zh-CN" w:bidi="ar-SA"/>
        </w:rPr>
        <w:t>执行率较低。</w:t>
      </w:r>
      <w:r>
        <w:rPr>
          <w:rFonts w:hint="eastAsia" w:ascii="仿宋_GB2312" w:hAnsi="仿宋" w:eastAsia="仿宋_GB2312" w:cs="楷体_GB2312"/>
          <w:snapToGrid w:val="0"/>
          <w:color w:val="auto"/>
          <w:kern w:val="0"/>
          <w:sz w:val="32"/>
          <w:szCs w:val="21"/>
          <w:lang w:val="en-US" w:eastAsia="zh-CN" w:bidi="ar-SA"/>
        </w:rPr>
        <w:t>向上争取资金</w:t>
      </w:r>
      <w:r>
        <w:rPr>
          <w:rFonts w:hint="default" w:ascii="仿宋_GB2312" w:hAnsi="仿宋" w:eastAsia="仿宋_GB2312" w:cs="楷体_GB2312"/>
          <w:snapToGrid w:val="0"/>
          <w:color w:val="auto"/>
          <w:kern w:val="0"/>
          <w:sz w:val="32"/>
          <w:szCs w:val="21"/>
          <w:lang w:val="en-US" w:eastAsia="zh-CN" w:bidi="ar-SA"/>
        </w:rPr>
        <w:t>一是存在金额上的不确定，二是存在时间上及时性的不确定，</w:t>
      </w:r>
      <w:r>
        <w:rPr>
          <w:rFonts w:hint="eastAsia" w:ascii="仿宋_GB2312" w:eastAsia="仿宋_GB2312" w:cs="楷体_GB2312"/>
          <w:snapToGrid w:val="0"/>
          <w:color w:val="auto"/>
          <w:kern w:val="0"/>
          <w:sz w:val="32"/>
          <w:szCs w:val="21"/>
          <w:lang w:val="en-US" w:eastAsia="zh-CN" w:bidi="ar-SA"/>
        </w:rPr>
        <w:t>导致</w:t>
      </w:r>
      <w:r>
        <w:rPr>
          <w:rFonts w:hint="default" w:ascii="仿宋_GB2312" w:hAnsi="仿宋" w:eastAsia="仿宋_GB2312" w:cs="楷体_GB2312"/>
          <w:snapToGrid w:val="0"/>
          <w:color w:val="auto"/>
          <w:kern w:val="0"/>
          <w:sz w:val="32"/>
          <w:szCs w:val="21"/>
          <w:lang w:val="en-US" w:eastAsia="zh-CN" w:bidi="ar-SA"/>
        </w:rPr>
        <w:t>一定程度</w:t>
      </w:r>
      <w:r>
        <w:rPr>
          <w:rFonts w:hint="eastAsia" w:ascii="仿宋_GB2312" w:eastAsia="仿宋_GB2312" w:cs="楷体_GB2312"/>
          <w:snapToGrid w:val="0"/>
          <w:color w:val="auto"/>
          <w:kern w:val="0"/>
          <w:sz w:val="32"/>
          <w:szCs w:val="21"/>
          <w:lang w:val="en-US" w:eastAsia="zh-CN" w:bidi="ar-SA"/>
        </w:rPr>
        <w:t>地</w:t>
      </w:r>
      <w:r>
        <w:rPr>
          <w:rFonts w:hint="default" w:ascii="仿宋_GB2312" w:hAnsi="仿宋" w:eastAsia="仿宋_GB2312" w:cs="楷体_GB2312"/>
          <w:snapToGrid w:val="0"/>
          <w:color w:val="auto"/>
          <w:kern w:val="0"/>
          <w:sz w:val="32"/>
          <w:szCs w:val="21"/>
          <w:lang w:val="en-US" w:eastAsia="zh-CN" w:bidi="ar-SA"/>
        </w:rPr>
        <w:t>影响项目工作的计划和开展，也一定程度</w:t>
      </w:r>
      <w:r>
        <w:rPr>
          <w:rFonts w:hint="eastAsia" w:ascii="仿宋_GB2312" w:eastAsia="仿宋_GB2312" w:cs="楷体_GB2312"/>
          <w:snapToGrid w:val="0"/>
          <w:color w:val="auto"/>
          <w:kern w:val="0"/>
          <w:sz w:val="32"/>
          <w:szCs w:val="21"/>
          <w:lang w:val="en-US" w:eastAsia="zh-CN" w:bidi="ar-SA"/>
        </w:rPr>
        <w:t>地</w:t>
      </w:r>
      <w:r>
        <w:rPr>
          <w:rFonts w:hint="default" w:ascii="仿宋_GB2312" w:hAnsi="仿宋" w:eastAsia="仿宋_GB2312" w:cs="楷体_GB2312"/>
          <w:snapToGrid w:val="0"/>
          <w:color w:val="auto"/>
          <w:kern w:val="0"/>
          <w:sz w:val="32"/>
          <w:szCs w:val="21"/>
          <w:lang w:val="en-US" w:eastAsia="zh-CN" w:bidi="ar-SA"/>
        </w:rPr>
        <w:t>影响了项目支出的预算执行进度。</w:t>
      </w:r>
    </w:p>
    <w:p>
      <w:pPr>
        <w:spacing w:line="600" w:lineRule="exact"/>
        <w:ind w:firstLine="640" w:firstLineChars="200"/>
        <w:rPr>
          <w:rFonts w:hint="eastAsia" w:ascii="仿宋_GB2312" w:hAnsi="仿宋" w:eastAsia="仿宋_GB2312" w:cs="楷体_GB2312"/>
          <w:snapToGrid w:val="0"/>
          <w:color w:val="auto"/>
          <w:kern w:val="0"/>
          <w:sz w:val="32"/>
          <w:szCs w:val="21"/>
          <w:lang w:val="en-US" w:eastAsia="en-US" w:bidi="ar-SA"/>
        </w:rPr>
      </w:pPr>
      <w:r>
        <w:rPr>
          <w:rFonts w:hint="eastAsia" w:ascii="仿宋_GB2312" w:hAnsi="仿宋" w:eastAsia="仿宋_GB2312" w:cs="楷体_GB2312"/>
          <w:snapToGrid w:val="0"/>
          <w:color w:val="auto"/>
          <w:kern w:val="0"/>
          <w:sz w:val="32"/>
          <w:szCs w:val="21"/>
          <w:lang w:val="en-US" w:eastAsia="zh-CN" w:bidi="ar-SA"/>
        </w:rPr>
        <w:t>2.</w:t>
      </w:r>
      <w:r>
        <w:rPr>
          <w:rFonts w:hint="eastAsia" w:ascii="仿宋_GB2312" w:hAnsi="仿宋" w:eastAsia="仿宋_GB2312" w:cs="楷体_GB2312"/>
          <w:snapToGrid w:val="0"/>
          <w:color w:val="auto"/>
          <w:kern w:val="0"/>
          <w:sz w:val="32"/>
          <w:szCs w:val="21"/>
          <w:lang w:val="en-US" w:eastAsia="en-US" w:bidi="ar-SA"/>
        </w:rPr>
        <w:t>专业技术人才缺乏，局机关编制不足，仅有10个编制，不能满足各项业务工作开展的需要。</w:t>
      </w:r>
    </w:p>
    <w:p>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p>
    <w:p>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D336747"/>
    <w:multiLevelType w:val="singleLevel"/>
    <w:tmpl w:val="BD336747"/>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Yjc1MDY4NWRjMTBlZWQyNjZiOGYyYzZmOTUwOTMifQ=="/>
  </w:docVars>
  <w:rsids>
    <w:rsidRoot w:val="00000000"/>
    <w:rsid w:val="09A4339E"/>
    <w:rsid w:val="108E1041"/>
    <w:rsid w:val="128A4884"/>
    <w:rsid w:val="1791130A"/>
    <w:rsid w:val="2A215BB5"/>
    <w:rsid w:val="337C7A9C"/>
    <w:rsid w:val="34BB4F56"/>
    <w:rsid w:val="4A063530"/>
    <w:rsid w:val="4C013C83"/>
    <w:rsid w:val="532B7685"/>
    <w:rsid w:val="7249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4506</Words>
  <Characters>4748</Characters>
  <Lines>0</Lines>
  <Paragraphs>0</Paragraphs>
  <TotalTime>233</TotalTime>
  <ScaleCrop>false</ScaleCrop>
  <LinksUpToDate>false</LinksUpToDate>
  <CharactersWithSpaces>4767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2024-10-15T07:58:00Z</dcterms:created>
  <dc:creator>Administrator</dc:creator>
  <cp:lastModifiedBy>熊猫</cp:lastModifiedBy>
  <dcterms:modified xsi:type="dcterms:W3CDTF">2024-10-16T08:05:42Z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F1A404CBFEEF4D37AB52102BBF80FDB8_12</vt:lpwstr>
  </property>
</Properties>
</file>