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D04" w:rsidRDefault="00A6104B">
      <w:pPr>
        <w:pStyle w:val="a3"/>
        <w:spacing w:before="162" w:line="560" w:lineRule="exact"/>
        <w:rPr>
          <w:rFonts w:ascii="黑体" w:eastAsia="黑体" w:hAnsi="黑体" w:cs="黑体"/>
          <w:sz w:val="34"/>
          <w:szCs w:val="34"/>
          <w:lang w:eastAsia="zh-CN"/>
        </w:rPr>
      </w:pPr>
      <w:r>
        <w:rPr>
          <w:rFonts w:ascii="黑体" w:eastAsia="黑体" w:hAnsi="黑体" w:cs="黑体" w:hint="eastAsia"/>
          <w:spacing w:val="14"/>
          <w:sz w:val="34"/>
          <w:szCs w:val="34"/>
          <w:lang w:eastAsia="zh-CN"/>
        </w:rPr>
        <w:t>附件3</w:t>
      </w:r>
    </w:p>
    <w:p w:rsidR="000C6D04" w:rsidRDefault="000C6D04">
      <w:pPr>
        <w:spacing w:line="560" w:lineRule="exact"/>
        <w:rPr>
          <w:rFonts w:ascii="黑体" w:eastAsia="黑体" w:hAnsi="黑体" w:cs="黑体"/>
          <w:sz w:val="44"/>
          <w:szCs w:val="44"/>
          <w:lang w:eastAsia="zh-CN"/>
        </w:rPr>
      </w:pPr>
    </w:p>
    <w:p w:rsidR="000C6D04" w:rsidRDefault="000C6D04">
      <w:pPr>
        <w:spacing w:line="560" w:lineRule="exact"/>
        <w:rPr>
          <w:rFonts w:ascii="黑体" w:eastAsia="黑体" w:hAnsi="黑体" w:cs="黑体"/>
          <w:sz w:val="44"/>
          <w:szCs w:val="44"/>
          <w:lang w:eastAsia="zh-CN"/>
        </w:rPr>
      </w:pPr>
      <w:bookmarkStart w:id="0" w:name="_GoBack"/>
      <w:bookmarkEnd w:id="0"/>
    </w:p>
    <w:p w:rsidR="000C6D04" w:rsidRDefault="000C6D04">
      <w:pPr>
        <w:spacing w:line="560" w:lineRule="exact"/>
        <w:rPr>
          <w:rFonts w:ascii="黑体" w:eastAsia="黑体" w:hAnsi="黑体" w:cs="黑体"/>
          <w:sz w:val="44"/>
          <w:szCs w:val="44"/>
          <w:lang w:eastAsia="zh-CN"/>
        </w:rPr>
      </w:pPr>
    </w:p>
    <w:p w:rsidR="000C6D04" w:rsidRDefault="00A6104B">
      <w:pPr>
        <w:spacing w:line="60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2023年度</w:t>
      </w:r>
      <w:r w:rsidR="00A46128">
        <w:rPr>
          <w:rFonts w:ascii="方正小标宋简体" w:eastAsia="方正小标宋简体" w:hAnsi="方正小标宋简体" w:cs="方正小标宋简体" w:hint="eastAsia"/>
          <w:sz w:val="44"/>
          <w:szCs w:val="44"/>
          <w:lang w:eastAsia="zh-CN"/>
        </w:rPr>
        <w:t>炎陵县图书馆</w:t>
      </w:r>
      <w:r>
        <w:rPr>
          <w:rFonts w:ascii="方正小标宋简体" w:eastAsia="方正小标宋简体" w:hAnsi="方正小标宋简体" w:cs="方正小标宋简体" w:hint="eastAsia"/>
          <w:sz w:val="44"/>
          <w:szCs w:val="44"/>
          <w:lang w:eastAsia="zh-CN"/>
        </w:rPr>
        <w:t>整体支出绩效</w:t>
      </w:r>
    </w:p>
    <w:p w:rsidR="000C6D04" w:rsidRDefault="00A6104B">
      <w:pPr>
        <w:spacing w:line="60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自评报告</w:t>
      </w:r>
    </w:p>
    <w:p w:rsidR="000C6D04" w:rsidRDefault="000C6D04">
      <w:pPr>
        <w:spacing w:line="600" w:lineRule="exact"/>
        <w:jc w:val="center"/>
        <w:rPr>
          <w:rFonts w:eastAsia="楷体_GB2312"/>
          <w:sz w:val="32"/>
          <w:szCs w:val="32"/>
          <w:lang w:eastAsia="zh-CN"/>
        </w:rPr>
      </w:pPr>
    </w:p>
    <w:p w:rsidR="00532EEB" w:rsidRPr="00532EEB" w:rsidRDefault="00532EEB">
      <w:pPr>
        <w:spacing w:line="600" w:lineRule="exact"/>
        <w:jc w:val="center"/>
        <w:rPr>
          <w:rFonts w:eastAsia="楷体_GB2312"/>
          <w:sz w:val="32"/>
          <w:szCs w:val="32"/>
          <w:lang w:eastAsia="zh-CN"/>
        </w:rPr>
      </w:pPr>
    </w:p>
    <w:p w:rsidR="000C6D04" w:rsidRDefault="000C6D04">
      <w:pPr>
        <w:spacing w:line="600" w:lineRule="exact"/>
        <w:jc w:val="center"/>
        <w:rPr>
          <w:rFonts w:eastAsia="楷体_GB2312"/>
          <w:sz w:val="32"/>
          <w:szCs w:val="32"/>
          <w:lang w:eastAsia="zh-CN"/>
        </w:rPr>
      </w:pPr>
    </w:p>
    <w:p w:rsidR="000C6D04" w:rsidRDefault="000C6D04">
      <w:pPr>
        <w:spacing w:line="600" w:lineRule="exact"/>
        <w:jc w:val="center"/>
        <w:rPr>
          <w:rFonts w:eastAsia="楷体_GB2312"/>
          <w:sz w:val="32"/>
          <w:szCs w:val="32"/>
          <w:lang w:eastAsia="zh-CN"/>
        </w:rPr>
      </w:pPr>
    </w:p>
    <w:p w:rsidR="000C6D04" w:rsidRDefault="000C6D04">
      <w:pPr>
        <w:spacing w:line="600" w:lineRule="exact"/>
        <w:jc w:val="center"/>
        <w:rPr>
          <w:rFonts w:eastAsia="楷体_GB2312"/>
          <w:sz w:val="32"/>
          <w:szCs w:val="32"/>
          <w:lang w:eastAsia="zh-CN"/>
        </w:rPr>
      </w:pPr>
    </w:p>
    <w:p w:rsidR="000C6D04" w:rsidRDefault="000C6D04">
      <w:pPr>
        <w:spacing w:line="600" w:lineRule="exact"/>
        <w:jc w:val="center"/>
        <w:rPr>
          <w:rFonts w:eastAsia="楷体_GB2312"/>
          <w:sz w:val="32"/>
          <w:szCs w:val="32"/>
          <w:lang w:eastAsia="zh-CN"/>
        </w:rPr>
      </w:pPr>
    </w:p>
    <w:p w:rsidR="000C6D04" w:rsidRDefault="000C6D04">
      <w:pPr>
        <w:spacing w:line="600" w:lineRule="exact"/>
        <w:jc w:val="center"/>
        <w:rPr>
          <w:rFonts w:eastAsia="楷体_GB2312"/>
          <w:sz w:val="32"/>
          <w:szCs w:val="32"/>
          <w:lang w:eastAsia="zh-CN"/>
        </w:rPr>
      </w:pPr>
    </w:p>
    <w:p w:rsidR="000C6D04" w:rsidRDefault="000C6D04">
      <w:pPr>
        <w:spacing w:line="600" w:lineRule="exact"/>
        <w:jc w:val="center"/>
        <w:rPr>
          <w:rFonts w:eastAsia="楷体_GB2312"/>
          <w:sz w:val="32"/>
          <w:szCs w:val="32"/>
          <w:lang w:eastAsia="zh-CN"/>
        </w:rPr>
      </w:pPr>
    </w:p>
    <w:p w:rsidR="000C6D04" w:rsidRDefault="00A6104B">
      <w:pPr>
        <w:spacing w:line="600" w:lineRule="exact"/>
        <w:jc w:val="center"/>
        <w:rPr>
          <w:rFonts w:ascii="黑体" w:eastAsia="黑体" w:hAnsi="黑体" w:cs="黑体"/>
          <w:sz w:val="36"/>
          <w:szCs w:val="36"/>
          <w:lang w:eastAsia="zh-CN"/>
        </w:rPr>
      </w:pPr>
      <w:r>
        <w:rPr>
          <w:rFonts w:ascii="黑体" w:eastAsia="黑体" w:hAnsi="黑体" w:cs="黑体" w:hint="eastAsia"/>
          <w:sz w:val="36"/>
          <w:szCs w:val="36"/>
          <w:lang w:eastAsia="zh-CN"/>
        </w:rPr>
        <w:t>单位名称（盖章）：</w:t>
      </w:r>
    </w:p>
    <w:p w:rsidR="000C6D04" w:rsidRDefault="000C6D04">
      <w:pPr>
        <w:spacing w:line="600" w:lineRule="exact"/>
        <w:jc w:val="center"/>
        <w:rPr>
          <w:rFonts w:ascii="黑体" w:eastAsia="黑体" w:hAnsi="黑体" w:cs="黑体"/>
          <w:sz w:val="36"/>
          <w:szCs w:val="36"/>
          <w:lang w:eastAsia="zh-CN"/>
        </w:rPr>
      </w:pPr>
    </w:p>
    <w:p w:rsidR="000C6D04" w:rsidRDefault="000C6D04">
      <w:pPr>
        <w:spacing w:line="600" w:lineRule="exact"/>
        <w:jc w:val="center"/>
        <w:rPr>
          <w:rFonts w:ascii="黑体" w:eastAsia="黑体" w:hAnsi="黑体" w:cs="黑体"/>
          <w:sz w:val="36"/>
          <w:szCs w:val="36"/>
          <w:lang w:eastAsia="zh-CN"/>
        </w:rPr>
      </w:pPr>
    </w:p>
    <w:p w:rsidR="000C6D04" w:rsidRDefault="000C6D04">
      <w:pPr>
        <w:spacing w:line="600" w:lineRule="exact"/>
        <w:jc w:val="center"/>
        <w:rPr>
          <w:rFonts w:ascii="黑体" w:eastAsia="黑体" w:hAnsi="黑体" w:cs="黑体"/>
          <w:sz w:val="36"/>
          <w:szCs w:val="36"/>
          <w:lang w:eastAsia="zh-CN"/>
        </w:rPr>
      </w:pPr>
    </w:p>
    <w:p w:rsidR="000C6D04" w:rsidRDefault="000C6D04">
      <w:pPr>
        <w:spacing w:line="600" w:lineRule="exact"/>
        <w:jc w:val="center"/>
        <w:rPr>
          <w:rFonts w:ascii="黑体" w:eastAsia="黑体" w:hAnsi="黑体" w:cs="黑体"/>
          <w:sz w:val="36"/>
          <w:szCs w:val="36"/>
          <w:lang w:eastAsia="zh-CN"/>
        </w:rPr>
      </w:pPr>
    </w:p>
    <w:p w:rsidR="000C6D04" w:rsidRDefault="000C6D04">
      <w:pPr>
        <w:spacing w:line="600" w:lineRule="exact"/>
        <w:jc w:val="center"/>
        <w:rPr>
          <w:rFonts w:ascii="黑体" w:eastAsia="黑体" w:hAnsi="黑体" w:cs="黑体"/>
          <w:sz w:val="36"/>
          <w:szCs w:val="36"/>
          <w:lang w:eastAsia="zh-CN"/>
        </w:rPr>
      </w:pPr>
    </w:p>
    <w:p w:rsidR="000C6D04" w:rsidRDefault="000C6D04">
      <w:pPr>
        <w:spacing w:line="600" w:lineRule="exact"/>
        <w:jc w:val="center"/>
        <w:rPr>
          <w:rFonts w:ascii="仿宋_GB2312" w:eastAsia="仿宋_GB2312" w:hAnsi="仿宋_GB2312" w:cs="仿宋_GB2312"/>
          <w:sz w:val="32"/>
          <w:szCs w:val="32"/>
          <w:lang w:eastAsia="zh-CN"/>
        </w:rPr>
      </w:pPr>
    </w:p>
    <w:p w:rsidR="000C6D04" w:rsidRDefault="00A6104B">
      <w:pPr>
        <w:rPr>
          <w:rFonts w:eastAsia="楷体_GB2312"/>
          <w:sz w:val="32"/>
          <w:szCs w:val="32"/>
          <w:lang w:eastAsia="zh-CN"/>
        </w:rPr>
      </w:pPr>
      <w:r>
        <w:rPr>
          <w:rFonts w:ascii="仿宋_GB2312" w:eastAsia="仿宋_GB2312" w:hAnsi="仿宋_GB2312" w:cs="仿宋_GB2312" w:hint="eastAsia"/>
          <w:sz w:val="32"/>
          <w:szCs w:val="32"/>
          <w:lang w:eastAsia="zh-CN"/>
        </w:rPr>
        <w:br w:type="page"/>
      </w:r>
    </w:p>
    <w:p w:rsidR="000C6D04" w:rsidRDefault="00A6104B">
      <w:pPr>
        <w:pStyle w:val="a5"/>
        <w:numPr>
          <w:ilvl w:val="0"/>
          <w:numId w:val="1"/>
        </w:numPr>
        <w:spacing w:line="520" w:lineRule="exact"/>
        <w:ind w:firstLine="640"/>
        <w:rPr>
          <w:rFonts w:ascii="Times New Roman" w:eastAsia="黑体" w:hAnsi="Times New Roman"/>
          <w:sz w:val="32"/>
          <w:szCs w:val="32"/>
        </w:rPr>
      </w:pPr>
      <w:proofErr w:type="spellStart"/>
      <w:r>
        <w:rPr>
          <w:rFonts w:ascii="Times New Roman" w:eastAsia="黑体" w:hAnsi="Times New Roman"/>
          <w:sz w:val="32"/>
          <w:szCs w:val="32"/>
        </w:rPr>
        <w:lastRenderedPageBreak/>
        <w:t>基本情况</w:t>
      </w:r>
      <w:proofErr w:type="spellEnd"/>
    </w:p>
    <w:p w:rsidR="000C6D04" w:rsidRDefault="00A6104B">
      <w:pPr>
        <w:pStyle w:val="a5"/>
        <w:numPr>
          <w:ilvl w:val="0"/>
          <w:numId w:val="2"/>
        </w:numPr>
        <w:spacing w:line="520" w:lineRule="exact"/>
        <w:ind w:firstLineChars="0" w:firstLine="640"/>
        <w:rPr>
          <w:rFonts w:ascii="楷体_GB2312" w:eastAsia="楷体_GB2312" w:hAnsi="楷体_GB2312" w:cs="楷体_GB2312"/>
          <w:sz w:val="32"/>
          <w:szCs w:val="32"/>
          <w:lang w:eastAsia="zh-CN"/>
        </w:rPr>
      </w:pPr>
      <w:proofErr w:type="spellStart"/>
      <w:r>
        <w:rPr>
          <w:rFonts w:ascii="楷体_GB2312" w:eastAsia="楷体_GB2312" w:hAnsi="楷体_GB2312" w:cs="楷体_GB2312" w:hint="eastAsia"/>
          <w:sz w:val="32"/>
          <w:szCs w:val="32"/>
        </w:rPr>
        <w:t>部门</w:t>
      </w:r>
      <w:proofErr w:type="spellEnd"/>
      <w:r>
        <w:rPr>
          <w:rFonts w:ascii="楷体_GB2312" w:eastAsia="楷体_GB2312" w:hAnsi="楷体_GB2312" w:cs="楷体_GB2312" w:hint="eastAsia"/>
          <w:sz w:val="32"/>
          <w:szCs w:val="32"/>
          <w:lang w:eastAsia="zh-CN"/>
        </w:rPr>
        <w:t>（</w:t>
      </w:r>
      <w:proofErr w:type="spellStart"/>
      <w:r>
        <w:rPr>
          <w:rFonts w:ascii="楷体_GB2312" w:eastAsia="楷体_GB2312" w:hAnsi="楷体_GB2312" w:cs="楷体_GB2312" w:hint="eastAsia"/>
          <w:sz w:val="32"/>
          <w:szCs w:val="32"/>
        </w:rPr>
        <w:t>单位</w:t>
      </w:r>
      <w:proofErr w:type="spellEnd"/>
      <w:r>
        <w:rPr>
          <w:rFonts w:ascii="楷体_GB2312" w:eastAsia="楷体_GB2312" w:hAnsi="楷体_GB2312" w:cs="楷体_GB2312" w:hint="eastAsia"/>
          <w:sz w:val="32"/>
          <w:szCs w:val="32"/>
          <w:lang w:eastAsia="zh-CN"/>
        </w:rPr>
        <w:t>）基本情况</w:t>
      </w:r>
    </w:p>
    <w:p w:rsidR="00BA1F29" w:rsidRDefault="00BA1F29" w:rsidP="00BA1F29">
      <w:pPr>
        <w:spacing w:line="520" w:lineRule="exact"/>
        <w:ind w:left="-11" w:firstLineChars="200" w:firstLine="640"/>
        <w:jc w:val="both"/>
        <w:rPr>
          <w:rFonts w:ascii="仿宋_GB2312" w:eastAsia="仿宋_GB2312"/>
          <w:sz w:val="32"/>
          <w:szCs w:val="32"/>
          <w:lang w:eastAsia="zh-CN"/>
        </w:rPr>
      </w:pPr>
      <w:r w:rsidRPr="00BA1F29">
        <w:rPr>
          <w:rFonts w:ascii="仿宋_GB2312" w:eastAsia="仿宋_GB2312" w:hint="eastAsia"/>
          <w:sz w:val="32"/>
          <w:szCs w:val="32"/>
          <w:lang w:eastAsia="zh-CN"/>
        </w:rPr>
        <w:t>炎陵县图书馆属县财政全额拨款的事业单位，在预算级次上系隶属于炎陵县文化旅游广电体育局下的二级预算单位。单位事业编制为9人，在职人员为6人。</w:t>
      </w:r>
    </w:p>
    <w:p w:rsidR="00532EEB" w:rsidRPr="00BA1F29" w:rsidRDefault="00BA1F29" w:rsidP="00BA1F29">
      <w:pPr>
        <w:spacing w:line="520" w:lineRule="exact"/>
        <w:ind w:left="-11" w:firstLineChars="200" w:firstLine="640"/>
        <w:jc w:val="both"/>
        <w:rPr>
          <w:rFonts w:ascii="仿宋_GB2312" w:eastAsia="仿宋_GB2312" w:hAnsi="仿宋"/>
          <w:sz w:val="32"/>
          <w:szCs w:val="32"/>
          <w:lang w:eastAsia="zh-CN"/>
        </w:rPr>
      </w:pPr>
      <w:r w:rsidRPr="00ED7947">
        <w:rPr>
          <w:rFonts w:ascii="仿宋_GB2312" w:eastAsia="仿宋_GB2312" w:hAnsi="仿宋" w:hint="eastAsia"/>
          <w:sz w:val="32"/>
          <w:szCs w:val="32"/>
          <w:lang w:eastAsia="zh-CN"/>
        </w:rPr>
        <w:t>主要职能：负责图书馆项目的申报、建设与管理;负责收集、整理、保存文献信息(含图书、报刊、音像制品、缩微制品、数字资源等);提供借阅证办理、文献信息查询、借阅等服务,提供阅览室、自习室等公共空间设施场地;开展面向少年儿童的阅读指导和社会教育活动，提供适合特殊人群的文献信息、无障碍设施设备和服务;开展阅读指导、读书交流、演讲诵读、图书互换共享等读书活动，推广全民阅读;开展公益性讲座、培训、展览等文化活动,开展送图书进乡村、进社区、进学校、进军营等流动服务;为全县图书馆分馆、服务点、农家书屋、学校图书室提供业务指导。</w:t>
      </w:r>
    </w:p>
    <w:p w:rsidR="000C6D04" w:rsidRDefault="00A6104B">
      <w:pPr>
        <w:pStyle w:val="a5"/>
        <w:numPr>
          <w:ilvl w:val="0"/>
          <w:numId w:val="2"/>
        </w:numPr>
        <w:spacing w:line="520" w:lineRule="exact"/>
        <w:ind w:firstLineChars="0" w:firstLine="64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部门（单位）年度整体支出绩效目标，专项资金绩效目标、其他项目支出（除专项资金以外）绩效目标</w:t>
      </w:r>
    </w:p>
    <w:p w:rsidR="0000129C" w:rsidRPr="0065751B" w:rsidRDefault="0000129C" w:rsidP="0065751B">
      <w:pPr>
        <w:spacing w:line="520" w:lineRule="exact"/>
        <w:ind w:left="-10" w:firstLineChars="200" w:firstLine="640"/>
        <w:jc w:val="both"/>
        <w:rPr>
          <w:rFonts w:ascii="仿宋_GB2312" w:eastAsia="仿宋_GB2312" w:cs="仿宋_GB2312"/>
          <w:sz w:val="32"/>
          <w:szCs w:val="32"/>
          <w:lang w:eastAsia="zh-CN"/>
        </w:rPr>
      </w:pPr>
      <w:r w:rsidRPr="0065751B">
        <w:rPr>
          <w:rFonts w:ascii="仿宋_GB2312" w:eastAsia="仿宋_GB2312" w:cs="仿宋_GB2312"/>
          <w:sz w:val="32"/>
          <w:szCs w:val="32"/>
          <w:lang w:eastAsia="zh-CN"/>
        </w:rPr>
        <w:t>1.</w:t>
      </w:r>
      <w:r w:rsidR="0065751B">
        <w:rPr>
          <w:rFonts w:ascii="仿宋_GB2312" w:eastAsia="仿宋_GB2312" w:cs="仿宋_GB2312" w:hint="eastAsia"/>
          <w:sz w:val="32"/>
          <w:szCs w:val="32"/>
          <w:lang w:eastAsia="zh-CN"/>
        </w:rPr>
        <w:t>保障</w:t>
      </w:r>
      <w:r w:rsidRPr="0065751B">
        <w:rPr>
          <w:rFonts w:ascii="仿宋_GB2312" w:eastAsia="仿宋_GB2312" w:cs="仿宋_GB2312" w:hint="eastAsia"/>
          <w:sz w:val="32"/>
          <w:szCs w:val="32"/>
          <w:lang w:eastAsia="zh-CN"/>
        </w:rPr>
        <w:t>图书馆、自助图书馆、分馆、服务点正常运行，</w:t>
      </w:r>
      <w:r w:rsidR="0065751B">
        <w:rPr>
          <w:rFonts w:ascii="仿宋_GB2312" w:eastAsia="仿宋_GB2312" w:cs="仿宋_GB2312" w:hint="eastAsia"/>
          <w:sz w:val="32"/>
          <w:szCs w:val="32"/>
          <w:lang w:eastAsia="zh-CN"/>
        </w:rPr>
        <w:t>做好</w:t>
      </w:r>
      <w:r w:rsidRPr="0065751B">
        <w:rPr>
          <w:rFonts w:ascii="仿宋_GB2312" w:eastAsia="仿宋_GB2312" w:cs="仿宋_GB2312" w:hint="eastAsia"/>
          <w:sz w:val="32"/>
          <w:szCs w:val="32"/>
          <w:lang w:eastAsia="zh-CN"/>
        </w:rPr>
        <w:t>日常免费开放工作；</w:t>
      </w:r>
    </w:p>
    <w:p w:rsidR="0000129C" w:rsidRPr="0065751B" w:rsidRDefault="0000129C" w:rsidP="0065751B">
      <w:pPr>
        <w:spacing w:line="520" w:lineRule="exact"/>
        <w:ind w:firstLineChars="200" w:firstLine="640"/>
        <w:jc w:val="both"/>
        <w:rPr>
          <w:rFonts w:ascii="仿宋_GB2312" w:eastAsia="仿宋_GB2312" w:cs="仿宋_GB2312"/>
          <w:sz w:val="32"/>
          <w:szCs w:val="32"/>
          <w:lang w:eastAsia="zh-CN"/>
        </w:rPr>
      </w:pPr>
      <w:r w:rsidRPr="0065751B">
        <w:rPr>
          <w:rFonts w:ascii="仿宋_GB2312" w:eastAsia="仿宋_GB2312" w:cs="仿宋_GB2312"/>
          <w:sz w:val="32"/>
          <w:szCs w:val="32"/>
          <w:lang w:eastAsia="zh-CN"/>
        </w:rPr>
        <w:t>2.</w:t>
      </w:r>
      <w:r w:rsidRPr="0065751B">
        <w:rPr>
          <w:rFonts w:ascii="仿宋_GB2312" w:eastAsia="仿宋_GB2312" w:cs="仿宋_GB2312" w:hint="eastAsia"/>
          <w:sz w:val="32"/>
          <w:szCs w:val="32"/>
          <w:lang w:eastAsia="zh-CN"/>
        </w:rPr>
        <w:t>开展</w:t>
      </w:r>
      <w:r w:rsidRPr="0065751B">
        <w:rPr>
          <w:rFonts w:ascii="仿宋_GB2312" w:eastAsia="仿宋_GB2312" w:cs="仿宋_GB2312"/>
          <w:sz w:val="32"/>
          <w:szCs w:val="32"/>
          <w:lang w:eastAsia="zh-CN"/>
        </w:rPr>
        <w:t>2023</w:t>
      </w:r>
      <w:r w:rsidRPr="0065751B">
        <w:rPr>
          <w:rFonts w:ascii="仿宋_GB2312" w:eastAsia="仿宋_GB2312" w:cs="仿宋_GB2312" w:hint="eastAsia"/>
          <w:sz w:val="32"/>
          <w:szCs w:val="32"/>
          <w:lang w:eastAsia="zh-CN"/>
        </w:rPr>
        <w:t>年炎陵县全民阅读推广系列活动；</w:t>
      </w:r>
    </w:p>
    <w:p w:rsidR="0000129C" w:rsidRPr="0065751B" w:rsidRDefault="0000129C" w:rsidP="0065751B">
      <w:pPr>
        <w:spacing w:line="520" w:lineRule="exact"/>
        <w:ind w:firstLineChars="200" w:firstLine="640"/>
        <w:jc w:val="both"/>
        <w:rPr>
          <w:rFonts w:ascii="仿宋_GB2312" w:eastAsia="仿宋_GB2312" w:cs="仿宋_GB2312"/>
          <w:sz w:val="32"/>
          <w:szCs w:val="32"/>
          <w:lang w:eastAsia="zh-CN"/>
        </w:rPr>
      </w:pPr>
      <w:r w:rsidRPr="0065751B">
        <w:rPr>
          <w:rFonts w:ascii="仿宋_GB2312" w:eastAsia="仿宋_GB2312" w:cs="仿宋_GB2312"/>
          <w:sz w:val="32"/>
          <w:szCs w:val="32"/>
          <w:lang w:eastAsia="zh-CN"/>
        </w:rPr>
        <w:t>3.</w:t>
      </w:r>
      <w:r w:rsidRPr="0065751B">
        <w:rPr>
          <w:rFonts w:ascii="仿宋_GB2312" w:eastAsia="仿宋_GB2312" w:cs="仿宋_GB2312" w:hint="eastAsia"/>
          <w:sz w:val="32"/>
          <w:szCs w:val="32"/>
          <w:lang w:eastAsia="zh-CN"/>
        </w:rPr>
        <w:t>巩固完善图书馆总分馆服务体系建设；</w:t>
      </w:r>
    </w:p>
    <w:p w:rsidR="0065751B" w:rsidRDefault="0000129C" w:rsidP="0065751B">
      <w:pPr>
        <w:spacing w:line="520" w:lineRule="exact"/>
        <w:ind w:firstLineChars="200" w:firstLine="640"/>
        <w:jc w:val="both"/>
        <w:rPr>
          <w:rFonts w:ascii="仿宋_GB2312" w:eastAsia="仿宋_GB2312" w:cs="仿宋_GB2312"/>
          <w:sz w:val="32"/>
          <w:szCs w:val="32"/>
          <w:lang w:eastAsia="zh-CN"/>
        </w:rPr>
      </w:pPr>
      <w:r w:rsidRPr="0065751B">
        <w:rPr>
          <w:rFonts w:ascii="仿宋_GB2312" w:eastAsia="仿宋_GB2312" w:cs="仿宋_GB2312"/>
          <w:sz w:val="32"/>
          <w:szCs w:val="32"/>
          <w:lang w:eastAsia="zh-CN"/>
        </w:rPr>
        <w:t>4.</w:t>
      </w:r>
      <w:r w:rsidRPr="0065751B">
        <w:rPr>
          <w:rFonts w:ascii="仿宋_GB2312" w:eastAsia="仿宋_GB2312" w:cs="仿宋_GB2312" w:hint="eastAsia"/>
          <w:sz w:val="32"/>
          <w:szCs w:val="32"/>
          <w:lang w:eastAsia="zh-CN"/>
        </w:rPr>
        <w:t>完成炎陵县首个城市书房建设项目；</w:t>
      </w:r>
    </w:p>
    <w:p w:rsidR="0000129C" w:rsidRPr="0065751B" w:rsidRDefault="0000129C" w:rsidP="0065751B">
      <w:pPr>
        <w:spacing w:line="520" w:lineRule="exact"/>
        <w:ind w:firstLineChars="200" w:firstLine="640"/>
        <w:jc w:val="both"/>
        <w:rPr>
          <w:rFonts w:ascii="仿宋_GB2312" w:eastAsia="仿宋_GB2312" w:cs="仿宋_GB2312"/>
          <w:sz w:val="32"/>
          <w:szCs w:val="32"/>
          <w:lang w:eastAsia="zh-CN"/>
        </w:rPr>
      </w:pPr>
      <w:r w:rsidRPr="0065751B">
        <w:rPr>
          <w:rFonts w:ascii="仿宋_GB2312" w:eastAsia="仿宋_GB2312" w:cs="仿宋_GB2312"/>
          <w:sz w:val="32"/>
          <w:szCs w:val="32"/>
          <w:lang w:eastAsia="zh-CN"/>
        </w:rPr>
        <w:t>5.</w:t>
      </w:r>
      <w:r w:rsidRPr="0065751B">
        <w:rPr>
          <w:rFonts w:ascii="仿宋_GB2312" w:eastAsia="仿宋_GB2312" w:cs="仿宋_GB2312" w:hint="eastAsia"/>
          <w:sz w:val="32"/>
          <w:szCs w:val="32"/>
          <w:lang w:eastAsia="zh-CN"/>
        </w:rPr>
        <w:t>做好图书馆定期图书和报刊采购更新工作</w:t>
      </w:r>
      <w:r w:rsidR="0065751B">
        <w:rPr>
          <w:rFonts w:ascii="仿宋_GB2312" w:eastAsia="仿宋_GB2312" w:cs="仿宋_GB2312" w:hint="eastAsia"/>
          <w:sz w:val="32"/>
          <w:szCs w:val="32"/>
          <w:lang w:eastAsia="zh-CN"/>
        </w:rPr>
        <w:t>。</w:t>
      </w:r>
    </w:p>
    <w:p w:rsidR="000C6D04" w:rsidRDefault="00A6104B">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二、</w:t>
      </w:r>
      <w:r>
        <w:rPr>
          <w:rFonts w:ascii="Times New Roman" w:eastAsia="黑体" w:hAnsi="Times New Roman"/>
          <w:sz w:val="32"/>
          <w:szCs w:val="32"/>
          <w:lang w:eastAsia="zh-CN"/>
        </w:rPr>
        <w:t>一般公共预算支出情况</w:t>
      </w:r>
    </w:p>
    <w:p w:rsidR="000C6D04" w:rsidRDefault="00A6104B">
      <w:pPr>
        <w:pStyle w:val="a5"/>
        <w:spacing w:line="520" w:lineRule="exact"/>
        <w:ind w:left="640" w:firstLineChars="0" w:firstLine="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（一）基本支出情况</w:t>
      </w:r>
    </w:p>
    <w:p w:rsidR="00BA1F29" w:rsidRPr="00BA1F29" w:rsidRDefault="00BA1F29" w:rsidP="00BA1F29">
      <w:pPr>
        <w:pStyle w:val="a5"/>
        <w:spacing w:line="520" w:lineRule="exact"/>
        <w:ind w:firstLine="640"/>
        <w:jc w:val="both"/>
        <w:rPr>
          <w:rFonts w:ascii="仿宋_GB2312" w:eastAsia="仿宋_GB2312" w:hAnsi="楷体_GB2312" w:cs="楷体_GB2312"/>
          <w:sz w:val="32"/>
          <w:szCs w:val="32"/>
          <w:lang w:eastAsia="zh-CN"/>
        </w:rPr>
      </w:pPr>
      <w:r w:rsidRPr="00BA1F29">
        <w:rPr>
          <w:rFonts w:ascii="仿宋_GB2312" w:eastAsia="仿宋_GB2312" w:hAnsi="楷体_GB2312" w:cs="楷体_GB2312" w:hint="eastAsia"/>
          <w:sz w:val="32"/>
          <w:szCs w:val="32"/>
          <w:lang w:eastAsia="zh-CN"/>
        </w:rPr>
        <w:lastRenderedPageBreak/>
        <w:t>县图书馆2023年基本支出年初</w:t>
      </w:r>
      <w:r>
        <w:rPr>
          <w:rFonts w:ascii="仿宋_GB2312" w:eastAsia="仿宋_GB2312" w:hAnsi="楷体_GB2312" w:cs="楷体_GB2312" w:hint="eastAsia"/>
          <w:sz w:val="32"/>
          <w:szCs w:val="32"/>
          <w:lang w:eastAsia="zh-CN"/>
        </w:rPr>
        <w:t>预算一般公共预算财政拨款86.71万元，其中</w:t>
      </w:r>
      <w:r w:rsidR="00D02414">
        <w:rPr>
          <w:rFonts w:ascii="仿宋_GB2312" w:eastAsia="仿宋_GB2312" w:hAnsi="楷体_GB2312" w:cs="楷体_GB2312" w:hint="eastAsia"/>
          <w:sz w:val="32"/>
          <w:szCs w:val="32"/>
          <w:lang w:eastAsia="zh-CN"/>
        </w:rPr>
        <w:t>人</w:t>
      </w:r>
      <w:r w:rsidRPr="005379A1">
        <w:rPr>
          <w:rFonts w:ascii="仿宋_GB2312" w:eastAsia="仿宋_GB2312" w:hint="eastAsia"/>
          <w:sz w:val="32"/>
          <w:szCs w:val="32"/>
          <w:lang w:eastAsia="zh-CN"/>
        </w:rPr>
        <w:t>员经费</w:t>
      </w:r>
      <w:r>
        <w:rPr>
          <w:rFonts w:ascii="仿宋_GB2312" w:eastAsia="仿宋_GB2312" w:hint="eastAsia"/>
          <w:sz w:val="32"/>
          <w:szCs w:val="32"/>
          <w:lang w:eastAsia="zh-CN"/>
        </w:rPr>
        <w:t>80.90</w:t>
      </w:r>
      <w:r w:rsidRPr="005379A1">
        <w:rPr>
          <w:rFonts w:ascii="仿宋_GB2312" w:eastAsia="仿宋_GB2312" w:hint="eastAsia"/>
          <w:sz w:val="32"/>
          <w:szCs w:val="32"/>
          <w:lang w:eastAsia="zh-CN"/>
        </w:rPr>
        <w:t>万元，日常公用经费</w:t>
      </w:r>
      <w:r>
        <w:rPr>
          <w:rFonts w:ascii="仿宋_GB2312" w:eastAsia="仿宋_GB2312" w:hint="eastAsia"/>
          <w:sz w:val="32"/>
          <w:szCs w:val="32"/>
          <w:lang w:eastAsia="zh-CN"/>
        </w:rPr>
        <w:t>5.81</w:t>
      </w:r>
      <w:r w:rsidRPr="005379A1">
        <w:rPr>
          <w:rFonts w:ascii="仿宋_GB2312" w:eastAsia="仿宋_GB2312" w:hint="eastAsia"/>
          <w:sz w:val="32"/>
          <w:szCs w:val="32"/>
          <w:lang w:eastAsia="zh-CN"/>
        </w:rPr>
        <w:t>万元。本年度实际决算基本支出为</w:t>
      </w:r>
      <w:r>
        <w:rPr>
          <w:rFonts w:ascii="仿宋_GB2312" w:eastAsia="仿宋_GB2312" w:hint="eastAsia"/>
          <w:sz w:val="32"/>
          <w:szCs w:val="32"/>
          <w:lang w:eastAsia="zh-CN"/>
        </w:rPr>
        <w:t>145.03</w:t>
      </w:r>
      <w:r w:rsidRPr="005379A1">
        <w:rPr>
          <w:rFonts w:ascii="仿宋_GB2312" w:eastAsia="仿宋_GB2312" w:hint="eastAsia"/>
          <w:sz w:val="32"/>
          <w:szCs w:val="32"/>
          <w:lang w:eastAsia="zh-CN"/>
        </w:rPr>
        <w:t>万元，其中人员经费</w:t>
      </w:r>
      <w:r>
        <w:rPr>
          <w:rFonts w:ascii="仿宋_GB2312" w:eastAsia="仿宋_GB2312" w:hint="eastAsia"/>
          <w:sz w:val="32"/>
          <w:szCs w:val="32"/>
          <w:lang w:eastAsia="zh-CN"/>
        </w:rPr>
        <w:t>72.56</w:t>
      </w:r>
      <w:r w:rsidRPr="005379A1">
        <w:rPr>
          <w:rFonts w:ascii="仿宋_GB2312" w:eastAsia="仿宋_GB2312" w:hint="eastAsia"/>
          <w:sz w:val="32"/>
          <w:szCs w:val="32"/>
          <w:lang w:eastAsia="zh-CN"/>
        </w:rPr>
        <w:t>万元，日常公用经</w:t>
      </w:r>
      <w:r w:rsidR="00FA0659">
        <w:rPr>
          <w:rFonts w:ascii="仿宋_GB2312" w:eastAsia="仿宋_GB2312" w:hint="eastAsia"/>
          <w:sz w:val="32"/>
          <w:szCs w:val="32"/>
          <w:lang w:eastAsia="zh-CN"/>
        </w:rPr>
        <w:t xml:space="preserve"> </w:t>
      </w:r>
      <w:r w:rsidRPr="005379A1">
        <w:rPr>
          <w:rFonts w:ascii="仿宋_GB2312" w:eastAsia="仿宋_GB2312" w:hint="eastAsia"/>
          <w:sz w:val="32"/>
          <w:szCs w:val="32"/>
          <w:lang w:eastAsia="zh-CN"/>
        </w:rPr>
        <w:t>费</w:t>
      </w:r>
      <w:r>
        <w:rPr>
          <w:rFonts w:ascii="仿宋_GB2312" w:eastAsia="仿宋_GB2312" w:hint="eastAsia"/>
          <w:sz w:val="32"/>
          <w:szCs w:val="32"/>
          <w:lang w:eastAsia="zh-CN"/>
        </w:rPr>
        <w:t>72.47</w:t>
      </w:r>
      <w:r w:rsidRPr="005379A1">
        <w:rPr>
          <w:rFonts w:ascii="仿宋_GB2312" w:eastAsia="仿宋_GB2312" w:hint="eastAsia"/>
          <w:sz w:val="32"/>
          <w:szCs w:val="32"/>
          <w:lang w:eastAsia="zh-CN"/>
        </w:rPr>
        <w:t>万元。“三公”经费0.5万元。</w:t>
      </w:r>
    </w:p>
    <w:p w:rsidR="000C6D04" w:rsidRDefault="00A6104B">
      <w:pPr>
        <w:pStyle w:val="a5"/>
        <w:spacing w:line="520" w:lineRule="exact"/>
        <w:ind w:left="640" w:firstLineChars="0" w:firstLine="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（二）项目支出情况</w:t>
      </w:r>
    </w:p>
    <w:p w:rsidR="000C6D04" w:rsidRDefault="00A6104B">
      <w:pPr>
        <w:spacing w:line="520" w:lineRule="exact"/>
        <w:ind w:firstLineChars="200" w:firstLine="640"/>
        <w:rPr>
          <w:rFonts w:eastAsia="仿宋_GB2312"/>
          <w:sz w:val="32"/>
          <w:szCs w:val="32"/>
          <w:lang w:eastAsia="zh-CN"/>
        </w:rPr>
      </w:pPr>
      <w:r>
        <w:rPr>
          <w:rFonts w:eastAsia="仿宋_GB2312"/>
          <w:sz w:val="32"/>
          <w:szCs w:val="32"/>
          <w:lang w:eastAsia="zh-CN"/>
        </w:rPr>
        <w:t>一</w:t>
      </w:r>
      <w:r w:rsidRPr="00AC3E30">
        <w:rPr>
          <w:rFonts w:ascii="仿宋_GB2312" w:eastAsia="仿宋_GB2312" w:hint="eastAsia"/>
          <w:sz w:val="32"/>
          <w:szCs w:val="32"/>
          <w:lang w:eastAsia="zh-CN"/>
        </w:rPr>
        <w:t>是</w:t>
      </w:r>
      <w:r w:rsidR="00BA1F29" w:rsidRPr="00AC3E30">
        <w:rPr>
          <w:rFonts w:ascii="仿宋_GB2312" w:eastAsia="仿宋_GB2312" w:hint="eastAsia"/>
          <w:sz w:val="32"/>
          <w:szCs w:val="32"/>
          <w:lang w:eastAsia="zh-CN"/>
        </w:rPr>
        <w:t>2023</w:t>
      </w:r>
      <w:r>
        <w:rPr>
          <w:rFonts w:eastAsia="仿宋_GB2312"/>
          <w:sz w:val="32"/>
          <w:szCs w:val="32"/>
          <w:lang w:eastAsia="zh-CN"/>
        </w:rPr>
        <w:t>年度专项资金安排和使用管理情况</w:t>
      </w:r>
      <w:r w:rsidR="00BA1F29">
        <w:rPr>
          <w:rFonts w:eastAsia="仿宋_GB2312" w:hint="eastAsia"/>
          <w:sz w:val="32"/>
          <w:szCs w:val="32"/>
          <w:lang w:eastAsia="zh-CN"/>
        </w:rPr>
        <w:t>：无</w:t>
      </w:r>
      <w:r>
        <w:rPr>
          <w:rFonts w:eastAsia="仿宋_GB2312"/>
          <w:sz w:val="32"/>
          <w:szCs w:val="32"/>
          <w:lang w:eastAsia="zh-CN"/>
        </w:rPr>
        <w:t>，二是除专项资金以外的其他项目支出情况</w:t>
      </w:r>
      <w:r w:rsidR="00AC3E30">
        <w:rPr>
          <w:rFonts w:eastAsia="仿宋_GB2312" w:hint="eastAsia"/>
          <w:sz w:val="32"/>
          <w:szCs w:val="32"/>
          <w:lang w:eastAsia="zh-CN"/>
        </w:rPr>
        <w:t>：无</w:t>
      </w:r>
      <w:r>
        <w:rPr>
          <w:rFonts w:eastAsia="仿宋_GB2312"/>
          <w:sz w:val="32"/>
          <w:szCs w:val="32"/>
          <w:lang w:eastAsia="zh-CN"/>
        </w:rPr>
        <w:t>。</w:t>
      </w:r>
    </w:p>
    <w:p w:rsidR="000C6D04" w:rsidRDefault="00A6104B">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三、</w:t>
      </w:r>
      <w:r>
        <w:rPr>
          <w:rFonts w:ascii="Times New Roman" w:eastAsia="黑体" w:hAnsi="Times New Roman"/>
          <w:sz w:val="32"/>
          <w:szCs w:val="32"/>
          <w:lang w:eastAsia="zh-CN"/>
        </w:rPr>
        <w:t>政府性基金预算支出情况</w:t>
      </w:r>
    </w:p>
    <w:p w:rsidR="00AC3E30" w:rsidRPr="00AC3E30" w:rsidRDefault="00AC3E30" w:rsidP="00AC3E30">
      <w:pPr>
        <w:spacing w:line="520" w:lineRule="exact"/>
        <w:ind w:firstLineChars="200" w:firstLine="640"/>
        <w:rPr>
          <w:rFonts w:eastAsia="仿宋_GB2312"/>
          <w:sz w:val="32"/>
          <w:szCs w:val="32"/>
          <w:lang w:eastAsia="zh-CN"/>
        </w:rPr>
      </w:pPr>
      <w:r w:rsidRPr="00AC3E30">
        <w:rPr>
          <w:rFonts w:ascii="仿宋_GB2312" w:eastAsia="仿宋_GB2312" w:hint="eastAsia"/>
          <w:sz w:val="32"/>
          <w:szCs w:val="32"/>
          <w:lang w:eastAsia="zh-CN"/>
        </w:rPr>
        <w:t>202</w:t>
      </w:r>
      <w:r>
        <w:rPr>
          <w:rFonts w:ascii="仿宋_GB2312" w:eastAsia="仿宋_GB2312" w:hint="eastAsia"/>
          <w:sz w:val="32"/>
          <w:szCs w:val="32"/>
          <w:lang w:eastAsia="zh-CN"/>
        </w:rPr>
        <w:t>3</w:t>
      </w:r>
      <w:r w:rsidRPr="00AC3E30">
        <w:rPr>
          <w:rFonts w:ascii="仿宋_GB2312" w:eastAsia="仿宋_GB2312" w:hint="eastAsia"/>
          <w:sz w:val="32"/>
          <w:szCs w:val="32"/>
          <w:lang w:eastAsia="zh-CN"/>
        </w:rPr>
        <w:t>年政府性基金支出</w:t>
      </w:r>
      <w:r>
        <w:rPr>
          <w:rFonts w:ascii="仿宋_GB2312" w:eastAsia="仿宋_GB2312" w:hint="eastAsia"/>
          <w:sz w:val="32"/>
          <w:szCs w:val="32"/>
          <w:lang w:eastAsia="zh-CN"/>
        </w:rPr>
        <w:t>10.00</w:t>
      </w:r>
      <w:r w:rsidRPr="00AC3E30">
        <w:rPr>
          <w:rFonts w:ascii="仿宋_GB2312" w:eastAsia="仿宋_GB2312" w:hint="eastAsia"/>
          <w:sz w:val="32"/>
          <w:szCs w:val="32"/>
          <w:lang w:eastAsia="zh-CN"/>
        </w:rPr>
        <w:t>万元，用于图书馆总分馆体系建设</w:t>
      </w:r>
      <w:r>
        <w:rPr>
          <w:rFonts w:ascii="仿宋_GB2312" w:eastAsia="仿宋_GB2312" w:hAnsi="仿宋" w:hint="eastAsia"/>
          <w:sz w:val="32"/>
          <w:szCs w:val="32"/>
          <w:lang w:eastAsia="zh-CN"/>
        </w:rPr>
        <w:t>（图书馆</w:t>
      </w:r>
      <w:r>
        <w:rPr>
          <w:rFonts w:ascii="仿宋_GB2312" w:eastAsia="仿宋_GB2312" w:hAnsi="仿宋" w:cs="仿宋" w:hint="eastAsia"/>
          <w:bCs/>
          <w:sz w:val="32"/>
          <w:szCs w:val="32"/>
          <w:lang w:eastAsia="zh-CN"/>
        </w:rPr>
        <w:t>视听体验室建设及数字化设备购置</w:t>
      </w:r>
      <w:r>
        <w:rPr>
          <w:rFonts w:ascii="仿宋_GB2312" w:eastAsia="仿宋_GB2312" w:hAnsi="仿宋" w:hint="eastAsia"/>
          <w:sz w:val="32"/>
          <w:szCs w:val="32"/>
          <w:lang w:eastAsia="zh-CN"/>
        </w:rPr>
        <w:t>）</w:t>
      </w:r>
      <w:r>
        <w:rPr>
          <w:rFonts w:eastAsia="仿宋_GB2312"/>
          <w:sz w:val="32"/>
          <w:szCs w:val="32"/>
          <w:lang w:eastAsia="zh-CN"/>
        </w:rPr>
        <w:t>。</w:t>
      </w:r>
    </w:p>
    <w:p w:rsidR="000C6D04" w:rsidRDefault="00A6104B">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四、国有资本经营预算支出情况</w:t>
      </w:r>
    </w:p>
    <w:p w:rsidR="00AC3E30" w:rsidRDefault="00AC3E30">
      <w:pPr>
        <w:pStyle w:val="a5"/>
        <w:spacing w:line="520" w:lineRule="exact"/>
        <w:ind w:left="640" w:firstLineChars="0" w:firstLine="0"/>
        <w:rPr>
          <w:rFonts w:ascii="Times New Roman" w:eastAsia="黑体" w:hAnsi="Times New Roman"/>
          <w:sz w:val="32"/>
          <w:szCs w:val="32"/>
          <w:lang w:eastAsia="zh-CN"/>
        </w:rPr>
      </w:pPr>
      <w:r>
        <w:rPr>
          <w:rFonts w:ascii="仿宋_GB2312" w:eastAsia="仿宋_GB2312" w:hAnsi="仿宋" w:cs="仿宋" w:hint="eastAsia"/>
          <w:bCs/>
          <w:sz w:val="32"/>
          <w:szCs w:val="32"/>
          <w:lang w:eastAsia="zh-CN"/>
        </w:rPr>
        <w:t>无</w:t>
      </w:r>
    </w:p>
    <w:p w:rsidR="000C6D04" w:rsidRDefault="00A6104B">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五、</w:t>
      </w:r>
      <w:r>
        <w:rPr>
          <w:rFonts w:ascii="Times New Roman" w:eastAsia="黑体" w:hAnsi="Times New Roman"/>
          <w:sz w:val="32"/>
          <w:szCs w:val="32"/>
          <w:lang w:eastAsia="zh-CN"/>
        </w:rPr>
        <w:t>社会保险基金预算支出情况</w:t>
      </w:r>
    </w:p>
    <w:p w:rsidR="00AC3E30" w:rsidRPr="00AC3E30" w:rsidRDefault="00AC3E30" w:rsidP="00AC3E30">
      <w:pPr>
        <w:pStyle w:val="a5"/>
        <w:spacing w:line="520" w:lineRule="exact"/>
        <w:ind w:left="640" w:firstLineChars="0" w:firstLine="0"/>
        <w:rPr>
          <w:rFonts w:ascii="Times New Roman" w:eastAsia="黑体" w:hAnsi="Times New Roman"/>
          <w:sz w:val="32"/>
          <w:szCs w:val="32"/>
          <w:lang w:eastAsia="zh-CN"/>
        </w:rPr>
      </w:pPr>
      <w:r>
        <w:rPr>
          <w:rFonts w:ascii="仿宋_GB2312" w:eastAsia="仿宋_GB2312" w:hAnsi="仿宋" w:cs="仿宋" w:hint="eastAsia"/>
          <w:bCs/>
          <w:sz w:val="32"/>
          <w:szCs w:val="32"/>
          <w:lang w:eastAsia="zh-CN"/>
        </w:rPr>
        <w:t>无</w:t>
      </w:r>
    </w:p>
    <w:p w:rsidR="000C6D04" w:rsidRDefault="00A6104B">
      <w:pPr>
        <w:spacing w:line="520" w:lineRule="exact"/>
        <w:ind w:firstLine="645"/>
        <w:rPr>
          <w:rFonts w:eastAsia="黑体"/>
          <w:sz w:val="32"/>
          <w:szCs w:val="32"/>
          <w:lang w:eastAsia="zh-CN"/>
        </w:rPr>
      </w:pPr>
      <w:r>
        <w:rPr>
          <w:rFonts w:eastAsia="黑体" w:hint="eastAsia"/>
          <w:sz w:val="32"/>
          <w:szCs w:val="32"/>
          <w:lang w:eastAsia="zh-CN"/>
        </w:rPr>
        <w:t>六</w:t>
      </w:r>
      <w:r>
        <w:rPr>
          <w:rFonts w:eastAsia="黑体"/>
          <w:sz w:val="32"/>
          <w:szCs w:val="32"/>
          <w:lang w:eastAsia="zh-CN"/>
        </w:rPr>
        <w:t>、部门整体支出绩效情况</w:t>
      </w:r>
    </w:p>
    <w:p w:rsidR="00AC3E30" w:rsidRDefault="00AC3E30" w:rsidP="00AC3E30">
      <w:pPr>
        <w:spacing w:line="520" w:lineRule="exact"/>
        <w:ind w:firstLine="645"/>
        <w:rPr>
          <w:rFonts w:eastAsia="仿宋_GB2312"/>
          <w:sz w:val="32"/>
          <w:szCs w:val="32"/>
          <w:lang w:eastAsia="zh-CN"/>
        </w:rPr>
      </w:pPr>
      <w:r>
        <w:rPr>
          <w:rFonts w:eastAsia="仿宋_GB2312" w:hint="eastAsia"/>
          <w:sz w:val="32"/>
          <w:szCs w:val="32"/>
          <w:lang w:eastAsia="zh-CN"/>
        </w:rPr>
        <w:t>（一）部门职责履行情况分析</w:t>
      </w:r>
    </w:p>
    <w:p w:rsidR="00AC3E30" w:rsidRDefault="00AC3E30" w:rsidP="00AC3E30">
      <w:pPr>
        <w:spacing w:line="520" w:lineRule="exact"/>
        <w:ind w:firstLine="645"/>
        <w:rPr>
          <w:rFonts w:eastAsia="仿宋_GB2312"/>
          <w:sz w:val="32"/>
          <w:szCs w:val="32"/>
          <w:lang w:eastAsia="zh-CN"/>
        </w:rPr>
      </w:pPr>
      <w:r>
        <w:rPr>
          <w:rFonts w:eastAsia="仿宋_GB2312" w:hint="eastAsia"/>
          <w:sz w:val="32"/>
          <w:szCs w:val="32"/>
          <w:lang w:eastAsia="zh-CN"/>
        </w:rPr>
        <w:t>图书馆</w:t>
      </w:r>
      <w:r w:rsidR="00DE4D60">
        <w:rPr>
          <w:rFonts w:eastAsia="仿宋_GB2312" w:hint="eastAsia"/>
          <w:sz w:val="32"/>
          <w:szCs w:val="32"/>
          <w:lang w:eastAsia="zh-CN"/>
        </w:rPr>
        <w:t>认真</w:t>
      </w:r>
      <w:r>
        <w:rPr>
          <w:rFonts w:eastAsia="仿宋_GB2312" w:hint="eastAsia"/>
          <w:sz w:val="32"/>
          <w:szCs w:val="32"/>
          <w:lang w:eastAsia="zh-CN"/>
        </w:rPr>
        <w:t>履行部门职责，通过馆内、自助图书馆图书流通阅览、阅读推广活动等各种形式和服务手段真诚为读者服务，为政府文化建设发展提供文化硬件实力。</w:t>
      </w:r>
    </w:p>
    <w:p w:rsidR="00AC3E30" w:rsidRPr="00AC3E30" w:rsidRDefault="00AC3E30" w:rsidP="00AC3E30">
      <w:pPr>
        <w:spacing w:line="520" w:lineRule="exact"/>
        <w:ind w:firstLine="645"/>
        <w:rPr>
          <w:rFonts w:eastAsia="仿宋_GB2312"/>
          <w:sz w:val="32"/>
          <w:szCs w:val="32"/>
          <w:lang w:eastAsia="zh-CN"/>
        </w:rPr>
      </w:pPr>
      <w:r w:rsidRPr="00AC3E30">
        <w:rPr>
          <w:rFonts w:eastAsia="仿宋_GB2312" w:hint="eastAsia"/>
          <w:sz w:val="32"/>
          <w:szCs w:val="32"/>
          <w:lang w:eastAsia="zh-CN"/>
        </w:rPr>
        <w:t>（二）社会经济效益分析</w:t>
      </w:r>
    </w:p>
    <w:p w:rsidR="00AC3E30" w:rsidRDefault="00AC3E30" w:rsidP="00AC3E30">
      <w:pPr>
        <w:spacing w:line="520" w:lineRule="exact"/>
        <w:ind w:firstLine="645"/>
        <w:jc w:val="both"/>
        <w:rPr>
          <w:rFonts w:ascii="仿宋_GB2312" w:eastAsia="仿宋_GB2312"/>
          <w:sz w:val="32"/>
          <w:szCs w:val="32"/>
          <w:lang w:eastAsia="zh-CN"/>
        </w:rPr>
      </w:pPr>
      <w:r w:rsidRPr="00AC3E30">
        <w:rPr>
          <w:rFonts w:ascii="仿宋_GB2312" w:eastAsia="仿宋_GB2312" w:hint="eastAsia"/>
          <w:sz w:val="32"/>
          <w:szCs w:val="32"/>
          <w:lang w:eastAsia="zh-CN"/>
        </w:rPr>
        <w:t>1.图书馆2023年县</w:t>
      </w:r>
      <w:r w:rsidRPr="00AC3E30">
        <w:rPr>
          <w:rFonts w:ascii="仿宋_GB2312" w:eastAsia="仿宋_GB2312" w:hAnsi="仿宋" w:cs="仿宋" w:hint="eastAsia"/>
          <w:sz w:val="32"/>
          <w:lang w:eastAsia="zh-CN"/>
        </w:rPr>
        <w:t>开展阅读推广活动31</w:t>
      </w:r>
      <w:r w:rsidR="0000129C">
        <w:rPr>
          <w:rFonts w:ascii="仿宋_GB2312" w:eastAsia="仿宋_GB2312" w:hAnsi="仿宋" w:cs="仿宋" w:hint="eastAsia"/>
          <w:sz w:val="32"/>
          <w:lang w:eastAsia="zh-CN"/>
        </w:rPr>
        <w:t>5</w:t>
      </w:r>
      <w:r w:rsidRPr="00AC3E30">
        <w:rPr>
          <w:rFonts w:ascii="仿宋_GB2312" w:eastAsia="仿宋_GB2312" w:hAnsi="仿宋" w:cs="仿宋" w:hint="eastAsia"/>
          <w:sz w:val="32"/>
          <w:lang w:eastAsia="zh-CN"/>
        </w:rPr>
        <w:t>场次，其中</w:t>
      </w:r>
      <w:r w:rsidR="0000129C" w:rsidRPr="0000129C">
        <w:rPr>
          <w:rFonts w:ascii="仿宋_GB2312" w:eastAsia="仿宋_GB2312" w:hAnsi="仿宋" w:cs="仿宋" w:hint="eastAsia"/>
          <w:sz w:val="32"/>
          <w:lang w:eastAsia="zh-CN"/>
        </w:rPr>
        <w:t>举办读者活动118场，讲座105场，展览43场，培训49场</w:t>
      </w:r>
      <w:r w:rsidRPr="00AC3E30">
        <w:rPr>
          <w:rFonts w:ascii="仿宋_GB2312" w:eastAsia="仿宋_GB2312" w:hAnsi="仿宋" w:cs="仿宋" w:hint="eastAsia"/>
          <w:sz w:val="32"/>
          <w:lang w:eastAsia="zh-CN"/>
        </w:rPr>
        <w:t>。</w:t>
      </w:r>
      <w:r w:rsidRPr="00AC3E30">
        <w:rPr>
          <w:rFonts w:ascii="仿宋_GB2312" w:eastAsia="仿宋_GB2312" w:hAnsi="仿宋" w:cs="仿宋" w:hint="eastAsia"/>
          <w:sz w:val="32"/>
          <w:szCs w:val="41"/>
          <w:lang w:eastAsia="zh-CN"/>
        </w:rPr>
        <w:t>新书入藏6829册，新增电子图书3万册，图书馆各场馆共接待读者23万人次，借阅图书26万册次。</w:t>
      </w:r>
      <w:r w:rsidRPr="00AC3E30">
        <w:rPr>
          <w:rFonts w:ascii="仿宋_GB2312" w:eastAsia="仿宋_GB2312" w:hint="eastAsia"/>
          <w:sz w:val="32"/>
          <w:szCs w:val="32"/>
          <w:lang w:eastAsia="zh-CN"/>
        </w:rPr>
        <w:t>保障基本运行，方便人民群众。</w:t>
      </w:r>
    </w:p>
    <w:p w:rsidR="0000129C" w:rsidRDefault="00AC3E30" w:rsidP="0000129C">
      <w:pPr>
        <w:spacing w:line="520" w:lineRule="exact"/>
        <w:ind w:firstLine="645"/>
        <w:jc w:val="both"/>
        <w:rPr>
          <w:rFonts w:ascii="仿宋_GB2312" w:eastAsia="仿宋_GB2312"/>
          <w:sz w:val="32"/>
          <w:szCs w:val="32"/>
          <w:lang w:eastAsia="zh-CN"/>
        </w:rPr>
      </w:pPr>
      <w:r>
        <w:rPr>
          <w:rFonts w:ascii="仿宋_GB2312" w:eastAsia="仿宋_GB2312" w:hint="eastAsia"/>
          <w:sz w:val="32"/>
          <w:szCs w:val="32"/>
          <w:lang w:eastAsia="zh-CN"/>
        </w:rPr>
        <w:lastRenderedPageBreak/>
        <w:t>2.</w:t>
      </w:r>
      <w:r w:rsidRPr="00AC3E30">
        <w:rPr>
          <w:rFonts w:ascii="仿宋_GB2312" w:eastAsia="仿宋_GB2312" w:hint="eastAsia"/>
          <w:sz w:val="32"/>
          <w:szCs w:val="32"/>
          <w:lang w:eastAsia="zh-CN"/>
        </w:rPr>
        <w:t>总分馆建设</w:t>
      </w:r>
      <w:r w:rsidR="0000129C">
        <w:rPr>
          <w:rFonts w:ascii="仿宋_GB2312" w:eastAsia="仿宋_GB2312" w:hint="eastAsia"/>
          <w:sz w:val="32"/>
          <w:szCs w:val="32"/>
          <w:lang w:eastAsia="zh-CN"/>
        </w:rPr>
        <w:t>：</w:t>
      </w:r>
      <w:r>
        <w:rPr>
          <w:rFonts w:ascii="仿宋_GB2312" w:eastAsia="仿宋_GB2312" w:hint="eastAsia"/>
          <w:sz w:val="32"/>
          <w:szCs w:val="32"/>
          <w:lang w:eastAsia="zh-CN"/>
        </w:rPr>
        <w:t>新建图书馆服务点6个</w:t>
      </w:r>
      <w:r w:rsidR="0000129C">
        <w:rPr>
          <w:rFonts w:ascii="仿宋_GB2312" w:eastAsia="仿宋_GB2312" w:hint="eastAsia"/>
          <w:sz w:val="32"/>
          <w:szCs w:val="32"/>
          <w:lang w:eastAsia="zh-CN"/>
        </w:rPr>
        <w:t>（</w:t>
      </w:r>
      <w:r w:rsidR="0000129C" w:rsidRPr="0000129C">
        <w:rPr>
          <w:rFonts w:ascii="仿宋_GB2312" w:eastAsia="仿宋_GB2312" w:hint="eastAsia"/>
          <w:sz w:val="32"/>
          <w:szCs w:val="32"/>
          <w:lang w:eastAsia="zh-CN"/>
        </w:rPr>
        <w:t>垄溪乡江下幸福屋场服务点、鹿原镇塘旺幸福屋场服务点、神农谷幸福屋场服务点、新时代文明实践服务点、密花村等你来酒店服务点、炎陵县拘留所服务点</w:t>
      </w:r>
      <w:r w:rsidR="0000129C">
        <w:rPr>
          <w:rFonts w:ascii="仿宋_GB2312" w:eastAsia="仿宋_GB2312" w:hint="eastAsia"/>
          <w:sz w:val="32"/>
          <w:szCs w:val="32"/>
          <w:lang w:eastAsia="zh-CN"/>
        </w:rPr>
        <w:t>），</w:t>
      </w:r>
      <w:r w:rsidR="0000129C" w:rsidRPr="0000129C">
        <w:rPr>
          <w:rFonts w:ascii="仿宋_GB2312" w:eastAsia="仿宋_GB2312" w:hint="eastAsia"/>
          <w:sz w:val="32"/>
          <w:szCs w:val="32"/>
          <w:lang w:eastAsia="zh-CN"/>
        </w:rPr>
        <w:t>新增阅读空间</w:t>
      </w:r>
      <w:r w:rsidR="0000129C" w:rsidRPr="0000129C">
        <w:rPr>
          <w:rFonts w:ascii="仿宋_GB2312" w:eastAsia="仿宋_GB2312"/>
          <w:sz w:val="32"/>
          <w:szCs w:val="32"/>
          <w:lang w:eastAsia="zh-CN"/>
        </w:rPr>
        <w:t>1</w:t>
      </w:r>
      <w:r w:rsidR="0000129C" w:rsidRPr="0000129C">
        <w:rPr>
          <w:rFonts w:ascii="仿宋_GB2312" w:eastAsia="仿宋_GB2312" w:hint="eastAsia"/>
          <w:sz w:val="32"/>
          <w:szCs w:val="32"/>
          <w:lang w:eastAsia="zh-CN"/>
        </w:rPr>
        <w:t>个（炎陵县城市书房）。全年向分馆和服务点配送图书</w:t>
      </w:r>
      <w:r w:rsidR="0000129C" w:rsidRPr="0000129C">
        <w:rPr>
          <w:rFonts w:ascii="仿宋_GB2312" w:eastAsia="仿宋_GB2312"/>
          <w:sz w:val="32"/>
          <w:szCs w:val="32"/>
          <w:lang w:eastAsia="zh-CN"/>
        </w:rPr>
        <w:t>1.2</w:t>
      </w:r>
      <w:r w:rsidR="0000129C" w:rsidRPr="0000129C">
        <w:rPr>
          <w:rFonts w:ascii="仿宋_GB2312" w:eastAsia="仿宋_GB2312" w:hint="eastAsia"/>
          <w:sz w:val="32"/>
          <w:szCs w:val="32"/>
          <w:lang w:eastAsia="zh-CN"/>
        </w:rPr>
        <w:t>万册、书架</w:t>
      </w:r>
      <w:r w:rsidR="0000129C" w:rsidRPr="0000129C">
        <w:rPr>
          <w:rFonts w:ascii="仿宋_GB2312" w:eastAsia="仿宋_GB2312"/>
          <w:sz w:val="32"/>
          <w:szCs w:val="32"/>
          <w:lang w:eastAsia="zh-CN"/>
        </w:rPr>
        <w:t>43</w:t>
      </w:r>
      <w:r w:rsidR="0000129C" w:rsidRPr="0000129C">
        <w:rPr>
          <w:rFonts w:ascii="仿宋_GB2312" w:eastAsia="仿宋_GB2312" w:hint="eastAsia"/>
          <w:sz w:val="32"/>
          <w:szCs w:val="32"/>
          <w:lang w:eastAsia="zh-CN"/>
        </w:rPr>
        <w:t>个，业务辅导</w:t>
      </w:r>
      <w:r w:rsidR="0000129C" w:rsidRPr="0000129C">
        <w:rPr>
          <w:rFonts w:ascii="仿宋_GB2312" w:eastAsia="仿宋_GB2312"/>
          <w:sz w:val="32"/>
          <w:szCs w:val="32"/>
          <w:lang w:eastAsia="zh-CN"/>
        </w:rPr>
        <w:t>137</w:t>
      </w:r>
      <w:r w:rsidR="0000129C">
        <w:rPr>
          <w:rFonts w:ascii="仿宋_GB2312" w:eastAsia="仿宋_GB2312" w:hint="eastAsia"/>
          <w:sz w:val="32"/>
          <w:szCs w:val="32"/>
          <w:lang w:eastAsia="zh-CN"/>
        </w:rPr>
        <w:t>次</w:t>
      </w:r>
      <w:r w:rsidRPr="00AC3E30">
        <w:rPr>
          <w:rFonts w:ascii="仿宋_GB2312" w:eastAsia="仿宋_GB2312" w:hint="eastAsia"/>
          <w:sz w:val="32"/>
          <w:szCs w:val="32"/>
          <w:lang w:eastAsia="zh-CN"/>
        </w:rPr>
        <w:t>。</w:t>
      </w:r>
    </w:p>
    <w:p w:rsidR="0000129C" w:rsidRDefault="0000129C" w:rsidP="0000129C">
      <w:pPr>
        <w:spacing w:line="520" w:lineRule="exact"/>
        <w:ind w:firstLine="645"/>
        <w:jc w:val="both"/>
        <w:rPr>
          <w:rFonts w:ascii="仿宋_GB2312" w:eastAsia="仿宋_GB2312"/>
          <w:sz w:val="32"/>
          <w:szCs w:val="32"/>
          <w:lang w:eastAsia="zh-CN"/>
        </w:rPr>
      </w:pPr>
      <w:r>
        <w:rPr>
          <w:rFonts w:ascii="仿宋_GB2312" w:eastAsia="仿宋_GB2312" w:hint="eastAsia"/>
          <w:sz w:val="32"/>
          <w:szCs w:val="32"/>
          <w:lang w:eastAsia="zh-CN"/>
        </w:rPr>
        <w:t>3.</w:t>
      </w:r>
      <w:r w:rsidRPr="0000129C">
        <w:rPr>
          <w:rFonts w:ascii="仿宋_GB2312" w:eastAsia="仿宋_GB2312" w:hint="eastAsia"/>
          <w:sz w:val="32"/>
          <w:szCs w:val="32"/>
          <w:lang w:eastAsia="zh-CN"/>
        </w:rPr>
        <w:t>阅读推广活动</w:t>
      </w:r>
      <w:r>
        <w:rPr>
          <w:rFonts w:ascii="仿宋_GB2312" w:eastAsia="仿宋_GB2312" w:hint="eastAsia"/>
          <w:sz w:val="32"/>
          <w:szCs w:val="32"/>
          <w:lang w:eastAsia="zh-CN"/>
        </w:rPr>
        <w:t>：</w:t>
      </w:r>
      <w:r w:rsidRPr="0000129C">
        <w:rPr>
          <w:rFonts w:ascii="仿宋_GB2312" w:eastAsia="仿宋_GB2312"/>
          <w:sz w:val="32"/>
          <w:szCs w:val="32"/>
          <w:lang w:eastAsia="zh-CN"/>
        </w:rPr>
        <w:t>2023</w:t>
      </w:r>
      <w:r w:rsidRPr="0000129C">
        <w:rPr>
          <w:rFonts w:ascii="仿宋_GB2312" w:eastAsia="仿宋_GB2312" w:hint="eastAsia"/>
          <w:sz w:val="32"/>
          <w:szCs w:val="32"/>
          <w:lang w:eastAsia="zh-CN"/>
        </w:rPr>
        <w:t>年，图书馆承办炎陵县“正月十五闹元宵”猜灯谜活动、</w:t>
      </w:r>
      <w:r w:rsidRPr="0000129C">
        <w:rPr>
          <w:rFonts w:ascii="仿宋_GB2312" w:eastAsia="仿宋_GB2312"/>
          <w:sz w:val="32"/>
          <w:szCs w:val="32"/>
          <w:lang w:eastAsia="zh-CN"/>
        </w:rPr>
        <w:t>2023</w:t>
      </w:r>
      <w:r w:rsidRPr="0000129C">
        <w:rPr>
          <w:rFonts w:ascii="仿宋_GB2312" w:eastAsia="仿宋_GB2312" w:hint="eastAsia"/>
          <w:sz w:val="32"/>
          <w:szCs w:val="32"/>
          <w:lang w:eastAsia="zh-CN"/>
        </w:rPr>
        <w:t>年“书香炎陵”全民阅读活动启动仪式、新春典籍文化展、公共图书馆服务宣传推广专题展、第十八届“文津图书奖”图书展、第五届国家级非遗代表性传承人记录工作成果展、中华传统文化百部经典图书展、国家图书馆共享文献展等阅读活动，充分发挥图书馆阅读推广职能，不断丰富广大群众的精神文化生活</w:t>
      </w:r>
      <w:r>
        <w:rPr>
          <w:rFonts w:ascii="仿宋_GB2312" w:eastAsia="仿宋_GB2312" w:hint="eastAsia"/>
          <w:sz w:val="32"/>
          <w:szCs w:val="32"/>
          <w:lang w:eastAsia="zh-CN"/>
        </w:rPr>
        <w:t>。</w:t>
      </w:r>
    </w:p>
    <w:p w:rsidR="00AC3E30" w:rsidRDefault="0000129C" w:rsidP="00AC3E30">
      <w:pPr>
        <w:spacing w:line="520" w:lineRule="exact"/>
        <w:ind w:firstLine="645"/>
        <w:jc w:val="both"/>
        <w:rPr>
          <w:rFonts w:ascii="仿宋_GB2312" w:eastAsia="仿宋_GB2312"/>
          <w:sz w:val="32"/>
          <w:szCs w:val="32"/>
          <w:lang w:eastAsia="zh-CN"/>
        </w:rPr>
      </w:pPr>
      <w:r>
        <w:rPr>
          <w:rFonts w:ascii="仿宋_GB2312" w:eastAsia="仿宋_GB2312" w:hint="eastAsia"/>
          <w:sz w:val="32"/>
          <w:szCs w:val="32"/>
          <w:lang w:eastAsia="zh-CN"/>
        </w:rPr>
        <w:t>4</w:t>
      </w:r>
      <w:r w:rsidR="00AC3E30">
        <w:rPr>
          <w:rFonts w:ascii="仿宋_GB2312" w:eastAsia="仿宋_GB2312" w:hint="eastAsia"/>
          <w:sz w:val="32"/>
          <w:szCs w:val="32"/>
          <w:lang w:eastAsia="zh-CN"/>
        </w:rPr>
        <w:t>.</w:t>
      </w:r>
      <w:r w:rsidRPr="0000129C">
        <w:rPr>
          <w:rFonts w:ascii="仿宋_GB2312" w:eastAsia="仿宋_GB2312" w:hint="eastAsia"/>
          <w:sz w:val="32"/>
          <w:szCs w:val="32"/>
          <w:lang w:eastAsia="zh-CN"/>
        </w:rPr>
        <w:t>新媒体服务</w:t>
      </w:r>
      <w:r>
        <w:rPr>
          <w:rFonts w:ascii="仿宋_GB2312" w:eastAsia="仿宋_GB2312" w:hint="eastAsia"/>
          <w:sz w:val="32"/>
          <w:szCs w:val="32"/>
          <w:lang w:eastAsia="zh-CN"/>
        </w:rPr>
        <w:t>：</w:t>
      </w:r>
      <w:r w:rsidRPr="0000129C">
        <w:rPr>
          <w:rFonts w:ascii="仿宋_GB2312" w:eastAsia="仿宋_GB2312" w:hint="eastAsia"/>
          <w:sz w:val="32"/>
          <w:szCs w:val="32"/>
          <w:lang w:eastAsia="zh-CN"/>
        </w:rPr>
        <w:t>图书馆微信公众号、微信视频号、新浪微博客户端持续发力推动公共文化服务宣传，各新媒体服务端共发布306篇推文、44篇博文、视频10篇，阅读浏览量8.85万人次。另图书馆开展的阅读推广活动在湖南日报、株洲日报、红网等多家纸媒和网媒上报道23次</w:t>
      </w:r>
      <w:r>
        <w:rPr>
          <w:rFonts w:ascii="仿宋_GB2312" w:eastAsia="仿宋_GB2312" w:hint="eastAsia"/>
          <w:sz w:val="32"/>
          <w:szCs w:val="32"/>
          <w:lang w:eastAsia="zh-CN"/>
        </w:rPr>
        <w:t>。</w:t>
      </w:r>
    </w:p>
    <w:p w:rsidR="0000129C" w:rsidRDefault="0000129C" w:rsidP="0000129C">
      <w:pPr>
        <w:spacing w:line="520" w:lineRule="exact"/>
        <w:ind w:firstLine="645"/>
        <w:rPr>
          <w:rFonts w:eastAsia="仿宋_GB2312"/>
          <w:sz w:val="32"/>
          <w:szCs w:val="32"/>
          <w:lang w:eastAsia="zh-CN"/>
        </w:rPr>
      </w:pPr>
      <w:r>
        <w:rPr>
          <w:rFonts w:eastAsia="仿宋_GB2312" w:hint="eastAsia"/>
          <w:sz w:val="32"/>
          <w:szCs w:val="32"/>
          <w:lang w:eastAsia="zh-CN"/>
        </w:rPr>
        <w:t>（三）行政效能分析</w:t>
      </w:r>
    </w:p>
    <w:p w:rsidR="0000129C" w:rsidRDefault="0000129C" w:rsidP="0000129C">
      <w:pPr>
        <w:spacing w:line="520" w:lineRule="exact"/>
        <w:ind w:firstLine="645"/>
        <w:rPr>
          <w:rFonts w:eastAsia="仿宋_GB2312"/>
          <w:sz w:val="32"/>
          <w:szCs w:val="32"/>
          <w:lang w:eastAsia="zh-CN"/>
        </w:rPr>
      </w:pPr>
      <w:r>
        <w:rPr>
          <w:rFonts w:eastAsia="仿宋_GB2312" w:hint="eastAsia"/>
          <w:sz w:val="32"/>
          <w:szCs w:val="32"/>
          <w:lang w:eastAsia="zh-CN"/>
        </w:rPr>
        <w:t>免费开放阅读工作有条不紊的进行与开展。</w:t>
      </w:r>
    </w:p>
    <w:p w:rsidR="000C6D04" w:rsidRDefault="00A6104B">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七、</w:t>
      </w:r>
      <w:r>
        <w:rPr>
          <w:rFonts w:ascii="Times New Roman" w:eastAsia="黑体" w:hAnsi="Times New Roman"/>
          <w:sz w:val="32"/>
          <w:szCs w:val="32"/>
          <w:lang w:eastAsia="zh-CN"/>
        </w:rPr>
        <w:t>存在的问题及原因分析</w:t>
      </w:r>
    </w:p>
    <w:p w:rsidR="000C6D04" w:rsidRDefault="0000129C">
      <w:pPr>
        <w:spacing w:line="520" w:lineRule="exact"/>
        <w:ind w:firstLineChars="200" w:firstLine="640"/>
        <w:rPr>
          <w:rFonts w:eastAsia="仿宋_GB2312"/>
          <w:sz w:val="32"/>
          <w:szCs w:val="32"/>
          <w:lang w:eastAsia="zh-CN"/>
        </w:rPr>
      </w:pPr>
      <w:r>
        <w:rPr>
          <w:rFonts w:eastAsia="仿宋_GB2312" w:hint="eastAsia"/>
          <w:sz w:val="32"/>
          <w:szCs w:val="32"/>
          <w:lang w:eastAsia="zh-CN"/>
        </w:rPr>
        <w:t>无</w:t>
      </w:r>
    </w:p>
    <w:p w:rsidR="000C6D04" w:rsidRDefault="00A6104B">
      <w:pPr>
        <w:spacing w:line="520" w:lineRule="exact"/>
        <w:ind w:firstLineChars="200" w:firstLine="640"/>
        <w:rPr>
          <w:rFonts w:eastAsia="黑体"/>
          <w:sz w:val="32"/>
          <w:szCs w:val="32"/>
          <w:lang w:eastAsia="zh-CN"/>
        </w:rPr>
      </w:pPr>
      <w:r>
        <w:rPr>
          <w:rFonts w:eastAsia="黑体" w:hint="eastAsia"/>
          <w:sz w:val="32"/>
          <w:szCs w:val="32"/>
          <w:lang w:eastAsia="zh-CN"/>
        </w:rPr>
        <w:t>八</w:t>
      </w:r>
      <w:r>
        <w:rPr>
          <w:rFonts w:eastAsia="黑体"/>
          <w:sz w:val="32"/>
          <w:szCs w:val="32"/>
          <w:lang w:eastAsia="zh-CN"/>
        </w:rPr>
        <w:t>、下一步改进措施</w:t>
      </w:r>
    </w:p>
    <w:p w:rsidR="0000129C" w:rsidRPr="0000129C" w:rsidRDefault="0000129C" w:rsidP="0000129C">
      <w:pPr>
        <w:spacing w:line="520" w:lineRule="exact"/>
        <w:ind w:firstLine="645"/>
        <w:rPr>
          <w:rFonts w:eastAsia="仿宋_GB2312"/>
          <w:sz w:val="32"/>
          <w:szCs w:val="32"/>
          <w:lang w:eastAsia="zh-CN"/>
        </w:rPr>
      </w:pPr>
      <w:r w:rsidRPr="0000129C">
        <w:rPr>
          <w:rFonts w:eastAsia="仿宋_GB2312" w:hint="eastAsia"/>
          <w:sz w:val="32"/>
          <w:szCs w:val="32"/>
          <w:lang w:eastAsia="zh-CN"/>
        </w:rPr>
        <w:t>无</w:t>
      </w:r>
    </w:p>
    <w:p w:rsidR="000C6D04" w:rsidRDefault="00A6104B">
      <w:pPr>
        <w:spacing w:line="520" w:lineRule="exact"/>
        <w:ind w:firstLine="645"/>
        <w:rPr>
          <w:rFonts w:eastAsia="黑体"/>
          <w:sz w:val="32"/>
          <w:szCs w:val="32"/>
          <w:lang w:eastAsia="zh-CN"/>
        </w:rPr>
      </w:pPr>
      <w:r>
        <w:rPr>
          <w:rFonts w:eastAsia="黑体" w:hint="eastAsia"/>
          <w:sz w:val="32"/>
          <w:szCs w:val="32"/>
          <w:lang w:eastAsia="zh-CN"/>
        </w:rPr>
        <w:t>九</w:t>
      </w:r>
      <w:r>
        <w:rPr>
          <w:rFonts w:eastAsia="黑体"/>
          <w:sz w:val="32"/>
          <w:szCs w:val="32"/>
          <w:lang w:eastAsia="zh-CN"/>
        </w:rPr>
        <w:t>、</w:t>
      </w:r>
      <w:r>
        <w:rPr>
          <w:rFonts w:eastAsia="黑体" w:hint="eastAsia"/>
          <w:sz w:val="32"/>
          <w:szCs w:val="32"/>
          <w:lang w:eastAsia="zh-CN"/>
        </w:rPr>
        <w:t>绩效自评结果及</w:t>
      </w:r>
      <w:r>
        <w:rPr>
          <w:rFonts w:eastAsia="黑体"/>
          <w:sz w:val="32"/>
          <w:szCs w:val="32"/>
          <w:lang w:eastAsia="zh-CN"/>
        </w:rPr>
        <w:t>其他需要说明的情况</w:t>
      </w:r>
    </w:p>
    <w:p w:rsidR="0000129C" w:rsidRPr="0000129C" w:rsidRDefault="0000129C">
      <w:pPr>
        <w:spacing w:line="520" w:lineRule="exact"/>
        <w:ind w:firstLine="645"/>
        <w:rPr>
          <w:rFonts w:eastAsia="仿宋_GB2312"/>
          <w:sz w:val="32"/>
          <w:szCs w:val="32"/>
          <w:lang w:eastAsia="zh-CN"/>
        </w:rPr>
      </w:pPr>
      <w:r w:rsidRPr="0000129C">
        <w:rPr>
          <w:rFonts w:eastAsia="仿宋_GB2312" w:hint="eastAsia"/>
          <w:sz w:val="32"/>
          <w:szCs w:val="32"/>
          <w:lang w:eastAsia="zh-CN"/>
        </w:rPr>
        <w:t>无</w:t>
      </w:r>
    </w:p>
    <w:sectPr w:rsidR="0000129C" w:rsidRPr="0000129C" w:rsidSect="000C6D0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297" w:rsidRDefault="00712297">
      <w:r>
        <w:separator/>
      </w:r>
    </w:p>
  </w:endnote>
  <w:endnote w:type="continuationSeparator" w:id="0">
    <w:p w:rsidR="00712297" w:rsidRDefault="00712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D04" w:rsidRDefault="000C6D04">
    <w:pPr>
      <w:spacing w:line="176" w:lineRule="auto"/>
      <w:ind w:left="4039"/>
      <w:rPr>
        <w:rFonts w:ascii="Times New Roman" w:eastAsia="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297" w:rsidRDefault="00712297">
      <w:r>
        <w:separator/>
      </w:r>
    </w:p>
  </w:footnote>
  <w:footnote w:type="continuationSeparator" w:id="0">
    <w:p w:rsidR="00712297" w:rsidRDefault="007122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18E7EC"/>
    <w:multiLevelType w:val="singleLevel"/>
    <w:tmpl w:val="A418E7EC"/>
    <w:lvl w:ilvl="0">
      <w:start w:val="1"/>
      <w:numFmt w:val="chineseCounting"/>
      <w:suff w:val="nothing"/>
      <w:lvlText w:val="（%1）"/>
      <w:lvlJc w:val="left"/>
      <w:pPr>
        <w:ind w:left="-10"/>
      </w:pPr>
      <w:rPr>
        <w:rFonts w:hint="eastAsia"/>
      </w:rPr>
    </w:lvl>
  </w:abstractNum>
  <w:abstractNum w:abstractNumId="1">
    <w:nsid w:val="FDC310B5"/>
    <w:multiLevelType w:val="singleLevel"/>
    <w:tmpl w:val="FDC310B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YwYjM2OWEwNDQ4ZmQ3Yzg4MmVhMWNlZTIyZTQ4MWMifQ=="/>
  </w:docVars>
  <w:rsids>
    <w:rsidRoot w:val="000C6D04"/>
    <w:rsid w:val="0000129C"/>
    <w:rsid w:val="000C6D04"/>
    <w:rsid w:val="00196E07"/>
    <w:rsid w:val="001D0BD0"/>
    <w:rsid w:val="001D7B04"/>
    <w:rsid w:val="002B0E26"/>
    <w:rsid w:val="00532EEB"/>
    <w:rsid w:val="00556466"/>
    <w:rsid w:val="0065751B"/>
    <w:rsid w:val="00712297"/>
    <w:rsid w:val="00801E0F"/>
    <w:rsid w:val="00896E13"/>
    <w:rsid w:val="00A46128"/>
    <w:rsid w:val="00A6104B"/>
    <w:rsid w:val="00AC3E30"/>
    <w:rsid w:val="00B1785C"/>
    <w:rsid w:val="00BA1F29"/>
    <w:rsid w:val="00D02414"/>
    <w:rsid w:val="00D7370D"/>
    <w:rsid w:val="00D752A5"/>
    <w:rsid w:val="00DE4D60"/>
    <w:rsid w:val="00FA0659"/>
    <w:rsid w:val="00FE0584"/>
    <w:rsid w:val="15BF56EC"/>
    <w:rsid w:val="35CB6416"/>
    <w:rsid w:val="4B4334AB"/>
    <w:rsid w:val="5403276E"/>
    <w:rsid w:val="54C57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0C6D04"/>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0C6D04"/>
    <w:rPr>
      <w:rFonts w:ascii="仿宋" w:eastAsia="仿宋" w:hAnsi="仿宋" w:cs="仿宋"/>
      <w:sz w:val="32"/>
      <w:szCs w:val="32"/>
    </w:rPr>
  </w:style>
  <w:style w:type="paragraph" w:styleId="a4">
    <w:name w:val="header"/>
    <w:basedOn w:val="a"/>
    <w:qFormat/>
    <w:rsid w:val="000C6D04"/>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List Paragraph"/>
    <w:basedOn w:val="a"/>
    <w:uiPriority w:val="99"/>
    <w:qFormat/>
    <w:rsid w:val="000C6D04"/>
    <w:pPr>
      <w:ind w:firstLineChars="200" w:firstLine="420"/>
    </w:pPr>
    <w:rPr>
      <w:rFonts w:ascii="Calibri" w:eastAsia="宋体" w:hAnsi="Calibri" w:cs="Times New Roman"/>
      <w:szCs w:val="22"/>
    </w:rPr>
  </w:style>
  <w:style w:type="paragraph" w:styleId="a6">
    <w:name w:val="footer"/>
    <w:basedOn w:val="a"/>
    <w:link w:val="Char"/>
    <w:rsid w:val="00DE4D60"/>
    <w:pPr>
      <w:tabs>
        <w:tab w:val="center" w:pos="4153"/>
        <w:tab w:val="right" w:pos="8306"/>
      </w:tabs>
    </w:pPr>
    <w:rPr>
      <w:sz w:val="18"/>
      <w:szCs w:val="18"/>
    </w:rPr>
  </w:style>
  <w:style w:type="character" w:customStyle="1" w:styleId="Char">
    <w:name w:val="页脚 Char"/>
    <w:basedOn w:val="a0"/>
    <w:link w:val="a6"/>
    <w:rsid w:val="00DE4D60"/>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4</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mini4use</dc:creator>
  <cp:lastModifiedBy>Administrator</cp:lastModifiedBy>
  <cp:revision>8</cp:revision>
  <cp:lastPrinted>2024-09-04T02:51:00Z</cp:lastPrinted>
  <dcterms:created xsi:type="dcterms:W3CDTF">2024-08-12T02:40:00Z</dcterms:created>
  <dcterms:modified xsi:type="dcterms:W3CDTF">2024-09-04T02:51:00Z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DEC29D6FF1984251977FAFE43F2C91AB_12</vt:lpwstr>
  </property>
</Properties>
</file>