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F7" w:rsidRDefault="001F7527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附件3</w:t>
      </w:r>
    </w:p>
    <w:p w:rsidR="004A27F7" w:rsidRDefault="004A27F7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4A27F7" w:rsidRDefault="004A27F7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  <w:bookmarkStart w:id="0" w:name="_GoBack"/>
      <w:bookmarkEnd w:id="0"/>
    </w:p>
    <w:p w:rsidR="00E25CE8" w:rsidRDefault="00E25CE8">
      <w:pPr>
        <w:spacing w:line="560" w:lineRule="exact"/>
        <w:rPr>
          <w:rFonts w:ascii="黑体" w:eastAsia="黑体" w:hAnsi="黑体" w:cs="黑体"/>
          <w:sz w:val="44"/>
          <w:szCs w:val="44"/>
          <w:lang w:eastAsia="zh-CN"/>
        </w:rPr>
      </w:pPr>
    </w:p>
    <w:p w:rsidR="004A27F7" w:rsidRPr="00E25CE8" w:rsidRDefault="001F7527" w:rsidP="00E25CE8">
      <w:pPr>
        <w:spacing w:line="600" w:lineRule="exact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  <w:r w:rsidRPr="00E25CE8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2023年度</w:t>
      </w:r>
      <w:r w:rsidR="00E25CE8" w:rsidRPr="00E25CE8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炎陵县职业技术学校</w:t>
      </w:r>
      <w:r w:rsidRPr="00E25CE8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eastAsia="zh-CN"/>
        </w:rPr>
        <w:t>整体支出绩效</w:t>
      </w:r>
    </w:p>
    <w:p w:rsidR="00E25CE8" w:rsidRPr="00E25CE8" w:rsidRDefault="00E25CE8" w:rsidP="00E25CE8">
      <w:pPr>
        <w:spacing w:line="600" w:lineRule="exact"/>
        <w:rPr>
          <w:rFonts w:ascii="方正小标宋简体" w:eastAsia="方正小标宋简体" w:hAnsi="方正小标宋简体" w:cs="方正小标宋简体"/>
          <w:b/>
          <w:sz w:val="36"/>
          <w:szCs w:val="36"/>
          <w:lang w:eastAsia="zh-CN"/>
        </w:rPr>
      </w:pPr>
    </w:p>
    <w:p w:rsidR="004A27F7" w:rsidRDefault="001F752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自评报告</w:t>
      </w:r>
    </w:p>
    <w:p w:rsidR="004A27F7" w:rsidRDefault="004A27F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A27F7" w:rsidRDefault="004A27F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A27F7" w:rsidRDefault="004A27F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A27F7" w:rsidRDefault="004A27F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A27F7" w:rsidRDefault="004A27F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A27F7" w:rsidRDefault="004A27F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A27F7" w:rsidRDefault="004A27F7">
      <w:pPr>
        <w:spacing w:line="600" w:lineRule="exact"/>
        <w:jc w:val="center"/>
        <w:rPr>
          <w:rFonts w:eastAsia="楷体_GB2312"/>
          <w:sz w:val="32"/>
          <w:szCs w:val="32"/>
          <w:lang w:eastAsia="zh-CN"/>
        </w:rPr>
      </w:pPr>
    </w:p>
    <w:p w:rsidR="004A27F7" w:rsidRDefault="001F752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4A27F7" w:rsidRDefault="004A27F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A27F7" w:rsidRDefault="004A27F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A27F7" w:rsidRDefault="004A27F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A27F7" w:rsidRDefault="004A27F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A27F7" w:rsidRDefault="004A27F7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4A27F7" w:rsidRDefault="001F7527">
      <w:pPr>
        <w:rPr>
          <w:rFonts w:eastAsia="楷体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4A27F7" w:rsidRDefault="001F7527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4A27F7" w:rsidRDefault="001F7527">
      <w:pPr>
        <w:pStyle w:val="a5"/>
        <w:numPr>
          <w:ilvl w:val="0"/>
          <w:numId w:val="2"/>
        </w:numPr>
        <w:spacing w:line="52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基本情况</w:t>
      </w:r>
    </w:p>
    <w:p w:rsidR="009B5078" w:rsidRPr="00930636" w:rsidRDefault="00E25CE8" w:rsidP="009B50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 xml:space="preserve"> </w:t>
      </w:r>
      <w:r w:rsidR="009B5078">
        <w:rPr>
          <w:rFonts w:ascii="仿宋_GB2312" w:eastAsia="仿宋_GB2312" w:hAnsi="仿宋" w:hint="eastAsia"/>
          <w:sz w:val="32"/>
          <w:szCs w:val="32"/>
          <w:lang w:eastAsia="zh-CN"/>
        </w:rPr>
        <w:t>1．主要职能。</w:t>
      </w:r>
      <w:r w:rsidR="009B5078">
        <w:rPr>
          <w:rFonts w:eastAsia="仿宋_GB2312" w:hint="eastAsia"/>
          <w:sz w:val="32"/>
          <w:szCs w:val="32"/>
          <w:lang w:eastAsia="zh-CN"/>
        </w:rPr>
        <w:t>负责本县职业教育、中小学教师培训及电大教育工作</w:t>
      </w:r>
    </w:p>
    <w:p w:rsidR="009B5078" w:rsidRDefault="009B5078" w:rsidP="009B50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2．机构情况，包括当年变动情况及原因。</w:t>
      </w:r>
    </w:p>
    <w:p w:rsidR="009B5078" w:rsidRDefault="009B5078" w:rsidP="009B50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全额事业单位。</w:t>
      </w:r>
    </w:p>
    <w:p w:rsidR="009B5078" w:rsidRDefault="009B5078" w:rsidP="009B5078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3．人员情况，包括当年变动情况及原因。</w:t>
      </w:r>
    </w:p>
    <w:p w:rsidR="00E25CE8" w:rsidRPr="00966C12" w:rsidRDefault="009B5078" w:rsidP="00966C12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sz w:val="32"/>
          <w:szCs w:val="32"/>
          <w:lang w:eastAsia="zh-CN"/>
        </w:rPr>
        <w:t>本年度末,我校编制数50人,实有在编在岗人数47人,退休32人。</w:t>
      </w:r>
    </w:p>
    <w:p w:rsidR="004A27F7" w:rsidRPr="001F5ECC" w:rsidRDefault="001F5ECC" w:rsidP="001F5ECC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</w:t>
      </w:r>
      <w:r w:rsidR="001F7527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单位年度整体支出绩效目标，</w:t>
      </w:r>
      <w:r w:rsidRPr="001F5EC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学校负责本县职业教育、中小学教师培训及电大教育工作，本年电大及职高招生人数与上年相比相差无几，非税收入的完成达预算的100%。所有资金均纳入绩效管理，按时上报预算绩效目标，加强预算绩效跟踪和绩效评价，落实绩效评价结果的运用，并在一定范围公开了绩效评价结果，各项预算绩效管理工作落实到位。建立了各项财务管理制度，相关管理制度合法、合规、完整，相关管理制度得到有效执行。</w:t>
      </w:r>
      <w:r w:rsidR="001F7527" w:rsidRPr="001F5EC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专项资金绩效目标、其他项目支出（除专项资金以外）绩效目标</w:t>
      </w:r>
      <w:r w:rsidRPr="001F5ECC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为无。</w:t>
      </w:r>
    </w:p>
    <w:p w:rsidR="004A27F7" w:rsidRDefault="001F7527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二、</w:t>
      </w:r>
      <w:r>
        <w:rPr>
          <w:rFonts w:ascii="Times New Roman" w:eastAsia="黑体" w:hAnsi="Times New Roman"/>
          <w:sz w:val="32"/>
          <w:szCs w:val="32"/>
          <w:lang w:eastAsia="zh-CN"/>
        </w:rPr>
        <w:t>一般公共预算支出情况</w:t>
      </w:r>
    </w:p>
    <w:p w:rsidR="004A27F7" w:rsidRDefault="001F7527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 w:hint="eastAsia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（一）基本支出情况</w:t>
      </w:r>
    </w:p>
    <w:p w:rsidR="00723980" w:rsidRPr="00723980" w:rsidRDefault="00723980" w:rsidP="00723980">
      <w:pPr>
        <w:tabs>
          <w:tab w:val="left" w:pos="7560"/>
        </w:tabs>
        <w:spacing w:line="56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2023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年度支出合计</w:t>
      </w:r>
      <w:r w:rsidRPr="00723980"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8685548.41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元，其中：基本支出</w:t>
      </w:r>
      <w:r w:rsidRPr="00723980">
        <w:rPr>
          <w:rFonts w:ascii="Times New Roman" w:eastAsia="仿宋_GB2312" w:hAnsi="Times New Roman" w:cs="仿宋_GB2312"/>
          <w:bCs/>
          <w:sz w:val="32"/>
          <w:szCs w:val="32"/>
          <w:lang w:eastAsia="zh-CN"/>
        </w:rPr>
        <w:t>8685548.41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100%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；项目支出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；上缴上级支出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；经营支出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；对附属单位补助支出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元，占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0%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 w:eastAsia="zh-CN"/>
        </w:rPr>
        <w:t>。</w:t>
      </w:r>
    </w:p>
    <w:p w:rsidR="004A27F7" w:rsidRDefault="001F7527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（二）项目支出情况</w:t>
      </w:r>
    </w:p>
    <w:p w:rsidR="004A27F7" w:rsidRDefault="00723980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年度无项目支出。</w:t>
      </w:r>
    </w:p>
    <w:p w:rsidR="004A27F7" w:rsidRDefault="001F7527">
      <w:pPr>
        <w:pStyle w:val="a5"/>
        <w:spacing w:line="520" w:lineRule="exact"/>
        <w:ind w:left="640" w:firstLineChars="0" w:firstLine="0"/>
        <w:rPr>
          <w:rFonts w:ascii="Times New Roman" w:eastAsia="黑体" w:hAnsi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lastRenderedPageBreak/>
        <w:t>三、</w:t>
      </w:r>
      <w:r>
        <w:rPr>
          <w:rFonts w:ascii="Times New Roman" w:eastAsia="黑体" w:hAnsi="Times New Roman"/>
          <w:sz w:val="32"/>
          <w:szCs w:val="32"/>
          <w:lang w:eastAsia="zh-CN"/>
        </w:rPr>
        <w:t>政府性基金预算支出情况</w:t>
      </w:r>
    </w:p>
    <w:p w:rsidR="00723980" w:rsidRPr="00723980" w:rsidRDefault="00723980" w:rsidP="00723980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</w:t>
      </w:r>
      <w:r w:rsidRPr="00723980">
        <w:rPr>
          <w:rFonts w:eastAsia="仿宋_GB2312"/>
          <w:sz w:val="32"/>
          <w:szCs w:val="32"/>
          <w:lang w:eastAsia="zh-CN"/>
        </w:rPr>
        <w:t>政府性基金预算支出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4A27F7" w:rsidRDefault="001F7527">
      <w:pPr>
        <w:pStyle w:val="a5"/>
        <w:spacing w:line="520" w:lineRule="exact"/>
        <w:ind w:left="640" w:firstLineChars="0" w:firstLine="0"/>
        <w:rPr>
          <w:rFonts w:ascii="Times New Roman" w:eastAsia="黑体" w:hAnsi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四、国有资本经营预算支出情况</w:t>
      </w:r>
    </w:p>
    <w:p w:rsidR="00723980" w:rsidRPr="00723980" w:rsidRDefault="00723980" w:rsidP="00723980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</w:t>
      </w:r>
      <w:r w:rsidRPr="00723980">
        <w:rPr>
          <w:rFonts w:eastAsia="仿宋_GB2312" w:hint="eastAsia"/>
          <w:sz w:val="32"/>
          <w:szCs w:val="32"/>
          <w:lang w:eastAsia="zh-CN"/>
        </w:rPr>
        <w:t>国有资本经营预算支出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4A27F7" w:rsidRDefault="001F7527">
      <w:pPr>
        <w:pStyle w:val="a5"/>
        <w:spacing w:line="520" w:lineRule="exact"/>
        <w:ind w:left="640" w:firstLineChars="0" w:firstLine="0"/>
        <w:rPr>
          <w:rFonts w:ascii="Times New Roman" w:eastAsia="黑体" w:hAnsi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/>
          <w:sz w:val="32"/>
          <w:szCs w:val="32"/>
          <w:lang w:eastAsia="zh-CN"/>
        </w:rPr>
        <w:t>社会保险基金预算支出情况</w:t>
      </w:r>
    </w:p>
    <w:p w:rsidR="00723980" w:rsidRPr="00723980" w:rsidRDefault="00723980" w:rsidP="00723980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本单位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年度无</w:t>
      </w:r>
      <w:r w:rsidRPr="00723980">
        <w:rPr>
          <w:rFonts w:eastAsia="仿宋_GB2312"/>
          <w:sz w:val="32"/>
          <w:szCs w:val="32"/>
          <w:lang w:eastAsia="zh-CN"/>
        </w:rPr>
        <w:t>社会保险基金预算支出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4A27F7" w:rsidRDefault="001F7527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  <w:lang w:eastAsia="zh-CN"/>
        </w:rPr>
        <w:t>、部门整体支出绩效情况</w:t>
      </w:r>
    </w:p>
    <w:p w:rsidR="00723980" w:rsidRDefault="00723980" w:rsidP="00723980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根据预算绩效管理要求，我校组织对2023 年度一般公共预算项目支出全面开展绩效自评，其中，一级项目0个，二级项目0 个，共涉及资金0 元，占一般公共预算项目支出总额的0%。组织对2023年度0 个政府性基金预算项目支出开展绩效自评，共涉及资金0 元，占政府性基金预算项目支出总额的0%。组织对2023 年度0个国有资本经营预算项目支出开展绩效自评，共涉及资金0 元，占国有资本经营预算项目支出总额的0%。</w:t>
      </w:r>
    </w:p>
    <w:p w:rsidR="00723980" w:rsidRDefault="00723980" w:rsidP="00723980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组织对0 个项目开展了部门评价，涉及一般公共预算支出0 元，政府性基金预算支出0 元，国有资本经营预算支出0 元。</w:t>
      </w:r>
    </w:p>
    <w:p w:rsidR="00723980" w:rsidRDefault="00723980" w:rsidP="00723980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组织对0 个单位开展整体支出绩效评价，涉及一般公共预算支出0元，政府性基金预算支出0 元。</w:t>
      </w:r>
    </w:p>
    <w:p w:rsidR="00723980" w:rsidRDefault="00723980" w:rsidP="00723980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所有资金均纳入绩效管理，按时上报预算绩效目标，加强预算绩效跟踪和绩效评价，落实绩效评价结果的运用，并在一定范围公开了绩效评价结果，各项预算绩效管理工作落实到位。建立了各项财务管理制度，相关管理制度合法、合规、完整，相关管理制度得到有效执行。</w:t>
      </w:r>
    </w:p>
    <w:p w:rsidR="00723980" w:rsidRDefault="00723980" w:rsidP="00723980">
      <w:pPr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4A27F7" w:rsidRDefault="001F7527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七、</w:t>
      </w:r>
      <w:r>
        <w:rPr>
          <w:rFonts w:ascii="Times New Roman" w:eastAsia="黑体" w:hAnsi="Times New Roman"/>
          <w:sz w:val="32"/>
          <w:szCs w:val="32"/>
          <w:lang w:eastAsia="zh-CN"/>
        </w:rPr>
        <w:t>存在的问题及原因分析</w:t>
      </w:r>
    </w:p>
    <w:p w:rsidR="00723980" w:rsidRDefault="00723980" w:rsidP="00723980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1.合理安排收支预算，严格预算管理。按照“以收定支，量入为出，保证重点，兼顾一般”的原则，科学合理编制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部门预算，使预算更加切合实际。进一步细化预算，严格执行，增强预算约束意识，提高科学化、精细化预算管理水平。2.规范财务行为，提高会计基础工作质量。严格执行财经纪律和各项财经政策，自觉接受财政、审计、纪检监察等职能部门的监督，做到有法可依，有章可循，实现管理的规范化、制度化。进一步健全机关各项财务制度，严格财经手续，完善经费使用内部控制制度，加强对原始票据的合法性、完整性审核，做到票据合法规范，手续完备。3.建设阳光财务，提高资金效益。进一步完善财政预决算、“三公经费”及重大专项公开工作。使重大项目管理制度更加科学合理，程序更加规范透明，分配更加公平公正，资金更加安全高效。</w:t>
      </w:r>
    </w:p>
    <w:p w:rsidR="004A27F7" w:rsidRDefault="001F7527">
      <w:pPr>
        <w:spacing w:line="520" w:lineRule="exact"/>
        <w:ind w:firstLineChars="200" w:firstLine="640"/>
        <w:rPr>
          <w:rFonts w:eastAsia="黑体" w:hint="eastAsia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  <w:lang w:eastAsia="zh-CN"/>
        </w:rPr>
        <w:t>、下一步改进措施</w:t>
      </w:r>
    </w:p>
    <w:p w:rsidR="00723980" w:rsidRPr="003A6FB3" w:rsidRDefault="0072398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3A6FB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本单位将依据绩效管理要求，进一步细化管理，</w:t>
      </w:r>
      <w:r w:rsidR="003A6FB3" w:rsidRPr="003A6FB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规范</w:t>
      </w:r>
      <w:r w:rsidR="00832DB4" w:rsidRPr="003A6FB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管理</w:t>
      </w:r>
      <w:r w:rsidR="003A6FB3" w:rsidRPr="003A6FB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，按时保质完成。</w:t>
      </w:r>
    </w:p>
    <w:p w:rsidR="004A27F7" w:rsidRDefault="001F7527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  <w:lang w:eastAsia="zh-CN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  <w:lang w:eastAsia="zh-CN"/>
        </w:rPr>
        <w:t>其他需要说明的情况</w:t>
      </w:r>
    </w:p>
    <w:p w:rsidR="004A27F7" w:rsidRPr="003A6FB3" w:rsidRDefault="003A6FB3">
      <w:pPr>
        <w:spacing w:line="560" w:lineRule="exact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 w:rsidRPr="003A6FB3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 无。</w:t>
      </w:r>
    </w:p>
    <w:sectPr w:rsidR="004A27F7" w:rsidRPr="003A6FB3" w:rsidSect="004A27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708" w:rsidRDefault="004E2708">
      <w:r>
        <w:separator/>
      </w:r>
    </w:p>
  </w:endnote>
  <w:endnote w:type="continuationSeparator" w:id="1">
    <w:p w:rsidR="004E2708" w:rsidRDefault="004E2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F7" w:rsidRDefault="004A27F7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708" w:rsidRDefault="004E2708">
      <w:r>
        <w:separator/>
      </w:r>
    </w:p>
  </w:footnote>
  <w:footnote w:type="continuationSeparator" w:id="1">
    <w:p w:rsidR="004E2708" w:rsidRDefault="004E2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YjM2OWEwNDQ4ZmQ3Yzg4MmVhMWNlZTIyZTQ4MWMifQ=="/>
  </w:docVars>
  <w:rsids>
    <w:rsidRoot w:val="004A27F7"/>
    <w:rsid w:val="001F5ECC"/>
    <w:rsid w:val="001F7527"/>
    <w:rsid w:val="002A69B0"/>
    <w:rsid w:val="003A6FB3"/>
    <w:rsid w:val="003B6DDF"/>
    <w:rsid w:val="004A27F7"/>
    <w:rsid w:val="004E2708"/>
    <w:rsid w:val="00723980"/>
    <w:rsid w:val="00832DB4"/>
    <w:rsid w:val="00966C12"/>
    <w:rsid w:val="009B5078"/>
    <w:rsid w:val="009F56B9"/>
    <w:rsid w:val="00E25CE8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A27F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A27F7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4A27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4A27F7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footer"/>
    <w:basedOn w:val="a"/>
    <w:link w:val="Char"/>
    <w:rsid w:val="00E25C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6"/>
    <w:rsid w:val="00E25CE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229</Words>
  <Characters>1311</Characters>
  <Application>Microsoft Office Word</Application>
  <DocSecurity>0</DocSecurity>
  <Lines>10</Lines>
  <Paragraphs>3</Paragraphs>
  <ScaleCrop>false</ScaleCrop>
  <Company>微软中国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Administrator</cp:lastModifiedBy>
  <cp:revision>7</cp:revision>
  <dcterms:created xsi:type="dcterms:W3CDTF">2024-08-12T02:40:00Z</dcterms:created>
  <dcterms:modified xsi:type="dcterms:W3CDTF">2024-09-02T01:37:00Z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