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2023年度炎陵县信访局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7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pStyle w:val="7"/>
        <w:widowControl/>
        <w:numPr>
          <w:ilvl w:val="0"/>
          <w:numId w:val="0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1.主要职能。做好本县信访工作的接待、处理、反馈、督察以及本单位日常运转的正常进行。不因信访问题引发规模聚集上访、极端恶性事件和负面舆情炒作。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2.机构情况。炎陵县信访局下设三个股室及一个二级事业单位，分别为办公室、政策法规股（督察股）、办信股及炎陵县信访接待中心。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3.人员情况。炎陵县信访局拥有编制12人，在职在岗11人，其中行政编5人，事业编6人。</w:t>
      </w:r>
    </w:p>
    <w:p>
      <w:pPr>
        <w:pStyle w:val="7"/>
        <w:widowControl/>
        <w:numPr>
          <w:ilvl w:val="0"/>
          <w:numId w:val="0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>
      <w:pPr>
        <w:pStyle w:val="7"/>
        <w:widowControl/>
        <w:numPr>
          <w:ilvl w:val="0"/>
          <w:numId w:val="0"/>
        </w:numPr>
        <w:spacing w:line="520" w:lineRule="exact"/>
        <w:ind w:firstLine="960" w:firstLineChars="300"/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.单位年度整体支出绩效目标。一是做好全县的信访维稳工作，保证无因信访问题引发的大规模聚集上访、极端恶性事件和负面舆情炒作。二是实现特护期信访工作“零集访、零非访、零滋事、零违纪、零通报”的工作目标。三是争取获得“全省信访工作示范县”及“全国信访工作示范县”。</w:t>
      </w:r>
    </w:p>
    <w:p>
      <w:pPr>
        <w:pStyle w:val="7"/>
        <w:widowControl/>
        <w:numPr>
          <w:ilvl w:val="0"/>
          <w:numId w:val="0"/>
        </w:numPr>
        <w:spacing w:line="520" w:lineRule="exact"/>
        <w:ind w:firstLine="960" w:firstLineChars="300"/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2.专项资金绩效目标。用于对在“N合一”交办的事情中表现突出的单位进行奖励，提高“N合一”机制效能，促进全县社会治理风险防控水平提高。</w:t>
      </w:r>
    </w:p>
    <w:p>
      <w:pPr>
        <w:pStyle w:val="7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7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年支出总计3288619.73元，均为基本支出。其中工资福利支出1429250.04元，占总支出的比重为43.46%；商品和服务支出1664369.69元，占总支出的比重为50.61%；对个人和家庭的补助195000元，占总支出的比重为5.93%。工资福利支出与商品和服务支出基本持平。与2022年相比，工资福利支出金额和占比均有所下降，主要是2023年中有退休人员存在；商品和服务支出有所增加，主要是2022年部分票据实际在2023年中予以报销；对个人和家庭的补助金额和占比也有所下降，主要是相关业务的减少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-11" w:leftChars="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-11" w:leftChars="0" w:firstLine="640" w:firstLineChars="200"/>
        <w:textAlignment w:val="baseline"/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，炎陵县信访局项目为社会治理风险防控“N合一”机制奖励资金，年初安排资金为88万元，实际支出76.53万元。支出主要用于“N合一”指挥部办公室的日常支出，如差旅费、重点信访人员维稳费用等；对在社会治理风险防控中表现的突出的乡镇、县直单位进行奖励。</w:t>
      </w:r>
    </w:p>
    <w:p>
      <w:pPr>
        <w:pStyle w:val="7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7"/>
        <w:widowControl/>
        <w:spacing w:line="520" w:lineRule="exact"/>
        <w:ind w:left="640" w:firstLine="0" w:firstLineChars="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>
      <w:pPr>
        <w:pStyle w:val="7"/>
        <w:widowControl/>
        <w:numPr>
          <w:ilvl w:val="0"/>
          <w:numId w:val="3"/>
        </w:numPr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>
      <w:pPr>
        <w:pStyle w:val="7"/>
        <w:widowControl/>
        <w:numPr>
          <w:ilvl w:val="0"/>
          <w:numId w:val="0"/>
        </w:numPr>
        <w:spacing w:line="52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>
      <w:pPr>
        <w:pStyle w:val="7"/>
        <w:widowControl/>
        <w:numPr>
          <w:ilvl w:val="0"/>
          <w:numId w:val="3"/>
        </w:numPr>
        <w:spacing w:line="520" w:lineRule="exact"/>
        <w:ind w:left="640" w:leftChars="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7"/>
        <w:widowControl/>
        <w:numPr>
          <w:ilvl w:val="0"/>
          <w:numId w:val="0"/>
        </w:numPr>
        <w:spacing w:line="520" w:lineRule="exact"/>
        <w:ind w:left="640" w:leftChars="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>
      <w:pPr>
        <w:widowControl/>
        <w:numPr>
          <w:ilvl w:val="0"/>
          <w:numId w:val="3"/>
        </w:numPr>
        <w:spacing w:line="520" w:lineRule="exact"/>
        <w:ind w:left="640" w:leftChars="0" w:firstLine="0" w:firstLineChars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目标达成情况：截止到2023年年年底，县信访局已经全部完成年初预定的绩效目标，全县信访工作稳步推进，没有出现因信访问题引发的大规模聚集上访，极端恶性时间和负面舆情炒作。特护期各项信访工作完成预期目标。在年底，获得了“全省信访工作示范县”及“全国信访工作示范县”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预算执行情况：2023年，县信访局总计支出328.86万元，圆满完成了年初制定的预算目标。主要用于机关单位日常运转以及信访事件的处置。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产出成效：2023年获得“全省信访工作示范县”及“全国信访工作示范县”。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社会效益：一是促进了社会公平正义，促进了社会矛盾的的解决；二是增加了政府公信力，让群众切实感觉到了政府对于解决问题的态度；三是维护了社会稳定和谐，促进了社会和谐发展。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cs="仿宋_GB2312"/>
          <w:lang w:val="en-US" w:eastAsia="zh-CN"/>
        </w:rPr>
        <w:t>服务对象满意度：根据统计，2023年，服务对象满意率约为98%，超过年初预期的90%。</w:t>
      </w:r>
    </w:p>
    <w:p>
      <w:pPr>
        <w:pStyle w:val="7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val="en-US" w:eastAsia="zh-CN" w:bidi="ar-SA"/>
        </w:rPr>
        <w:t>（一）存在的问题。一是年初预算的制定不够准确，存在对于部分临时性、一次性支出把握不准的问题，如临时特护期相关费用；二是对于极少数不稳定因素，信访局在管控方面，还存在掌握信息略有滞后等问题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val="en-US" w:eastAsia="zh-CN" w:bidi="ar-SA"/>
        </w:rPr>
        <w:t>（二）原因分析。一是制定年初预算时，对于次年的部分维稳事项无法做到合理预计；二是对本年度资金的规划和使用还有待提高；三是对不稳定因素的处理能力仍需加强。</w:t>
      </w:r>
      <w:bookmarkStart w:id="0" w:name="_GoBack"/>
      <w:bookmarkEnd w:id="0"/>
    </w:p>
    <w:p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是提高预算制定水平，对全年支出有更合理的规划和使用；二是提高同其他部门的协调能力，加强对信访事件的处理能力。三是灵活运用信访联席会议等方式，加强对不稳定因素处理的能力。四是继续加强单位内控制度的实施，保障资金的使用。五是加强对各县直单位和乡镇的考核，提高其他部门对于信访事件的处理效率。</w:t>
      </w:r>
    </w:p>
    <w:p>
      <w:pPr>
        <w:pStyle w:val="2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B501C"/>
    <w:multiLevelType w:val="singleLevel"/>
    <w:tmpl w:val="AFDB501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EF0B29"/>
    <w:multiLevelType w:val="singleLevel"/>
    <w:tmpl w:val="13EF0B2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BhNTdjMzI2OWJjZmRiYjY2YWE4NzlmMTk0YjQifQ=="/>
  </w:docVars>
  <w:rsids>
    <w:rsidRoot w:val="76790DCE"/>
    <w:rsid w:val="06CC4B44"/>
    <w:rsid w:val="0D3C745B"/>
    <w:rsid w:val="28AC0EB2"/>
    <w:rsid w:val="33384DCA"/>
    <w:rsid w:val="3F9B06C8"/>
    <w:rsid w:val="488A0770"/>
    <w:rsid w:val="4E7835F7"/>
    <w:rsid w:val="50556316"/>
    <w:rsid w:val="50764389"/>
    <w:rsid w:val="52A64F62"/>
    <w:rsid w:val="579D4B86"/>
    <w:rsid w:val="588D2C50"/>
    <w:rsid w:val="5A1E5285"/>
    <w:rsid w:val="5F407CD3"/>
    <w:rsid w:val="68116A43"/>
    <w:rsid w:val="70E636E7"/>
    <w:rsid w:val="72721403"/>
    <w:rsid w:val="75C510E6"/>
    <w:rsid w:val="7679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1008</Words>
  <Characters>1077</Characters>
  <Lines>0</Lines>
  <Paragraphs>0</Paragraphs>
  <TotalTime>440</TotalTime>
  <ScaleCrop>false</ScaleCrop>
  <LinksUpToDate>false</LinksUpToDate>
  <CharactersWithSpaces>1077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2024-09-05T08:10:00Z</dcterms:created>
  <dc:creator>李汝恒</dc:creator>
  <cp:lastModifiedBy>Administrator</cp:lastModifiedBy>
  <cp:lastPrinted>2024-09-09T07:56:56Z</cp:lastPrinted>
  <dcterms:modified xsi:type="dcterms:W3CDTF">2024-09-09T08:10:10Z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A4D110FF21D1476BA15D8D4CE08F07A6_11</vt:lpwstr>
  </property>
</Properties>
</file>