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779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62" w:line="560" w:lineRule="exact"/>
        <w:textAlignment w:val="baseline"/>
        <w:rPr>
          <w:rFonts w:hint="eastAsia" w:ascii="黑体" w:hAnsi="黑体" w:eastAsia="黑体" w:cs="黑体"/>
          <w:sz w:val="34"/>
          <w:szCs w:val="34"/>
          <w:lang w:eastAsia="zh-CN"/>
        </w:rPr>
      </w:pPr>
      <w:r>
        <w:rPr>
          <w:rFonts w:hint="eastAsia" w:ascii="黑体" w:hAnsi="黑体" w:eastAsia="黑体" w:cs="黑体"/>
          <w:spacing w:val="14"/>
          <w:sz w:val="34"/>
          <w:szCs w:val="34"/>
        </w:rPr>
        <w:t>附件</w:t>
      </w:r>
      <w:r>
        <w:rPr>
          <w:rFonts w:hint="eastAsia" w:ascii="黑体" w:hAnsi="黑体" w:eastAsia="黑体" w:cs="黑体"/>
          <w:spacing w:val="14"/>
          <w:sz w:val="34"/>
          <w:szCs w:val="34"/>
          <w:lang w:val="en-US" w:eastAsia="zh-CN"/>
        </w:rPr>
        <w:t>3</w:t>
      </w:r>
    </w:p>
    <w:p w14:paraId="3373898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097EFB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4A74DC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eastAsia" w:ascii="黑体" w:hAnsi="黑体" w:eastAsia="黑体" w:cs="黑体"/>
          <w:sz w:val="44"/>
          <w:szCs w:val="44"/>
        </w:rPr>
      </w:pPr>
    </w:p>
    <w:p w14:paraId="4118FCE9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2023年度炎陵县示范幼儿园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整体支出绩效</w:t>
      </w:r>
    </w:p>
    <w:p w14:paraId="0DFB6BB4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报告</w:t>
      </w:r>
    </w:p>
    <w:p w14:paraId="315F857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029910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1C92C148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2E9017B2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FA4C78A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6833FC49">
      <w:pPr>
        <w:spacing w:line="600" w:lineRule="exact"/>
        <w:jc w:val="center"/>
        <w:rPr>
          <w:rFonts w:eastAsia="楷体_GB2312"/>
          <w:sz w:val="32"/>
          <w:szCs w:val="32"/>
        </w:rPr>
      </w:pPr>
    </w:p>
    <w:p w14:paraId="082DCFC8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单位名称（盖章）：</w:t>
      </w:r>
    </w:p>
    <w:p w14:paraId="123D12D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70828991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17DB65AB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2010740C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084269F2">
      <w:pPr>
        <w:spacing w:line="600" w:lineRule="exact"/>
        <w:jc w:val="center"/>
        <w:rPr>
          <w:rFonts w:hint="eastAsia" w:ascii="黑体" w:hAnsi="黑体" w:eastAsia="黑体" w:cs="黑体"/>
          <w:sz w:val="36"/>
          <w:szCs w:val="36"/>
          <w:lang w:val="en-US" w:eastAsia="zh-CN"/>
        </w:rPr>
      </w:pPr>
    </w:p>
    <w:p w14:paraId="660F4AB2">
      <w:pPr>
        <w:rPr>
          <w:rFonts w:eastAsia="楷体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 w14:paraId="69FD9C40">
      <w:pPr>
        <w:pStyle w:val="6"/>
        <w:widowControl/>
        <w:numPr>
          <w:ilvl w:val="0"/>
          <w:numId w:val="1"/>
        </w:numPr>
        <w:spacing w:line="520" w:lineRule="exact"/>
        <w:ind w:firstLine="640"/>
        <w:rPr>
          <w:rFonts w:ascii="Times New Roman" w:hAnsi="Times New Roman" w:eastAsia="黑体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/>
          <w:sz w:val="32"/>
          <w:szCs w:val="32"/>
        </w:rPr>
        <w:t>基本情况</w:t>
      </w:r>
    </w:p>
    <w:p w14:paraId="049DC1A2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基本情况</w:t>
      </w:r>
    </w:p>
    <w:p w14:paraId="5AAC9790">
      <w:pPr>
        <w:snapToGrid w:val="0"/>
        <w:spacing w:line="4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1．主要职能：为学龄前儿童提供保育和教育服务</w:t>
      </w:r>
    </w:p>
    <w:p w14:paraId="59353A1A">
      <w:pPr>
        <w:snapToGrid w:val="0"/>
        <w:spacing w:line="52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2．机构情况：</w:t>
      </w:r>
      <w:r>
        <w:rPr>
          <w:rFonts w:hint="eastAsia" w:ascii="仿宋_GB2312" w:hAnsi="仿宋_GB2312" w:eastAsia="仿宋_GB2312" w:cs="仿宋_GB2312"/>
          <w:bCs/>
          <w:color w:val="333333"/>
          <w:kern w:val="0"/>
          <w:sz w:val="32"/>
          <w:szCs w:val="32"/>
        </w:rPr>
        <w:t>炎陵县示范幼儿园为独立核算的事业单位，在预算级次上系隶属于县教育局下的二级预算单位。</w:t>
      </w:r>
      <w:r>
        <w:rPr>
          <w:rFonts w:hint="eastAsia" w:ascii="仿宋_GB2312" w:hAnsi="仿宋" w:eastAsia="仿宋_GB2312"/>
          <w:sz w:val="32"/>
          <w:szCs w:val="32"/>
        </w:rPr>
        <w:t>根据需要，内设书记园长办公室、教务室、总务室、财务室。</w:t>
      </w:r>
    </w:p>
    <w:p w14:paraId="28724008">
      <w:pPr>
        <w:pStyle w:val="6"/>
        <w:widowControl/>
        <w:numPr>
          <w:numId w:val="0"/>
        </w:numPr>
        <w:spacing w:line="520" w:lineRule="exact"/>
        <w:ind w:left="630" w:leftChars="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3．人员情况：编制数40人，实际在职人员35人，退休</w:t>
      </w:r>
    </w:p>
    <w:p w14:paraId="0C7988B1">
      <w:pPr>
        <w:pStyle w:val="6"/>
        <w:widowControl/>
        <w:numPr>
          <w:numId w:val="0"/>
        </w:numPr>
        <w:spacing w:line="520" w:lineRule="exact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人员21人（本年度在职退休1人，调出1人,调入5人）。幼儿本年在园数319人。</w:t>
      </w:r>
    </w:p>
    <w:p w14:paraId="30E58877">
      <w:pPr>
        <w:pStyle w:val="6"/>
        <w:widowControl/>
        <w:numPr>
          <w:ilvl w:val="0"/>
          <w:numId w:val="2"/>
        </w:numPr>
        <w:spacing w:line="520" w:lineRule="exact"/>
        <w:ind w:left="-10" w:leftChars="0" w:firstLine="640" w:firstLineChars="0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部门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</w:rPr>
        <w:t>单位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年度整体支出绩效目标</w:t>
      </w:r>
    </w:p>
    <w:p w14:paraId="60167681">
      <w:pPr>
        <w:pStyle w:val="6"/>
        <w:widowControl/>
        <w:numPr>
          <w:numId w:val="0"/>
        </w:numPr>
        <w:spacing w:line="520" w:lineRule="exact"/>
        <w:ind w:left="630"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2023年整体支出年初预算金额502.89万元，全年预算数</w:t>
      </w:r>
    </w:p>
    <w:p w14:paraId="38212C2F">
      <w:pPr>
        <w:pStyle w:val="6"/>
        <w:widowControl/>
        <w:numPr>
          <w:numId w:val="0"/>
        </w:num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为506.33万元，此资金主要用于以下几个方面：</w:t>
      </w:r>
    </w:p>
    <w:p w14:paraId="1366C3EA">
      <w:pPr>
        <w:pStyle w:val="6"/>
        <w:widowControl/>
        <w:numPr>
          <w:numId w:val="0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1、贯彻党的教育方针，坚持“以德树人”为宗旨，</w:t>
      </w:r>
    </w:p>
    <w:p w14:paraId="558AFE49">
      <w:pPr>
        <w:pStyle w:val="6"/>
        <w:widowControl/>
        <w:numPr>
          <w:numId w:val="0"/>
        </w:num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不断探索科学育儿规律，提高保教质量，做到年检达标。   </w:t>
      </w:r>
    </w:p>
    <w:p w14:paraId="451E8FB0">
      <w:pPr>
        <w:pStyle w:val="6"/>
        <w:widowControl/>
        <w:numPr>
          <w:numId w:val="0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2、实施保教过程中，保证幼儿在园期间的一切安</w:t>
      </w:r>
    </w:p>
    <w:p w14:paraId="6484A389">
      <w:pPr>
        <w:pStyle w:val="6"/>
        <w:widowControl/>
        <w:numPr>
          <w:numId w:val="0"/>
        </w:num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全，杜绝事故的发生，使幼儿在德、智 、体、美等方面得到全面发展。</w:t>
      </w:r>
    </w:p>
    <w:p w14:paraId="4E83E7A2">
      <w:pPr>
        <w:pStyle w:val="6"/>
        <w:widowControl/>
        <w:numPr>
          <w:numId w:val="0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3、认真做好入托幼儿在园期间的卫生保健和膳食的营养搭配工作，加强饮食卫生管理，杜绝出现传染性疾病。</w:t>
      </w:r>
    </w:p>
    <w:p w14:paraId="45C32F20">
      <w:pPr>
        <w:pStyle w:val="6"/>
        <w:widowControl/>
        <w:numPr>
          <w:numId w:val="0"/>
        </w:numPr>
        <w:spacing w:line="52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4、严格内部管理，加强成本核算，增收节支，提高经济效益。</w:t>
      </w:r>
    </w:p>
    <w:p w14:paraId="1F113AEF">
      <w:pPr>
        <w:pStyle w:val="6"/>
        <w:widowControl/>
        <w:numPr>
          <w:numId w:val="0"/>
        </w:numPr>
        <w:spacing w:line="520" w:lineRule="exact"/>
        <w:ind w:leftChars="200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5、严格履行幼儿园的各项规章制度，做到服务主动，</w:t>
      </w:r>
    </w:p>
    <w:p w14:paraId="0FAADDD5">
      <w:pPr>
        <w:pStyle w:val="6"/>
        <w:widowControl/>
        <w:numPr>
          <w:numId w:val="0"/>
        </w:numPr>
        <w:spacing w:line="52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管理到位。</w:t>
      </w:r>
    </w:p>
    <w:p w14:paraId="74D049F3">
      <w:pPr>
        <w:pStyle w:val="6"/>
        <w:widowControl/>
        <w:numPr>
          <w:ilvl w:val="0"/>
          <w:numId w:val="3"/>
        </w:numPr>
        <w:spacing w:line="520" w:lineRule="exact"/>
        <w:ind w:leftChars="200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按照考核条件保障职工收入。</w:t>
      </w:r>
    </w:p>
    <w:p w14:paraId="7C7969CC">
      <w:pPr>
        <w:pStyle w:val="6"/>
        <w:widowControl/>
        <w:numPr>
          <w:ilvl w:val="0"/>
          <w:numId w:val="3"/>
        </w:numPr>
        <w:spacing w:line="520" w:lineRule="exact"/>
        <w:ind w:leftChars="200" w:firstLine="320" w:firstLineChars="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完成上级部门交办的其它工作。</w:t>
      </w:r>
    </w:p>
    <w:p w14:paraId="5A37102E">
      <w:pPr>
        <w:pStyle w:val="6"/>
        <w:widowControl/>
        <w:numPr>
          <w:numId w:val="0"/>
        </w:numPr>
        <w:spacing w:line="520" w:lineRule="exact"/>
        <w:ind w:leftChars="200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</w:p>
    <w:p w14:paraId="5556C9CE">
      <w:pPr>
        <w:pStyle w:val="6"/>
        <w:widowControl/>
        <w:numPr>
          <w:numId w:val="0"/>
        </w:numPr>
        <w:spacing w:line="520" w:lineRule="exact"/>
        <w:rPr>
          <w:rFonts w:hint="default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因无专项资金，故未设立专项资金绩效目标、其他项目支出（除专项资金以外）绩效目标。</w:t>
      </w:r>
    </w:p>
    <w:p w14:paraId="7587B28A">
      <w:pPr>
        <w:pStyle w:val="6"/>
        <w:widowControl/>
        <w:spacing w:line="520" w:lineRule="exact"/>
        <w:ind w:left="640" w:firstLine="0" w:firstLineChars="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</w:t>
      </w:r>
      <w:r>
        <w:rPr>
          <w:rFonts w:ascii="Times New Roman" w:hAnsi="Times New Roman" w:eastAsia="黑体"/>
          <w:sz w:val="32"/>
          <w:szCs w:val="32"/>
        </w:rPr>
        <w:t>一般公共预算支出情况</w:t>
      </w:r>
    </w:p>
    <w:p w14:paraId="55115D6B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（一）基本支出情况</w:t>
      </w:r>
    </w:p>
    <w:p w14:paraId="5C7484DA">
      <w:pPr>
        <w:pStyle w:val="6"/>
        <w:widowControl/>
        <w:numPr>
          <w:ilvl w:val="0"/>
          <w:numId w:val="0"/>
        </w:numPr>
        <w:spacing w:line="52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一般公共预算支出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为506.33万元，全部属基本支出。其中工资福利为413.61万元，占比81.69%；商品服务支出92.38万元，占比18.25%；对个人和家庭补助支出0.34万元，占比0.06%；资本性支出0万元，占比0%。</w:t>
      </w:r>
    </w:p>
    <w:p w14:paraId="7C11EFB6">
      <w:pPr>
        <w:pStyle w:val="6"/>
        <w:widowControl/>
        <w:spacing w:line="520" w:lineRule="exact"/>
        <w:ind w:left="640" w:firstLine="0" w:firstLineChars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（二）项目支出情况</w:t>
      </w:r>
    </w:p>
    <w:p w14:paraId="690623BF">
      <w:pPr>
        <w:pStyle w:val="6"/>
        <w:widowControl/>
        <w:numPr>
          <w:ilvl w:val="0"/>
          <w:numId w:val="0"/>
        </w:numPr>
        <w:spacing w:line="520" w:lineRule="exact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无项目支出。</w:t>
      </w:r>
    </w:p>
    <w:p w14:paraId="1C38B028">
      <w:pPr>
        <w:pStyle w:val="6"/>
        <w:widowControl/>
        <w:numPr>
          <w:ilvl w:val="0"/>
          <w:numId w:val="0"/>
        </w:numPr>
        <w:spacing w:line="520" w:lineRule="exact"/>
        <w:ind w:firstLine="640" w:firstLineChars="200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/>
          <w:sz w:val="32"/>
          <w:szCs w:val="32"/>
          <w:lang w:eastAsia="zh-CN"/>
        </w:rPr>
        <w:t>三、</w:t>
      </w:r>
      <w:r>
        <w:rPr>
          <w:rFonts w:ascii="Times New Roman" w:hAnsi="Times New Roman" w:eastAsia="黑体"/>
          <w:sz w:val="32"/>
          <w:szCs w:val="32"/>
        </w:rPr>
        <w:t>政府性基金预算支出情况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。</w:t>
      </w:r>
    </w:p>
    <w:p w14:paraId="5306E3B2">
      <w:pPr>
        <w:pStyle w:val="6"/>
        <w:widowControl/>
        <w:numPr>
          <w:numId w:val="0"/>
        </w:numPr>
        <w:spacing w:line="520" w:lineRule="exact"/>
        <w:ind w:firstLine="960" w:firstLineChars="30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216101D4">
      <w:pPr>
        <w:pStyle w:val="6"/>
        <w:widowControl/>
        <w:spacing w:line="520" w:lineRule="exact"/>
        <w:ind w:left="640" w:firstLine="0" w:firstLineChars="0"/>
        <w:jc w:val="left"/>
        <w:rPr>
          <w:rFonts w:hint="default" w:ascii="Times New Roman" w:hAns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sz w:val="32"/>
          <w:szCs w:val="32"/>
        </w:rPr>
        <w:t>四、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国有资本经营预算支出情况。</w:t>
      </w:r>
    </w:p>
    <w:p w14:paraId="650F2E7A">
      <w:pPr>
        <w:pStyle w:val="6"/>
        <w:widowControl/>
        <w:numPr>
          <w:ilvl w:val="0"/>
          <w:numId w:val="0"/>
        </w:numPr>
        <w:spacing w:line="520" w:lineRule="exact"/>
        <w:ind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05D0C382">
      <w:pPr>
        <w:pStyle w:val="6"/>
        <w:widowControl/>
        <w:numPr>
          <w:ilvl w:val="0"/>
          <w:numId w:val="4"/>
        </w:numPr>
        <w:spacing w:line="520" w:lineRule="exact"/>
        <w:ind w:left="640" w:firstLine="0" w:firstLineChars="0"/>
        <w:jc w:val="left"/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</w:rPr>
        <w:t>社会保险基金预算支出情况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。</w:t>
      </w:r>
    </w:p>
    <w:p w14:paraId="2A692C5A">
      <w:pPr>
        <w:pStyle w:val="6"/>
        <w:widowControl/>
        <w:numPr>
          <w:numId w:val="0"/>
        </w:numPr>
        <w:spacing w:line="520" w:lineRule="exact"/>
        <w:ind w:left="640" w:leftChars="0" w:firstLine="320" w:firstLineChars="100"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7074D3E2">
      <w:pPr>
        <w:widowControl/>
        <w:spacing w:line="520" w:lineRule="exact"/>
        <w:ind w:firstLine="645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六</w:t>
      </w:r>
      <w:r>
        <w:rPr>
          <w:rFonts w:eastAsia="黑体"/>
          <w:sz w:val="32"/>
          <w:szCs w:val="32"/>
        </w:rPr>
        <w:t>、部门整体支出绩效情况</w:t>
      </w:r>
    </w:p>
    <w:p w14:paraId="1EA9EC26">
      <w:pPr>
        <w:pStyle w:val="6"/>
        <w:widowControl/>
        <w:spacing w:line="520" w:lineRule="exact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</w:rPr>
        <w:t>本单位整体支出绩效目标实现情况基本完成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。无论从数量、质量、成本还是社会效益、社会满意度方面总体执行情况良好。偏差率不大。实现了保障教职员工的工资待遇，合理使用资金，改善了办学条件，加大了师资力量投入，进一步提高了保教质量。</w:t>
      </w:r>
    </w:p>
    <w:p w14:paraId="40A07C61">
      <w:pPr>
        <w:pStyle w:val="6"/>
        <w:widowControl/>
        <w:spacing w:line="520" w:lineRule="exact"/>
        <w:ind w:left="640" w:firstLine="0" w:firstLineChars="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黑体"/>
          <w:sz w:val="32"/>
          <w:szCs w:val="32"/>
        </w:rPr>
        <w:t>、</w:t>
      </w:r>
      <w:r>
        <w:rPr>
          <w:rFonts w:ascii="Times New Roman" w:hAnsi="Times New Roman" w:eastAsia="黑体"/>
          <w:sz w:val="32"/>
          <w:szCs w:val="32"/>
        </w:rPr>
        <w:t>存在的问题及原因分析</w:t>
      </w:r>
    </w:p>
    <w:p w14:paraId="5F227A28">
      <w:pPr>
        <w:widowControl/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预算支出执行有一定的偏差，绩效管理目标要结合实际制订。使每一笔资金的用处落到实处。</w:t>
      </w:r>
    </w:p>
    <w:p w14:paraId="58688056">
      <w:pPr>
        <w:widowControl/>
        <w:numPr>
          <w:ilvl w:val="0"/>
          <w:numId w:val="5"/>
        </w:numPr>
        <w:spacing w:line="520" w:lineRule="exact"/>
        <w:ind w:firstLine="640" w:firstLineChars="200"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下一步改进措施</w:t>
      </w:r>
      <w:r>
        <w:rPr>
          <w:rFonts w:hint="eastAsia" w:eastAsia="黑体"/>
          <w:sz w:val="32"/>
          <w:szCs w:val="32"/>
          <w:lang w:eastAsia="zh-CN"/>
        </w:rPr>
        <w:t>。</w:t>
      </w:r>
    </w:p>
    <w:p w14:paraId="3EECFD86">
      <w:pPr>
        <w:widowControl/>
        <w:numPr>
          <w:numId w:val="0"/>
        </w:numPr>
        <w:spacing w:line="520" w:lineRule="exact"/>
        <w:ind w:firstLine="640" w:firstLineChars="200"/>
        <w:jc w:val="left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加强对</w:t>
      </w:r>
      <w:r>
        <w:rPr>
          <w:rFonts w:ascii="仿宋_GB2312" w:hAnsi="仿宋" w:eastAsia="仿宋_GB2312"/>
          <w:sz w:val="32"/>
          <w:szCs w:val="32"/>
        </w:rPr>
        <w:t>单位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财务的</w:t>
      </w:r>
      <w:r>
        <w:rPr>
          <w:rFonts w:ascii="仿宋_GB2312" w:hAnsi="仿宋" w:eastAsia="仿宋_GB2312"/>
          <w:sz w:val="32"/>
          <w:szCs w:val="32"/>
        </w:rPr>
        <w:t>规范化管理，同</w:t>
      </w:r>
      <w:r>
        <w:rPr>
          <w:rFonts w:hint="eastAsia" w:ascii="仿宋_GB2312" w:hAnsi="仿宋" w:eastAsia="仿宋_GB2312"/>
          <w:sz w:val="32"/>
          <w:szCs w:val="32"/>
        </w:rPr>
        <w:t>相关</w:t>
      </w:r>
      <w:r>
        <w:rPr>
          <w:rFonts w:ascii="仿宋_GB2312" w:hAnsi="仿宋" w:eastAsia="仿宋_GB2312"/>
          <w:sz w:val="32"/>
          <w:szCs w:val="32"/>
        </w:rPr>
        <w:t>部门及时沟通学习，</w:t>
      </w:r>
      <w:r>
        <w:rPr>
          <w:rFonts w:hint="eastAsia" w:ascii="仿宋_GB2312" w:hAnsi="仿宋" w:eastAsia="仿宋_GB2312"/>
          <w:sz w:val="32"/>
          <w:szCs w:val="32"/>
        </w:rPr>
        <w:t>进一步加强绩效管理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工作。</w:t>
      </w:r>
    </w:p>
    <w:p w14:paraId="47BCC704">
      <w:pPr>
        <w:widowControl/>
        <w:numPr>
          <w:ilvl w:val="0"/>
          <w:numId w:val="5"/>
        </w:numPr>
        <w:spacing w:line="520" w:lineRule="exact"/>
        <w:ind w:left="0" w:leftChars="0" w:firstLine="640" w:firstLineChars="2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val="en-US" w:eastAsia="zh-CN"/>
        </w:rPr>
        <w:t>绩效自评结果及</w:t>
      </w:r>
      <w:r>
        <w:rPr>
          <w:rFonts w:eastAsia="黑体"/>
          <w:sz w:val="32"/>
          <w:szCs w:val="32"/>
        </w:rPr>
        <w:t>其他需要说明的情况</w:t>
      </w:r>
    </w:p>
    <w:p w14:paraId="3E710EF8">
      <w:pPr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  <w:r>
        <w:rPr>
          <w:rFonts w:hint="eastAsia" w:ascii="仿宋_GB2312" w:hAnsi="仿宋" w:eastAsia="仿宋_GB2312"/>
          <w:sz w:val="32"/>
          <w:szCs w:val="32"/>
          <w:lang w:eastAsia="zh-CN"/>
        </w:rPr>
        <w:t>绩效自评结果为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94.73，</w:t>
      </w:r>
      <w:r>
        <w:rPr>
          <w:rFonts w:hint="eastAsia" w:ascii="仿宋_GB2312" w:hAnsi="仿宋" w:eastAsia="仿宋_GB2312"/>
          <w:sz w:val="32"/>
          <w:szCs w:val="32"/>
          <w:lang w:eastAsia="zh-CN"/>
        </w:rPr>
        <w:t>优秀。无其他需要说明的情况。</w:t>
      </w:r>
    </w:p>
    <w:p w14:paraId="48C275C6">
      <w:pPr>
        <w:widowControl/>
        <w:numPr>
          <w:ilvl w:val="0"/>
          <w:numId w:val="0"/>
        </w:numPr>
        <w:spacing w:line="520" w:lineRule="exact"/>
        <w:ind w:firstLine="640" w:firstLineChars="200"/>
        <w:jc w:val="left"/>
        <w:rPr>
          <w:rFonts w:hint="eastAsia" w:ascii="仿宋_GB2312" w:hAnsi="仿宋" w:eastAsia="仿宋_GB2312"/>
          <w:sz w:val="32"/>
          <w:szCs w:val="32"/>
          <w:lang w:eastAsia="zh-CN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2AB514">
    <w:pPr>
      <w:spacing w:line="176" w:lineRule="auto"/>
      <w:ind w:left="403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1861B6"/>
    <w:multiLevelType w:val="singleLevel"/>
    <w:tmpl w:val="8E1861B6"/>
    <w:lvl w:ilvl="0" w:tentative="0">
      <w:start w:val="6"/>
      <w:numFmt w:val="decimal"/>
      <w:suff w:val="nothing"/>
      <w:lvlText w:val="%1、"/>
      <w:lvlJc w:val="left"/>
    </w:lvl>
  </w:abstractNum>
  <w:abstractNum w:abstractNumId="1">
    <w:nsid w:val="A4064CF9"/>
    <w:multiLevelType w:val="singleLevel"/>
    <w:tmpl w:val="A4064CF9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418E7EC"/>
    <w:multiLevelType w:val="singleLevel"/>
    <w:tmpl w:val="A418E7EC"/>
    <w:lvl w:ilvl="0" w:tentative="0">
      <w:start w:val="1"/>
      <w:numFmt w:val="chineseCounting"/>
      <w:suff w:val="nothing"/>
      <w:lvlText w:val="（%1）"/>
      <w:lvlJc w:val="left"/>
      <w:pPr>
        <w:ind w:left="-10"/>
      </w:pPr>
      <w:rPr>
        <w:rFonts w:hint="eastAsia"/>
      </w:rPr>
    </w:lvl>
  </w:abstractNum>
  <w:abstractNum w:abstractNumId="3">
    <w:nsid w:val="FDC310B5"/>
    <w:multiLevelType w:val="singleLevel"/>
    <w:tmpl w:val="FDC310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39272277"/>
    <w:multiLevelType w:val="singleLevel"/>
    <w:tmpl w:val="39272277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2Y2M0YTM2Mzk0YjZjYmU1NjdkZjY2NGJiMmM0YjAifQ=="/>
  </w:docVars>
  <w:rsids>
    <w:rsidRoot w:val="00000000"/>
    <w:rsid w:val="09D96E9E"/>
    <w:rsid w:val="15BF56EC"/>
    <w:rsid w:val="35CB6416"/>
    <w:rsid w:val="49A42CA8"/>
    <w:rsid w:val="4B4334AB"/>
    <w:rsid w:val="5403276E"/>
    <w:rsid w:val="54C57A37"/>
    <w:rsid w:val="651F1DD5"/>
    <w:rsid w:val="69CF7AA8"/>
    <w:rsid w:val="6F3D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453</Words>
  <Characters>458</Characters>
  <Lines>0</Lines>
  <Paragraphs>0</Paragraphs>
  <TotalTime>4</TotalTime>
  <ScaleCrop>false</ScaleCrop>
  <LinksUpToDate>false</LinksUpToDate>
  <CharactersWithSpaces>458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2024-08-12T02:40:00Z</dcterms:created>
  <dc:creator>mini4use</dc:creator>
  <cp:lastModifiedBy>黄苏玲</cp:lastModifiedBy>
  <dcterms:modified xsi:type="dcterms:W3CDTF">2024-09-02T06:57:10Z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5FCB774AC1674764A3DA9EB71DF8D5AF_13</vt:lpwstr>
  </property>
</Properties>
</file>