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2023年度炎陵县公安局交通警察大队</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bookmarkStart w:id="0" w:name="_GoBack"/>
      <w:bookmarkEnd w:id="0"/>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7"/>
        <w:widowControl/>
        <w:numPr>
          <w:ilvl w:val="0"/>
          <w:numId w:val="2"/>
        </w:numPr>
        <w:spacing w:line="520" w:lineRule="exact"/>
        <w:ind w:left="-43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基本情况</w:t>
      </w:r>
    </w:p>
    <w:p w14:paraId="0D4F3E1E">
      <w:pPr>
        <w:spacing w:line="22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⑴依法对全县道路交通实行统一管理，维护全县道路交通秩序，预防和减少交通事故。⑵根据本县道路交通情况，适时组织各种交通安全的专项治理。⑶具体负责全县机动车辆及驾驶员的管理业务。⑷负责境内各种交通事故的调查、分析、责任认定、调解处理、事故统计工作，并向有关领导和部门提出本县事故预防对策。⑸具体组织各项交通勤务，保证安全有序，畅通的道路交通环境。⑹做好交通安全和交安委工作。⑺负责本大队财务工作的管理，指导和监督。⑻做好上级领导机关交办的其他工作任务。</w:t>
      </w:r>
    </w:p>
    <w:p w14:paraId="44F790AE">
      <w:pPr>
        <w:spacing w:line="22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2．机构情况，包括当年变动情况及原因。下设办公室、法宣室、事故处理中队、科技所、交通事故基金管理中心、车管所、1个城区中队和3个农村中队，当年无变动。</w:t>
      </w:r>
    </w:p>
    <w:p w14:paraId="60D7FC66">
      <w:pPr>
        <w:pStyle w:val="7"/>
        <w:widowControl/>
        <w:numPr>
          <w:ilvl w:val="0"/>
          <w:numId w:val="0"/>
        </w:numPr>
        <w:spacing w:line="520" w:lineRule="exact"/>
        <w:ind w:left="630" w:leftChars="0"/>
        <w:rPr>
          <w:rFonts w:hint="eastAsia" w:ascii="仿宋_GB2312" w:hAnsi="仿宋_GB2312" w:eastAsia="仿宋_GB2312" w:cs="仿宋_GB2312"/>
          <w:sz w:val="32"/>
          <w:szCs w:val="32"/>
          <w:lang w:val="en-US" w:eastAsia="zh-CN"/>
        </w:rPr>
      </w:pPr>
    </w:p>
    <w:p w14:paraId="5556C9CE">
      <w:pPr>
        <w:pStyle w:val="7"/>
        <w:widowControl/>
        <w:numPr>
          <w:ilvl w:val="0"/>
          <w:numId w:val="2"/>
        </w:numPr>
        <w:spacing w:line="520" w:lineRule="exact"/>
        <w:ind w:left="-43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年度整体支出绩效目标。</w:t>
      </w:r>
    </w:p>
    <w:p w14:paraId="28E6F494">
      <w:pPr>
        <w:keepNext w:val="0"/>
        <w:keepLines w:val="0"/>
        <w:pageBreakBefore w:val="0"/>
        <w:kinsoku/>
        <w:wordWrap/>
        <w:overflowPunct/>
        <w:topLinePunct w:val="0"/>
        <w:autoSpaceDE/>
        <w:autoSpaceDN/>
        <w:bidi w:val="0"/>
        <w:adjustRightInd/>
        <w:snapToGrid/>
        <w:spacing w:line="56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年度整体支出绩效目标为：</w:t>
      </w:r>
      <w:r>
        <w:rPr>
          <w:rFonts w:hint="eastAsia" w:ascii="仿宋_GB2312" w:hAnsi="仿宋_GB2312" w:eastAsia="仿宋_GB2312" w:cs="仿宋_GB2312"/>
          <w:sz w:val="32"/>
          <w:szCs w:val="32"/>
        </w:rPr>
        <w:t>炎陵县公安局交通警察大队</w:t>
      </w:r>
      <w:r>
        <w:rPr>
          <w:rFonts w:hint="eastAsia" w:ascii="仿宋_GB2312" w:hAnsi="仿宋_GB2312" w:eastAsia="仿宋_GB2312" w:cs="仿宋_GB2312"/>
          <w:color w:val="000000"/>
          <w:kern w:val="0"/>
          <w:sz w:val="32"/>
          <w:szCs w:val="32"/>
        </w:rPr>
        <w:t>在县委、县政府、市交警支队和县局党委的正确领导下，</w:t>
      </w:r>
      <w:r>
        <w:rPr>
          <w:rFonts w:hint="eastAsia" w:ascii="仿宋_GB2312" w:hAnsi="仿宋_GB2312" w:eastAsia="仿宋_GB2312" w:cs="仿宋_GB2312"/>
          <w:sz w:val="32"/>
          <w:szCs w:val="32"/>
        </w:rPr>
        <w:t>以习近平新时代中国特色社会主义思想为指引，全面贯彻落实上级公安机关的决策部署，以“坚决杜绝重特大道路交通事故，坚决遏制较大道路交通事故”为总目标，突出“压事故、保安全、保畅通”工作主线</w:t>
      </w:r>
      <w:r>
        <w:rPr>
          <w:rFonts w:hint="eastAsia" w:ascii="仿宋_GB2312" w:hAnsi="仿宋_GB2312" w:eastAsia="仿宋_GB2312" w:cs="仿宋_GB2312"/>
          <w:sz w:val="32"/>
          <w:szCs w:val="32"/>
          <w:lang w:eastAsia="zh-CN"/>
        </w:rPr>
        <w:t>，全面推动公安交管工作高质量发展</w:t>
      </w:r>
      <w:r>
        <w:rPr>
          <w:rFonts w:hint="eastAsia" w:ascii="仿宋_GB2312" w:hAnsi="仿宋_GB2312" w:eastAsia="仿宋_GB2312" w:cs="仿宋_GB2312"/>
          <w:sz w:val="32"/>
          <w:szCs w:val="32"/>
        </w:rPr>
        <w:t>。</w:t>
      </w:r>
    </w:p>
    <w:p w14:paraId="14FA01E9">
      <w:pPr>
        <w:pStyle w:val="7"/>
        <w:widowControl/>
        <w:numPr>
          <w:ilvl w:val="0"/>
          <w:numId w:val="0"/>
        </w:numPr>
        <w:spacing w:line="520" w:lineRule="exact"/>
        <w:ind w:left="210" w:leftChars="0"/>
        <w:rPr>
          <w:rFonts w:hint="default" w:ascii="楷体_GB2312" w:hAnsi="楷体_GB2312" w:eastAsia="楷体_GB2312" w:cs="楷体_GB2312"/>
          <w:sz w:val="32"/>
          <w:szCs w:val="32"/>
          <w:lang w:val="en-US" w:eastAsia="zh-CN"/>
        </w:rPr>
      </w:pPr>
    </w:p>
    <w:p w14:paraId="7587B28A">
      <w:pPr>
        <w:pStyle w:val="7"/>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7"/>
        <w:widowControl/>
        <w:spacing w:line="52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14:paraId="3240DBFD">
      <w:pPr>
        <w:ind w:firstLine="160" w:firstLineChars="5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（1）2023年年初预算收入支出安排总计1110.98万元，其中：公共安全支出的收入为971.76万元，占本年财政拨款收入的</w:t>
      </w:r>
      <w:r>
        <w:rPr>
          <w:rFonts w:hint="eastAsia" w:ascii="仿宋_GB2312" w:hAnsi="仿宋_GB2312" w:eastAsia="仿宋_GB2312" w:cs="仿宋_GB2312"/>
          <w:color w:val="000000"/>
          <w:sz w:val="32"/>
          <w:szCs w:val="32"/>
        </w:rPr>
        <w:t>90.49%</w:t>
      </w:r>
      <w:r>
        <w:rPr>
          <w:rFonts w:hint="eastAsia" w:ascii="仿宋_GB2312" w:hAnsi="仿宋_GB2312" w:eastAsia="仿宋_GB2312" w:cs="仿宋_GB2312"/>
          <w:sz w:val="32"/>
          <w:szCs w:val="32"/>
        </w:rPr>
        <w:t>；社会保障和就业支出的收入为59.31万元，占本年财政拨款收入的</w:t>
      </w:r>
      <w:r>
        <w:rPr>
          <w:rFonts w:hint="eastAsia" w:ascii="仿宋_GB2312" w:hAnsi="仿宋_GB2312" w:eastAsia="仿宋_GB2312" w:cs="仿宋_GB2312"/>
          <w:color w:val="000000"/>
          <w:sz w:val="32"/>
          <w:szCs w:val="32"/>
        </w:rPr>
        <w:t>5.33%</w:t>
      </w:r>
      <w:r>
        <w:rPr>
          <w:rFonts w:hint="eastAsia" w:ascii="仿宋_GB2312" w:hAnsi="仿宋_GB2312" w:eastAsia="仿宋_GB2312" w:cs="仿宋_GB2312"/>
          <w:sz w:val="32"/>
          <w:szCs w:val="32"/>
        </w:rPr>
        <w:t>；卫生健康支出的收入为33.95万元，占本年财政拨款收入的</w:t>
      </w:r>
      <w:r>
        <w:rPr>
          <w:rFonts w:hint="eastAsia" w:ascii="仿宋_GB2312" w:hAnsi="仿宋_GB2312" w:eastAsia="仿宋_GB2312" w:cs="仿宋_GB2312"/>
          <w:color w:val="000000"/>
          <w:sz w:val="32"/>
          <w:szCs w:val="32"/>
        </w:rPr>
        <w:t>3.05%</w:t>
      </w:r>
      <w:r>
        <w:rPr>
          <w:rFonts w:hint="eastAsia" w:ascii="仿宋_GB2312" w:hAnsi="仿宋_GB2312" w:eastAsia="仿宋_GB2312" w:cs="仿宋_GB2312"/>
          <w:sz w:val="32"/>
          <w:szCs w:val="32"/>
        </w:rPr>
        <w:t>；住房保障支出的收入45.85万元，占本年财政拨款收入的</w:t>
      </w:r>
      <w:r>
        <w:rPr>
          <w:rFonts w:hint="eastAsia" w:ascii="仿宋_GB2312" w:hAnsi="仿宋_GB2312" w:eastAsia="仿宋_GB2312" w:cs="仿宋_GB2312"/>
          <w:color w:val="000000"/>
          <w:sz w:val="32"/>
          <w:szCs w:val="32"/>
        </w:rPr>
        <w:t>4.12%。</w:t>
      </w:r>
    </w:p>
    <w:p w14:paraId="496B25A5">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2023年决算收入支出安排总计1643.98万元，其中：一般公共服务支出收入支出为0.055万元，占本年财政拨款收入的</w:t>
      </w:r>
      <w:r>
        <w:rPr>
          <w:rFonts w:hint="eastAsia" w:ascii="仿宋_GB2312" w:hAnsi="仿宋_GB2312" w:eastAsia="仿宋_GB2312" w:cs="仿宋_GB2312"/>
          <w:color w:val="000000"/>
          <w:sz w:val="32"/>
          <w:szCs w:val="32"/>
        </w:rPr>
        <w:t>0.003%</w:t>
      </w:r>
      <w:r>
        <w:rPr>
          <w:rFonts w:hint="eastAsia" w:ascii="仿宋_GB2312" w:hAnsi="仿宋_GB2312" w:eastAsia="仿宋_GB2312" w:cs="仿宋_GB2312"/>
          <w:sz w:val="32"/>
          <w:szCs w:val="32"/>
        </w:rPr>
        <w:t>；公共安全支出的收入支出为558.28万元，占本年财政拨款收入的</w:t>
      </w:r>
      <w:r>
        <w:rPr>
          <w:rFonts w:hint="eastAsia" w:ascii="仿宋_GB2312" w:hAnsi="仿宋_GB2312" w:eastAsia="仿宋_GB2312" w:cs="仿宋_GB2312"/>
          <w:color w:val="000000"/>
          <w:sz w:val="32"/>
          <w:szCs w:val="32"/>
        </w:rPr>
        <w:t>33.95%；社</w:t>
      </w:r>
      <w:r>
        <w:rPr>
          <w:rFonts w:hint="eastAsia" w:ascii="仿宋_GB2312" w:hAnsi="仿宋_GB2312" w:eastAsia="仿宋_GB2312" w:cs="仿宋_GB2312"/>
          <w:sz w:val="32"/>
          <w:szCs w:val="32"/>
        </w:rPr>
        <w:t>会保障和就业支出的收入支出为56.49万元，占本年财政拨款收入的</w:t>
      </w:r>
      <w:r>
        <w:rPr>
          <w:rFonts w:hint="eastAsia" w:ascii="仿宋_GB2312" w:hAnsi="仿宋_GB2312" w:eastAsia="仿宋_GB2312" w:cs="仿宋_GB2312"/>
          <w:color w:val="000000"/>
          <w:sz w:val="32"/>
          <w:szCs w:val="32"/>
        </w:rPr>
        <w:t>3.43%</w:t>
      </w:r>
      <w:r>
        <w:rPr>
          <w:rFonts w:hint="eastAsia" w:ascii="仿宋_GB2312" w:hAnsi="仿宋_GB2312" w:eastAsia="仿宋_GB2312" w:cs="仿宋_GB2312"/>
          <w:sz w:val="32"/>
          <w:szCs w:val="32"/>
        </w:rPr>
        <w:t>；卫生健康支出的收入支出为30.54万元，占本年财政拨款收入的</w:t>
      </w:r>
      <w:r>
        <w:rPr>
          <w:rFonts w:hint="eastAsia" w:ascii="仿宋_GB2312" w:hAnsi="仿宋_GB2312" w:eastAsia="仿宋_GB2312" w:cs="仿宋_GB2312"/>
          <w:color w:val="000000"/>
          <w:sz w:val="32"/>
          <w:szCs w:val="32"/>
        </w:rPr>
        <w:t>1.85%</w:t>
      </w:r>
      <w:r>
        <w:rPr>
          <w:rFonts w:hint="eastAsia" w:ascii="仿宋_GB2312" w:hAnsi="仿宋_GB2312" w:eastAsia="仿宋_GB2312" w:cs="仿宋_GB2312"/>
          <w:sz w:val="32"/>
          <w:szCs w:val="32"/>
        </w:rPr>
        <w:t>；住房保障支出的收入支出43.59万元，占本年财政拨款收入的</w:t>
      </w:r>
      <w:r>
        <w:rPr>
          <w:rFonts w:hint="eastAsia" w:ascii="仿宋_GB2312" w:hAnsi="仿宋_GB2312" w:eastAsia="仿宋_GB2312" w:cs="仿宋_GB2312"/>
          <w:color w:val="000000"/>
          <w:sz w:val="32"/>
          <w:szCs w:val="32"/>
        </w:rPr>
        <w:t>2.65%</w:t>
      </w:r>
      <w:r>
        <w:rPr>
          <w:rFonts w:hint="eastAsia" w:ascii="仿宋_GB2312" w:hAnsi="仿宋_GB2312" w:eastAsia="仿宋_GB2312" w:cs="仿宋_GB2312"/>
          <w:sz w:val="32"/>
          <w:szCs w:val="32"/>
        </w:rPr>
        <w:t>。</w:t>
      </w:r>
    </w:p>
    <w:p w14:paraId="1F99D9E3">
      <w:pPr>
        <w:pStyle w:val="7"/>
        <w:widowControl/>
        <w:spacing w:line="520" w:lineRule="exact"/>
        <w:ind w:left="640" w:firstLine="0" w:firstLineChars="0"/>
        <w:rPr>
          <w:rFonts w:hint="eastAsia" w:ascii="仿宋_GB2312" w:hAnsi="仿宋_GB2312" w:eastAsia="仿宋_GB2312" w:cs="仿宋_GB2312"/>
          <w:sz w:val="32"/>
          <w:szCs w:val="32"/>
        </w:rPr>
      </w:pPr>
    </w:p>
    <w:p w14:paraId="7C11EFB6">
      <w:pPr>
        <w:pStyle w:val="7"/>
        <w:widowControl/>
        <w:spacing w:line="52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（二）项目支出情况</w:t>
      </w:r>
    </w:p>
    <w:p w14:paraId="7AC34448">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两方面：一是××年度专项资金安排和使用管理情况，有2个及以上专项资金的要分别总结基本情况。二是除专项资金以外的其他项目支出情况。</w:t>
      </w:r>
    </w:p>
    <w:p w14:paraId="751A51C8">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216101D4">
      <w:pPr>
        <w:pStyle w:val="7"/>
        <w:widowControl/>
        <w:spacing w:line="520" w:lineRule="exact"/>
        <w:ind w:left="640" w:firstLine="0" w:firstLineChars="0"/>
        <w:jc w:val="left"/>
        <w:rPr>
          <w:rFonts w:hint="default"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14:paraId="690EE68D">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0B586E47">
      <w:pPr>
        <w:pStyle w:val="2"/>
        <w:spacing w:line="56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今年以来（截止10月25日），全县共发生交通事故2083起，同比上升19.9%（2022年同期1737起），其中亡人事故9起，死亡9人，与上年同期分别下降25%、30.8%。全县道路交通事故数略有上升，较大事故“零发生”。全县交通安全形势总体较平稳。</w:t>
      </w:r>
    </w:p>
    <w:p w14:paraId="20E54F79">
      <w:pPr>
        <w:pStyle w:val="2"/>
        <w:spacing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（一）“顽瘴痼疾”整治常态化，交通秩序持续向好。</w:t>
      </w:r>
    </w:p>
    <w:p w14:paraId="7748E147">
      <w:pPr>
        <w:pStyle w:val="2"/>
        <w:spacing w:line="568" w:lineRule="exact"/>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一是强势推进“百日行动”。</w:t>
      </w:r>
      <w:r>
        <w:rPr>
          <w:rFonts w:hint="eastAsia" w:ascii="仿宋_GB2312" w:hAnsi="仿宋_GB2312" w:eastAsia="仿宋_GB2312" w:cs="仿宋_GB2312"/>
          <w:sz w:val="32"/>
          <w:szCs w:val="32"/>
        </w:rPr>
        <w:t>按照省、市、县的统一部署，大队开展了整治重点交通违法行为</w:t>
      </w:r>
      <w:r>
        <w:rPr>
          <w:rFonts w:hint="eastAsia" w:ascii="仿宋_GB2312" w:hAnsi="仿宋_GB2312" w:eastAsia="仿宋_GB2312" w:cs="仿宋_GB2312"/>
          <w:color w:val="000000"/>
          <w:kern w:val="0"/>
          <w:sz w:val="32"/>
          <w:szCs w:val="32"/>
          <w:shd w:val="clear" w:color="auto" w:fill="FFFFFF"/>
          <w:lang w:bidi="ar"/>
        </w:rPr>
        <w:t>“百日行动”，严查涉牌涉证、酒驾醉驾、违法载人、超员超载等重点违法行为，推动全县道路交通秩序持续向好。结合“清堵点、治违停、反酒驾、治顽疾”城市交通秩序整治专项行</w:t>
      </w:r>
      <w:r>
        <w:rPr>
          <w:rFonts w:hint="eastAsia" w:ascii="仿宋_GB2312" w:hAnsi="仿宋_GB2312" w:eastAsia="仿宋_GB2312" w:cs="仿宋_GB2312"/>
          <w:kern w:val="0"/>
          <w:sz w:val="32"/>
          <w:szCs w:val="32"/>
          <w:shd w:val="clear" w:color="auto" w:fill="FFFFFF"/>
          <w:lang w:bidi="ar"/>
        </w:rPr>
        <w:t>动，</w:t>
      </w:r>
      <w:r>
        <w:rPr>
          <w:rFonts w:hint="eastAsia" w:ascii="仿宋_GB2312" w:hAnsi="仿宋_GB2312" w:eastAsia="仿宋_GB2312" w:cs="仿宋_GB2312"/>
          <w:sz w:val="32"/>
          <w:szCs w:val="32"/>
        </w:rPr>
        <w:t>截止10月25日共查处违法行为85434起，其中非现场执法23934起，现场执法61500起；其中涉牌涉证4603起，超载637起，酒驾醉驾327起，超员163起，闯红灯5314起等。共行政拘留29人，刑事拘留4人。刑事立案76起，移诉61人。</w:t>
      </w:r>
      <w:r>
        <w:rPr>
          <w:rFonts w:hint="eastAsia" w:ascii="仿宋_GB2312" w:hAnsi="仿宋_GB2312" w:eastAsia="仿宋_GB2312" w:cs="仿宋_GB2312"/>
          <w:b/>
          <w:bCs/>
          <w:sz w:val="32"/>
          <w:szCs w:val="32"/>
        </w:rPr>
        <w:t>二是重拳整治交通顽瘴痼疾</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color w:val="000000"/>
          <w:sz w:val="32"/>
          <w:szCs w:val="32"/>
        </w:rPr>
        <w:t>今年，我县交通问题顽瘴痼疾治理持续推进。县人民政府召开了政府常务会议，研究部署全县专项整治工作，成立了常务副县长任组长、三位副县长任副组长的领导小组，抽调人员与按照省、市文件与道安办合署办公，办公地点设交警大队。</w:t>
      </w:r>
      <w:r>
        <w:rPr>
          <w:rFonts w:hint="eastAsia" w:ascii="仿宋_GB2312" w:hAnsi="仿宋_GB2312" w:eastAsia="仿宋_GB2312" w:cs="仿宋_GB2312"/>
          <w:sz w:val="32"/>
          <w:szCs w:val="32"/>
          <w:lang w:val="zh-CN"/>
        </w:rPr>
        <w:t>各单位各乡镇</w:t>
      </w:r>
      <w:r>
        <w:rPr>
          <w:rStyle w:val="8"/>
          <w:rFonts w:hint="eastAsia" w:ascii="仿宋_GB2312" w:hAnsi="仿宋_GB2312" w:eastAsia="仿宋_GB2312" w:cs="仿宋_GB2312"/>
          <w:sz w:val="32"/>
          <w:szCs w:val="32"/>
        </w:rPr>
        <w:t>聚焦7大类14项交通问题顽瘴痼疾</w:t>
      </w:r>
      <w:r>
        <w:rPr>
          <w:rFonts w:hint="eastAsia" w:ascii="仿宋_GB2312" w:hAnsi="仿宋_GB2312" w:eastAsia="仿宋_GB2312" w:cs="仿宋_GB2312"/>
          <w:sz w:val="32"/>
          <w:szCs w:val="32"/>
          <w:lang w:val="zh-CN"/>
        </w:rPr>
        <w:t>，</w:t>
      </w:r>
      <w:r>
        <w:rPr>
          <w:rStyle w:val="8"/>
          <w:rFonts w:hint="eastAsia" w:ascii="仿宋_GB2312" w:hAnsi="仿宋_GB2312" w:eastAsia="仿宋_GB2312" w:cs="仿宋_GB2312"/>
          <w:sz w:val="32"/>
          <w:szCs w:val="32"/>
        </w:rPr>
        <w:t>共汇总梳理任务清单185起，正逐项</w:t>
      </w:r>
      <w:r>
        <w:rPr>
          <w:rFonts w:hint="eastAsia" w:ascii="仿宋_GB2312" w:hAnsi="仿宋_GB2312" w:eastAsia="仿宋_GB2312" w:cs="仿宋_GB2312"/>
          <w:sz w:val="32"/>
          <w:szCs w:val="32"/>
          <w:lang w:val="zh-CN"/>
        </w:rPr>
        <w:t>依法治理各类非法违规行为。交警大队作为成员单位，借助政府力量，积极协助推动各项工作落实，力争将全县交通顽瘴痼疾问题解决，顺利通过省市验收。</w:t>
      </w:r>
    </w:p>
    <w:p w14:paraId="401B4192">
      <w:pPr>
        <w:pStyle w:val="2"/>
        <w:numPr>
          <w:ilvl w:val="0"/>
          <w:numId w:val="3"/>
        </w:numPr>
        <w:spacing w:line="568"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交通事故防控持续发力，全县道路交通安全形势总体平稳。</w:t>
      </w:r>
    </w:p>
    <w:p w14:paraId="35C151CA">
      <w:pPr>
        <w:spacing w:line="568"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bCs/>
          <w:color w:val="000000"/>
          <w:kern w:val="0"/>
          <w:sz w:val="32"/>
          <w:szCs w:val="32"/>
          <w:shd w:val="clear" w:color="auto" w:fill="FFFFFF"/>
          <w:lang w:bidi="ar"/>
        </w:rPr>
        <w:t>一是交通安全宣传先行，有效预防事故。</w:t>
      </w:r>
      <w:r>
        <w:rPr>
          <w:rFonts w:hint="eastAsia" w:ascii="仿宋_GB2312" w:hAnsi="仿宋_GB2312" w:eastAsia="仿宋_GB2312" w:cs="仿宋_GB2312"/>
          <w:color w:val="000000"/>
          <w:kern w:val="0"/>
          <w:sz w:val="32"/>
          <w:szCs w:val="32"/>
          <w:shd w:val="clear" w:color="auto" w:fill="FFFFFF"/>
          <w:lang w:bidi="ar"/>
        </w:rPr>
        <w:t>结合辖区工作实际，采取多项灵活有效举措深入开展道路交通安全宣传教育提升行动，进一步提升了全民的交通安全意识和文明交通素养，为持续推动道路交通事故预防“</w:t>
      </w:r>
      <w:r>
        <w:rPr>
          <w:rFonts w:hint="eastAsia" w:ascii="仿宋_GB2312" w:hAnsi="仿宋_GB2312" w:eastAsia="仿宋_GB2312" w:cs="仿宋_GB2312"/>
          <w:kern w:val="0"/>
          <w:sz w:val="32"/>
          <w:szCs w:val="32"/>
          <w:shd w:val="clear" w:color="auto" w:fill="FFFFFF"/>
          <w:lang w:bidi="ar"/>
        </w:rPr>
        <w:t>减量控大”专项工作发挥了积极作用。今年来，深入客货运企业开展宣传教育40场（次），进中小学校开展宣传教育活动40场（次），开展“小年连大年”平安劝导周、“七彩假期，美丽乡村童行”等各类交通安全宣传活动15余次，发布微信公众号257条，发放各类宣传材料25000余份。</w:t>
      </w:r>
      <w:r>
        <w:rPr>
          <w:rFonts w:hint="eastAsia" w:ascii="仿宋_GB2312" w:hAnsi="仿宋_GB2312" w:eastAsia="仿宋_GB2312" w:cs="仿宋_GB2312"/>
          <w:b/>
          <w:bCs/>
          <w:kern w:val="0"/>
          <w:sz w:val="32"/>
          <w:szCs w:val="32"/>
          <w:shd w:val="clear" w:color="auto" w:fill="FFFFFF"/>
          <w:lang w:bidi="ar"/>
        </w:rPr>
        <w:t>二是强化路面管控，有效压降事故。</w:t>
      </w:r>
      <w:r>
        <w:rPr>
          <w:rFonts w:hint="eastAsia" w:ascii="仿宋_GB2312" w:hAnsi="仿宋_GB2312" w:eastAsia="仿宋_GB2312" w:cs="仿宋_GB2312"/>
          <w:kern w:val="0"/>
          <w:sz w:val="32"/>
          <w:szCs w:val="32"/>
          <w:shd w:val="clear" w:color="auto" w:fill="FFFFFF"/>
          <w:lang w:bidi="ar"/>
        </w:rPr>
        <w:t>大队以总队“减量控大”考核为抓手，全面推进交通管理各项工作。交通安</w:t>
      </w:r>
      <w:r>
        <w:rPr>
          <w:rFonts w:hint="eastAsia" w:ascii="仿宋_GB2312" w:hAnsi="仿宋_GB2312" w:eastAsia="仿宋_GB2312" w:cs="仿宋_GB2312"/>
          <w:color w:val="000000"/>
          <w:kern w:val="0"/>
          <w:sz w:val="32"/>
          <w:szCs w:val="32"/>
          <w:shd w:val="clear" w:color="auto" w:fill="FFFFFF"/>
          <w:lang w:bidi="ar"/>
        </w:rPr>
        <w:t>全隐患排查整治、城市交通安全综合治理、公路交通安全风险防控、预防交通事故成效等四个方面节节推进。</w:t>
      </w:r>
      <w:r>
        <w:rPr>
          <w:rFonts w:hint="eastAsia" w:ascii="仿宋_GB2312" w:hAnsi="仿宋_GB2312" w:eastAsia="仿宋_GB2312" w:cs="仿宋_GB2312"/>
          <w:color w:val="000000"/>
          <w:kern w:val="0"/>
          <w:sz w:val="32"/>
          <w:szCs w:val="32"/>
        </w:rPr>
        <w:t>深化城区“六个严查”措施，以城市路口、餐饮娱乐场所周边道路、城乡结合路段为主阵地，严查酒驾醉驾、闯红灯、</w:t>
      </w:r>
      <w:r>
        <w:rPr>
          <w:rFonts w:hint="eastAsia" w:ascii="仿宋_GB2312" w:hAnsi="仿宋_GB2312" w:eastAsia="仿宋_GB2312" w:cs="仿宋_GB2312"/>
          <w:kern w:val="0"/>
          <w:sz w:val="32"/>
          <w:szCs w:val="32"/>
        </w:rPr>
        <w:t>不礼让行人、超员等交通违法。深化“一盔一带”安全守护行动，</w:t>
      </w:r>
      <w:r>
        <w:rPr>
          <w:rFonts w:hint="eastAsia" w:ascii="仿宋_GB2312" w:hAnsi="仿宋_GB2312" w:eastAsia="仿宋_GB2312" w:cs="仿宋_GB2312"/>
          <w:bCs/>
          <w:kern w:val="0"/>
          <w:sz w:val="32"/>
          <w:szCs w:val="32"/>
        </w:rPr>
        <w:t>查处摩托车、电动车不戴头盔28127起，不系安全带19007起，拆除违法加装的雨篷（伞）4000余件（把）。</w:t>
      </w:r>
    </w:p>
    <w:p w14:paraId="327F8316">
      <w:pPr>
        <w:pStyle w:val="2"/>
        <w:numPr>
          <w:ilvl w:val="0"/>
          <w:numId w:val="3"/>
        </w:numPr>
        <w:spacing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倾心为民办实事，群众满意度稳固提升。</w:t>
      </w:r>
    </w:p>
    <w:p w14:paraId="590FDE1F">
      <w:pPr>
        <w:spacing w:line="568" w:lineRule="exact"/>
        <w:ind w:firstLine="643"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bCs/>
          <w:color w:val="000000"/>
          <w:sz w:val="32"/>
          <w:szCs w:val="32"/>
        </w:rPr>
        <w:t>一是助力平安春运。</w:t>
      </w:r>
      <w:r>
        <w:rPr>
          <w:rFonts w:hint="eastAsia" w:ascii="仿宋_GB2312" w:hAnsi="仿宋_GB2312" w:eastAsia="仿宋_GB2312" w:cs="仿宋_GB2312"/>
          <w:color w:val="000000"/>
          <w:sz w:val="32"/>
          <w:szCs w:val="32"/>
        </w:rPr>
        <w:t>大队牢固树立</w:t>
      </w:r>
      <w:r>
        <w:rPr>
          <w:rFonts w:hint="eastAsia" w:ascii="仿宋_GB2312" w:hAnsi="仿宋_GB2312" w:eastAsia="仿宋_GB2312" w:cs="仿宋_GB2312"/>
          <w:sz w:val="32"/>
          <w:szCs w:val="32"/>
        </w:rPr>
        <w:t>“以人民为中心，为人民管交通”的工作理念，按照“提早分析、主动攻防，合成研判、精确布防”理念，成立春运工作专班，采取领导分片包干，机关捆绑辖区中队的模式，</w:t>
      </w:r>
      <w:r>
        <w:rPr>
          <w:rFonts w:hint="eastAsia" w:ascii="仿宋_GB2312" w:hAnsi="仿宋_GB2312" w:eastAsia="仿宋_GB2312" w:cs="仿宋_GB2312"/>
          <w:color w:val="000000"/>
          <w:sz w:val="32"/>
          <w:szCs w:val="32"/>
          <w:lang w:bidi="ar"/>
        </w:rPr>
        <w:t>全县公安交管民辅警顶风冒雪、</w:t>
      </w:r>
      <w:r>
        <w:rPr>
          <w:rFonts w:hint="eastAsia" w:ascii="仿宋_GB2312" w:hAnsi="仿宋_GB2312" w:eastAsia="仿宋_GB2312" w:cs="仿宋_GB2312"/>
          <w:sz w:val="32"/>
          <w:szCs w:val="32"/>
        </w:rPr>
        <w:t>昼夜鏖战，成功应对多轮低温雨雪恶劣天气考验，为群众温暖回乡、平安返程提供了坚实的保障，获得了群众赞誉和上级肯定，大队获评“2022年度全市公安机关春运交通安保工作成绩突出集体”。</w:t>
      </w:r>
      <w:r>
        <w:rPr>
          <w:rFonts w:hint="eastAsia" w:ascii="仿宋_GB2312" w:hAnsi="仿宋_GB2312" w:eastAsia="仿宋_GB2312" w:cs="仿宋_GB2312"/>
          <w:b/>
          <w:color w:val="000000"/>
          <w:kern w:val="0"/>
          <w:sz w:val="32"/>
          <w:szCs w:val="32"/>
        </w:rPr>
        <w:t>二是加强交通安全基础建设。</w:t>
      </w:r>
      <w:r>
        <w:rPr>
          <w:rFonts w:hint="eastAsia" w:ascii="仿宋_GB2312" w:hAnsi="仿宋_GB2312" w:eastAsia="仿宋_GB2312" w:cs="仿宋_GB2312"/>
          <w:bCs/>
          <w:color w:val="000000"/>
          <w:kern w:val="0"/>
          <w:sz w:val="32"/>
          <w:szCs w:val="32"/>
        </w:rPr>
        <w:t>大队立足现有条件，优化城区各个路口的交通</w:t>
      </w:r>
      <w:r>
        <w:rPr>
          <w:rFonts w:hint="eastAsia" w:ascii="仿宋_GB2312" w:hAnsi="仿宋_GB2312" w:eastAsia="仿宋_GB2312" w:cs="仿宋_GB2312"/>
          <w:bCs/>
          <w:kern w:val="0"/>
          <w:sz w:val="32"/>
          <w:szCs w:val="32"/>
        </w:rPr>
        <w:t>组织，新增、维护交通标志20余处、修复交通信号灯10余处，优化信号配时10余处，验收康乐大道4处交通信号指示灯，在部分隐患路段施划减速带，完善机动车不礼让行人、违停抓拍系</w:t>
      </w:r>
      <w:r>
        <w:rPr>
          <w:rFonts w:hint="eastAsia" w:ascii="仿宋_GB2312" w:hAnsi="仿宋_GB2312" w:eastAsia="仿宋_GB2312" w:cs="仿宋_GB2312"/>
          <w:bCs/>
          <w:color w:val="000000"/>
          <w:kern w:val="0"/>
          <w:sz w:val="32"/>
          <w:szCs w:val="32"/>
        </w:rPr>
        <w:t>统，建立铁骑鹰眼小队，投入使用2台铁骑鹰眼设备，</w:t>
      </w:r>
      <w:r>
        <w:rPr>
          <w:rFonts w:hint="eastAsia" w:ascii="仿宋_GB2312" w:hAnsi="仿宋_GB2312" w:eastAsia="仿宋_GB2312" w:cs="仿宋_GB2312"/>
          <w:bCs/>
          <w:kern w:val="0"/>
          <w:sz w:val="32"/>
          <w:szCs w:val="32"/>
        </w:rPr>
        <w:t>精准打击交通违法行为，确保城区道路总体畅通，有序通行。</w:t>
      </w:r>
      <w:r>
        <w:rPr>
          <w:rFonts w:hint="eastAsia" w:ascii="仿宋_GB2312" w:hAnsi="仿宋_GB2312" w:eastAsia="仿宋_GB2312" w:cs="仿宋_GB2312"/>
          <w:b/>
          <w:bCs/>
          <w:sz w:val="32"/>
          <w:szCs w:val="32"/>
        </w:rPr>
        <w:t>三是坚持便民利民措施。</w:t>
      </w:r>
      <w:r>
        <w:rPr>
          <w:rFonts w:hint="eastAsia" w:ascii="仿宋_GB2312" w:hAnsi="仿宋_GB2312" w:eastAsia="仿宋_GB2312" w:cs="仿宋_GB2312"/>
          <w:sz w:val="32"/>
          <w:szCs w:val="32"/>
        </w:rPr>
        <w:t>更新业务大厅各功能区的设施，科学合理设置业务窗口，努力使车管服务场所更便民、更温馨，基本实现了“一窗式”服务，有效地缓解了业务量大，办事群众拥挤的现象。截至目前，大队车管所共办理摩托车注册登记2922台次；办理机动车登记业务4273台次：其中注册登记697辆，转让登记946辆，变更登记91辆，抵押登记672辆，注销登记290台次，车辆年检1577辆；办理驾驶证管理业务5151人次：其中驾驶证初领1408人次，补换证3446人，满分学习245人次，注销驾驶证52本；共受理小车科目一考试2277人次，其中1625人及格，及格率为71.36%。</w:t>
      </w:r>
    </w:p>
    <w:p w14:paraId="56F7EA21">
      <w:pPr>
        <w:pStyle w:val="2"/>
        <w:numPr>
          <w:ilvl w:val="0"/>
          <w:numId w:val="3"/>
        </w:numPr>
        <w:spacing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严规正纪优化作风，队伍建设持续加强。</w:t>
      </w:r>
    </w:p>
    <w:p w14:paraId="16EA3F95">
      <w:pPr>
        <w:spacing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坚持全面从严管党治警，围绕“五个过硬”要求，发扬自我革命精神，紧紧抓住“关键少数”，突出筑牢政治忠诚、清除害群之马、整治顽瘴痼疾、弘扬英模精神“四项任务”，扎实推进“奋进新征程 我该怎么办”学习实践活动，组织开展队伍建设专项部署会2次，大队执法规范性培训3次。开展谈心谈话3批112人次。组织进行了岗位大培训，全面规范了接处警，提升了窗口服务的素质。以“清廉交警”建设为抓手，全县公安交管队伍，政治生态进一步优化、纪律作风进一步好转、能力素质进一步提高、执法公信力进一步提升。 </w:t>
      </w:r>
    </w:p>
    <w:p w14:paraId="73B1BC59">
      <w:pPr>
        <w:pStyle w:val="2"/>
        <w:numPr>
          <w:ilvl w:val="0"/>
          <w:numId w:val="3"/>
        </w:numPr>
        <w:spacing w:line="56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科学部署狠抓落实，完成中心工作不打折扣</w:t>
      </w:r>
    </w:p>
    <w:p w14:paraId="2F9A925B">
      <w:pPr>
        <w:widowControl/>
        <w:spacing w:line="568" w:lineRule="exact"/>
        <w:ind w:firstLine="643"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
          <w:bCs/>
          <w:color w:val="000000"/>
          <w:kern w:val="0"/>
          <w:sz w:val="32"/>
          <w:szCs w:val="32"/>
          <w:shd w:val="clear" w:color="auto" w:fill="FFFFFF"/>
          <w:lang w:bidi="ar"/>
        </w:rPr>
        <w:t>一</w:t>
      </w:r>
      <w:r>
        <w:rPr>
          <w:rFonts w:hint="eastAsia" w:ascii="仿宋_GB2312" w:hAnsi="仿宋_GB2312" w:eastAsia="仿宋_GB2312" w:cs="仿宋_GB2312"/>
          <w:b/>
          <w:bCs/>
          <w:color w:val="000000"/>
          <w:sz w:val="32"/>
          <w:szCs w:val="32"/>
        </w:rPr>
        <w:t>是全力做好安保维稳工作。</w:t>
      </w:r>
      <w:r>
        <w:rPr>
          <w:rFonts w:hint="eastAsia" w:ascii="仿宋_GB2312" w:hAnsi="仿宋_GB2312" w:eastAsia="仿宋_GB2312" w:cs="仿宋_GB2312"/>
          <w:color w:val="000000"/>
          <w:sz w:val="32"/>
          <w:szCs w:val="32"/>
        </w:rPr>
        <w:t>依托道安委平台，健全县乡人民政府交通应急管理责任体系，建立专群结合、群防群治的交通应急处置队伍。健全完善恶劣天气应对、突发事件监测预警、联合指挥、联动处置、应急救援等道路交通应急管理机制，提升交通应急管理科学化、专业化水平。严格落实上级重大活动交通安保工作指导意见和节点警务部署，</w:t>
      </w:r>
      <w:r>
        <w:rPr>
          <w:rFonts w:hint="eastAsia" w:ascii="仿宋_GB2312" w:hAnsi="仿宋_GB2312" w:eastAsia="仿宋_GB2312" w:cs="仿宋_GB2312"/>
          <w:sz w:val="32"/>
          <w:szCs w:val="32"/>
        </w:rPr>
        <w:t>共出动警力1800余人次，警车920余台次，</w:t>
      </w:r>
      <w:r>
        <w:rPr>
          <w:rFonts w:hint="eastAsia" w:ascii="仿宋_GB2312" w:hAnsi="仿宋_GB2312" w:eastAsia="仿宋_GB2312" w:cs="仿宋_GB2312"/>
          <w:color w:val="000000"/>
          <w:sz w:val="32"/>
          <w:szCs w:val="32"/>
        </w:rPr>
        <w:t>全力以赴做好</w:t>
      </w:r>
      <w:r>
        <w:rPr>
          <w:rFonts w:hint="eastAsia" w:ascii="仿宋_GB2312" w:hAnsi="仿宋_GB2312" w:eastAsia="仿宋_GB2312" w:cs="仿宋_GB2312"/>
          <w:sz w:val="32"/>
          <w:szCs w:val="32"/>
        </w:rPr>
        <w:t>“2023年癸卯年海峡两岸神农文化交流大会”交通安保、中</w:t>
      </w:r>
      <w:r>
        <w:rPr>
          <w:rFonts w:hint="eastAsia" w:ascii="仿宋_GB2312" w:hAnsi="仿宋_GB2312" w:eastAsia="仿宋_GB2312" w:cs="仿宋_GB2312"/>
          <w:color w:val="000000"/>
          <w:sz w:val="32"/>
          <w:szCs w:val="32"/>
        </w:rPr>
        <w:t>高考</w:t>
      </w:r>
      <w:r>
        <w:rPr>
          <w:rFonts w:hint="eastAsia" w:ascii="仿宋_GB2312" w:hAnsi="仿宋_GB2312" w:eastAsia="仿宋_GB2312" w:cs="仿宋_GB2312"/>
          <w:sz w:val="32"/>
          <w:szCs w:val="32"/>
        </w:rPr>
        <w:t>等重要节点的交通安保维稳工作。</w:t>
      </w:r>
      <w:r>
        <w:rPr>
          <w:rFonts w:hint="eastAsia" w:ascii="仿宋_GB2312" w:hAnsi="仿宋_GB2312" w:eastAsia="仿宋_GB2312" w:cs="仿宋_GB2312"/>
          <w:b/>
          <w:bCs/>
          <w:sz w:val="32"/>
          <w:szCs w:val="32"/>
        </w:rPr>
        <w:t>二是全力做好森林防灭火工作。</w:t>
      </w:r>
      <w:r>
        <w:rPr>
          <w:rFonts w:hint="eastAsia" w:ascii="仿宋_GB2312" w:hAnsi="仿宋_GB2312" w:eastAsia="仿宋_GB2312" w:cs="仿宋_GB2312"/>
          <w:sz w:val="32"/>
          <w:szCs w:val="32"/>
        </w:rPr>
        <w:t>成立交警大队森林防灭火工作小组，选派干部到乡村振兴联点村和森林防火协助村协助开展森林防灭火等安全防范工作，严格落实驻村工作责任，安排干部进村入户，发放禁火令，通过悬挂横幅、张贴标语、定点宣传、和流动宣传的方式，向群众发放森林防火宣传资料，大力宣传森林防灭火常识和相关法律法规，提高全民防火意识及规范用火意识，确保森林防灭火工作落到实处。截止目前，共悬挂横幅24余条，张贴通告120余份，发放宣传单20000余份。同时设置森林防火检查站点，严格落实值班值守，安排干部下沉至检查站点，检查好入山人员和车辆，确保火种不上山、火源不入林，真正封住山、管住人、看住火。</w:t>
      </w:r>
    </w:p>
    <w:p w14:paraId="4DB731BB">
      <w:pPr>
        <w:widowControl/>
        <w:spacing w:line="520" w:lineRule="exact"/>
        <w:ind w:firstLine="645"/>
        <w:jc w:val="left"/>
        <w:rPr>
          <w:rFonts w:eastAsia="仿宋_GB2312"/>
          <w:color w:val="000000"/>
          <w:sz w:val="32"/>
          <w:szCs w:val="32"/>
        </w:rPr>
      </w:pPr>
    </w:p>
    <w:p w14:paraId="40A07C61">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770F418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主要反映各种</w:t>
      </w:r>
      <w:r>
        <w:rPr>
          <w:rFonts w:hint="eastAsia" w:ascii="仿宋_GB2312" w:hAnsi="仿宋_GB2312" w:eastAsia="仿宋_GB2312" w:cs="仿宋_GB2312"/>
          <w:color w:val="000000"/>
          <w:sz w:val="32"/>
          <w:szCs w:val="32"/>
        </w:rPr>
        <w:t>预算支出执行偏离绩效目标的情况，</w:t>
      </w:r>
      <w:r>
        <w:rPr>
          <w:rFonts w:hint="eastAsia" w:ascii="仿宋_GB2312" w:hAnsi="仿宋_GB2312" w:eastAsia="仿宋_GB2312" w:cs="仿宋_GB2312"/>
          <w:sz w:val="32"/>
          <w:szCs w:val="32"/>
        </w:rPr>
        <w:t>并分析其原因。</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z w:val="32"/>
          <w:szCs w:val="32"/>
        </w:rPr>
        <w:t>建议增加大队人员编制，解决警力不足的问题。</w:t>
      </w:r>
      <w:r>
        <w:rPr>
          <w:rFonts w:hint="eastAsia" w:ascii="仿宋_GB2312" w:hAnsi="仿宋_GB2312" w:eastAsia="仿宋_GB2312" w:cs="仿宋_GB2312"/>
          <w:sz w:val="32"/>
          <w:szCs w:val="32"/>
        </w:rPr>
        <w:t>有限的警力在面对我县线长面广、道路通行条件复杂的实际情况下，大队一些管理工作难以落实到位。</w:t>
      </w:r>
    </w:p>
    <w:p w14:paraId="2EE0F7B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sz w:val="32"/>
          <w:szCs w:val="32"/>
        </w:rPr>
        <w:t>建议加大对我县交通安全管理科技建设的投入，改善提高我大队交通安全科技管理水平。</w:t>
      </w:r>
      <w:r>
        <w:rPr>
          <w:rFonts w:hint="eastAsia" w:ascii="仿宋_GB2312" w:hAnsi="仿宋_GB2312" w:eastAsia="仿宋_GB2312" w:cs="仿宋_GB2312"/>
          <w:sz w:val="32"/>
          <w:szCs w:val="32"/>
        </w:rPr>
        <w:t>我县机动车数量不断迅猛增长，道路交通管理的难度越来越大，基础硬件设施落后，道路交通安全管理现代化水平相对较低，电子卡口数量少，设备陈旧老化，科技含量较低，科技警力缺乏，现代化管理水平亟待提高。</w:t>
      </w:r>
    </w:p>
    <w:p w14:paraId="5BA20060">
      <w:pPr>
        <w:widowControl/>
        <w:spacing w:line="520" w:lineRule="exact"/>
        <w:ind w:firstLine="640" w:firstLineChars="200"/>
        <w:jc w:val="left"/>
        <w:rPr>
          <w:rFonts w:hint="eastAsia" w:ascii="仿宋_GB2312" w:hAnsi="仿宋_GB2312" w:eastAsia="仿宋_GB2312" w:cs="仿宋_GB2312"/>
          <w:sz w:val="32"/>
          <w:szCs w:val="32"/>
        </w:rPr>
      </w:pP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3FEFE2C0">
      <w:pPr>
        <w:numPr>
          <w:ilvl w:val="0"/>
          <w:numId w:val="5"/>
        </w:numPr>
        <w:spacing w:line="56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深化县域安全风险防控，全力构建融合型风险型智慧型县域警务新模式</w:t>
      </w:r>
      <w:r>
        <w:rPr>
          <w:rFonts w:hint="eastAsia" w:ascii="仿宋_GB2312" w:hAnsi="仿宋_GB2312" w:eastAsia="仿宋_GB2312" w:cs="仿宋_GB2312"/>
          <w:color w:val="000000"/>
          <w:sz w:val="32"/>
          <w:szCs w:val="32"/>
          <w:lang w:val="zh-CN"/>
        </w:rPr>
        <w:t>。</w:t>
      </w:r>
    </w:p>
    <w:p w14:paraId="471F924E">
      <w:pPr>
        <w:numPr>
          <w:ilvl w:val="0"/>
          <w:numId w:val="5"/>
        </w:num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推进平安交通示范乡村创建，融合农村派出所交警中队、“两站两员”、“一村一辅警”等力量，持续加强农村道路交通安全专项治理，夯实农村道路交通安全。</w:t>
      </w:r>
    </w:p>
    <w:p w14:paraId="2F39756A">
      <w:pPr>
        <w:numPr>
          <w:ilvl w:val="0"/>
          <w:numId w:val="5"/>
        </w:num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常态化抓实“一盔一带”安全守护行动，进一步提高人民群众交通安全意识。</w:t>
      </w:r>
    </w:p>
    <w:p w14:paraId="291B8B1C">
      <w:pPr>
        <w:numPr>
          <w:ilvl w:val="0"/>
          <w:numId w:val="5"/>
        </w:num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深入推进教育整顿，加强对队伍的警示教育和督查、监察力度，切实提高全体民辅警履职能力、综合素质。</w:t>
      </w:r>
    </w:p>
    <w:p w14:paraId="77737580">
      <w:pPr>
        <w:widowControl/>
        <w:numPr>
          <w:ilvl w:val="0"/>
          <w:numId w:val="0"/>
        </w:num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5、根据单位实际，</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更符合本单位</w:t>
      </w:r>
      <w:r>
        <w:rPr>
          <w:rFonts w:hint="eastAsia" w:ascii="仿宋_GB2312" w:hAnsi="仿宋_GB2312" w:eastAsia="仿宋_GB2312" w:cs="仿宋_GB2312"/>
          <w:sz w:val="32"/>
          <w:szCs w:val="32"/>
        </w:rPr>
        <w:t>科学、合理的预算支出绩效评价体系，提高财政资源配置效率和使用效益</w:t>
      </w:r>
      <w:r>
        <w:rPr>
          <w:rFonts w:hint="eastAsia" w:ascii="仿宋_GB2312" w:hAnsi="仿宋_GB2312" w:eastAsia="仿宋_GB2312" w:cs="仿宋_GB2312"/>
          <w:sz w:val="32"/>
          <w:szCs w:val="32"/>
          <w:lang w:eastAsia="zh-CN"/>
        </w:rPr>
        <w:t>。</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430"/>
      </w:pPr>
      <w:rPr>
        <w:rFonts w:hint="eastAsia"/>
      </w:rPr>
    </w:lvl>
  </w:abstractNum>
  <w:abstractNum w:abstractNumId="1">
    <w:nsid w:val="D11B180D"/>
    <w:multiLevelType w:val="singleLevel"/>
    <w:tmpl w:val="D11B180D"/>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369AEB63"/>
    <w:multiLevelType w:val="singleLevel"/>
    <w:tmpl w:val="369AEB6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zBlOWIwOTBhNmE2ZjJjYWQ0MDBkNGVmOThiZmIifQ=="/>
  </w:docVars>
  <w:rsids>
    <w:rsidRoot w:val="00000000"/>
    <w:rsid w:val="15BF56EC"/>
    <w:rsid w:val="2EB81AF3"/>
    <w:rsid w:val="35CB6416"/>
    <w:rsid w:val="4B4334AB"/>
    <w:rsid w:val="5403276E"/>
    <w:rsid w:val="54C57A37"/>
    <w:rsid w:val="5725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TML Address"/>
    <w:basedOn w:val="1"/>
    <w:qFormat/>
    <w:uiPriority w:val="0"/>
    <w:rPr>
      <w:rFonts w:ascii="Times New Roman" w:hAnsi="Times New Roman" w:eastAsia="宋体" w:cs="Times New Roman"/>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Calibri" w:hAnsi="Calibri" w:eastAsia="宋体" w:cs="Times New Roman"/>
      <w:szCs w:val="22"/>
    </w:rPr>
  </w:style>
  <w:style w:type="character" w:customStyle="1" w:styleId="8">
    <w:name w:val="NormalCharact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4048</Words>
  <Characters>4283</Characters>
  <Lines>0</Lines>
  <Paragraphs>0</Paragraphs>
  <TotalTime>7</TotalTime>
  <ScaleCrop>false</ScaleCrop>
  <LinksUpToDate>false</LinksUpToDate>
  <CharactersWithSpaces>4286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2024-10-16T02:31:20Z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9CE2C3599C6D4B239B7B214453748172_13</vt:lpwstr>
  </property>
</Properties>
</file>