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2023年度宣传部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outlineLvl w:val="1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ind w:firstLine="2520" w:firstLineChars="7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中共炎陵县委宣传部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6"/>
        <w:widowControl/>
        <w:numPr>
          <w:ilvl w:val="0"/>
          <w:numId w:val="1"/>
        </w:numPr>
        <w:spacing w:line="520" w:lineRule="exact"/>
        <w:ind w:firstLine="64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snapToGrid w:val="0"/>
        <w:spacing w:line="560" w:lineRule="exact"/>
        <w:ind w:left="-10" w:leftChars="-5" w:firstLine="640" w:firstLineChars="200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hAnsi="宋体" w:eastAsia="FangSong_GB2312"/>
          <w:sz w:val="32"/>
          <w:szCs w:val="32"/>
        </w:rPr>
        <w:t>1.主要职能：（1）根据上级宣传部门和县委的安排部署，制定全县宣传思想文化工作的计划和措施，并负责实施。统筹协调推进宣传思想文化领域法治建设，按照县委统一部署，协调宣传思想文化系统各部门之间的工作。（2）统筹协调全县党的意识形态工作，贯彻落实党中央、省委、市委和县委关于意识形态工作决策部署，组织协调意识形态工作责任制落实和日常监督检查，结合巡察工作开展专项检查。（3）统筹指导协调全县理论研究、理论学习、理论宣传工作，组织推动理论武装工作。负责为全县各级党委（党组）理论学习中心组学习提供有关服务，组织实施理论宣讲活动等。（4）负责规划、部署、组织、指导全县思想政治工作，配合县委组织部做好党员教育工作，会同有关部门研究和改进群众思想教育工作。（5）统筹分析研判和引导社会舆论，指导协调县直各新闻单位工作，组织全县突发公共事件应急新闻工作。（6）管理新闻出版行政事务，组织协调有关行政审批工作，统筹规划和指导协调新闻出版事业、产业发展，监督管理出版物内容和质量，监督管理印刷业，管理著作权，管理出版物进出口等。组织指导协调全县“扫黄打非”工作。负责有关报社、通讯社分支机构和驻本县记者站的监督管理。（7）统筹指导协调全县互联网宣传和信息内容管理工作。统筹协调数字新媒体的建设与管理。（8）统筹指导协调推动全县精神文化产品的创作和生产，协调组织中华优秀传统文化传承发展有关工作，指导协调推动群众文化建设。（9）负责管理全县电影行政事务，指导监管电影制片、发行、放映工作，组织对电影内容进行审查，指导协调全县性重大电影活动。（10）对全县新闻出版、广播影视、文化艺术业改革发展研究提出政策性建议。统筹指导协调文化体制改革和文化事业、文化产业及旅游业发展，指导协调国有文化资产监管工作。（11）统筹指导全县舆情信息工作，组织协调开展舆情信息收集分析研判工作，跟踪了解、研究掌握宣传舆情动态。（12）统筹协调组织全县对外宣传工作，指导对外文化交流工作。（13）统筹协调组织开展全县新闻发布工作，承担县委新闻发布有关组织协调工作，负责县政府新闻发布组织实施工作，指导协调县直各部门、各乡镇的新闻发布工作，推动新闻发言人制度建设。拟订重大问题对外宣传口径。（14）负责组织开展新闻领域对外交流和合作，做好境外来访记者采访事务方面的工作。（15）负责落实中央、省、市和县精神文明建设指导委员会工作部署，拟订全县精神文明建设工作规划并组织实施。（16）受县委委托，会同县委组织部管理宣传思想文化系统的领导干部，并对任免提出意见。负责有关重要宣传舆论阵地和重要岗位领导干部管理。负责组织开展全县宣传思想文化系统干部教育培训和人才工作。（17）完成县委交办的其他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FangSong_GB2312"/>
          <w:sz w:val="32"/>
          <w:szCs w:val="32"/>
        </w:rPr>
      </w:pPr>
      <w:r>
        <w:rPr>
          <w:rFonts w:hint="eastAsia" w:ascii="FangSong_GB2312" w:hAnsi="宋体" w:eastAsia="FangSong_GB2312"/>
          <w:bCs/>
          <w:sz w:val="32"/>
          <w:szCs w:val="32"/>
        </w:rPr>
        <w:t>2.机构情况：中共炎陵县委宣传部属县一级预算单位，无二级预算单位，内设科室 3 个，分别为：办公室（文化体制改革和发展办公室）、新闻宣传室（新闻出版管理办公室）、党教理教室（文明创建办公室）。</w:t>
      </w:r>
      <w:r>
        <w:rPr>
          <w:rFonts w:hint="eastAsia" w:eastAsia="FangSong_GB2312"/>
          <w:sz w:val="32"/>
          <w:szCs w:val="32"/>
        </w:rPr>
        <w:t>加挂县新闻出版局（县版权局）、县精神文明建设指导委员会办公室牌子。县委网络安全和信息化委员会办公室（以下简称网信办）设在县委宣传部，接受县委网络安全和信息化委员会（以下简称委员会）的直接领导，负责处理委员会日常事务工作，协调督促有关方面落实委员会的决定事项、工作部署和要求。县文联属于群团组织未独立，经费预算与宣传部同账。</w:t>
      </w:r>
    </w:p>
    <w:p>
      <w:pPr>
        <w:snapToGrid w:val="0"/>
        <w:spacing w:line="560" w:lineRule="exact"/>
        <w:ind w:left="-10" w:leftChars="-5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</w:rPr>
        <w:t>3.人员情况：</w:t>
      </w:r>
      <w:r>
        <w:rPr>
          <w:rFonts w:hint="eastAsia" w:ascii="FangSong_GB2312" w:hAnsi="宋体" w:eastAsia="FangSong_GB2312"/>
          <w:bCs/>
          <w:sz w:val="32"/>
          <w:szCs w:val="32"/>
        </w:rPr>
        <w:t>宣传部机关行政编制</w:t>
      </w:r>
      <w:r>
        <w:rPr>
          <w:rFonts w:hint="eastAsia" w:ascii="FangSong_GB2312" w:hAnsi="宋体" w:eastAsia="FangSong_GB2312"/>
          <w:bCs/>
          <w:sz w:val="32"/>
          <w:szCs w:val="32"/>
          <w:lang w:val="en-US" w:eastAsia="zh-CN"/>
        </w:rPr>
        <w:t>10</w:t>
      </w:r>
      <w:r>
        <w:rPr>
          <w:rFonts w:hint="eastAsia" w:ascii="FangSong_GB2312" w:hAnsi="宋体" w:eastAsia="FangSong_GB2312"/>
          <w:bCs/>
          <w:sz w:val="32"/>
          <w:szCs w:val="32"/>
        </w:rPr>
        <w:t>个（其中行政工勤编制1个），事业编制7个，年末实有在职人员15人，退休人员</w:t>
      </w:r>
      <w:r>
        <w:rPr>
          <w:rFonts w:hint="eastAsia" w:ascii="FangSong_GB2312" w:hAnsi="宋体" w:eastAsia="FangSong_GB2312"/>
          <w:bCs/>
          <w:sz w:val="32"/>
          <w:szCs w:val="32"/>
          <w:lang w:val="en-US" w:eastAsia="zh-CN"/>
        </w:rPr>
        <w:t>4</w:t>
      </w:r>
      <w:r>
        <w:rPr>
          <w:rFonts w:hint="eastAsia" w:ascii="FangSong_GB2312" w:hAnsi="宋体" w:eastAsia="FangSong_GB2312"/>
          <w:bCs/>
          <w:sz w:val="32"/>
          <w:szCs w:val="32"/>
        </w:rPr>
        <w:t>人，遗</w:t>
      </w:r>
      <w:r>
        <w:rPr>
          <w:rFonts w:hint="eastAsia" w:ascii="FangSong_GB2312" w:hAnsi="宋体" w:eastAsia="FangSong_GB2312"/>
          <w:bCs/>
          <w:sz w:val="32"/>
          <w:szCs w:val="32"/>
          <w:lang w:eastAsia="zh-CN"/>
        </w:rPr>
        <w:t>属</w:t>
      </w:r>
      <w:r>
        <w:rPr>
          <w:rFonts w:hint="eastAsia" w:ascii="FangSong_GB2312" w:hAnsi="宋体" w:eastAsia="FangSong_GB2312"/>
          <w:bCs/>
          <w:sz w:val="32"/>
          <w:szCs w:val="32"/>
        </w:rPr>
        <w:t>补助人员1人。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>
      <w:pPr>
        <w:pStyle w:val="6"/>
        <w:widowControl/>
        <w:spacing w:line="520" w:lineRule="exact"/>
        <w:ind w:firstLine="640"/>
        <w:rPr>
          <w:rFonts w:hint="eastAsia" w:ascii="FangSong_GB2312" w:hAnsi="楷体_GB2312" w:eastAsia="FangSong_GB2312" w:cs="楷体_GB2312"/>
          <w:sz w:val="32"/>
          <w:szCs w:val="32"/>
        </w:rPr>
      </w:pPr>
      <w:r>
        <w:rPr>
          <w:rFonts w:hint="eastAsia" w:ascii="FangSong_GB2312" w:hAnsi="楷体_GB2312" w:eastAsia="FangSong_GB2312" w:cs="楷体_GB2312"/>
          <w:sz w:val="32"/>
          <w:szCs w:val="32"/>
        </w:rPr>
        <w:t>1.部门年度整体支出绩效目标为：坚持以习近平新时代中国特色社会主义思想为指引，在省委、市委宣传部的精心指导和县委的正确领导下，围绕中心、服务大局，内聚力量，外树形象，为加快建设现代化新炎陵提供了强大的精神动力和舆论支持。</w:t>
      </w:r>
    </w:p>
    <w:p>
      <w:pPr>
        <w:pStyle w:val="6"/>
        <w:widowControl/>
        <w:spacing w:line="520" w:lineRule="exact"/>
        <w:ind w:firstLine="640"/>
        <w:rPr>
          <w:rFonts w:hint="eastAsia" w:ascii="FangSong_GB2312" w:hAnsi="楷体_GB2312" w:eastAsia="FangSong_GB2312" w:cs="楷体_GB2312"/>
          <w:bCs/>
          <w:sz w:val="32"/>
          <w:szCs w:val="32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2.年初预算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部门专项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支出：</w:t>
      </w:r>
    </w:p>
    <w:p>
      <w:pPr>
        <w:pStyle w:val="6"/>
        <w:widowControl/>
        <w:spacing w:line="520" w:lineRule="exact"/>
        <w:ind w:firstLine="640"/>
        <w:rPr>
          <w:rFonts w:hint="eastAsia" w:ascii="FangSong_GB2312" w:hAnsi="楷体_GB2312" w:eastAsia="FangSong_GB2312" w:cs="楷体_GB2312"/>
          <w:bCs/>
          <w:sz w:val="32"/>
          <w:szCs w:val="32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（1）宣传部文明城市创建经费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1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0万元。用于文明城市创建宣传资料广告印刷、迎检人员接待、迎检劳务等费用、文明办日常工作等支出。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FangSong_GB2312"/>
          <w:sz w:val="32"/>
          <w:szCs w:val="32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（2）宣传部《神农风》刊物、“送文化下乡”工作专项经费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7.5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万元。</w:t>
      </w:r>
      <w:r>
        <w:rPr>
          <w:rFonts w:hint="eastAsia" w:eastAsia="FangSong_GB2312"/>
          <w:sz w:val="32"/>
          <w:szCs w:val="32"/>
        </w:rPr>
        <w:t>用于《神农风》印刷费、稿费、编审费等，以及“送文化下乡”活动支出。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FangSong_GB2312" w:hAnsi="楷体_GB2312" w:eastAsia="FangSong_GB2312" w:cs="楷体_GB2312"/>
          <w:bCs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（3）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宣传部重大社会专项经费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5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万元。用于全县主要交通要道、人员密集处广告牌、标语横幅、电子显示屏的租赁、制作、更新、维护等。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（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4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）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宣传部工作性专项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37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万元，</w:t>
      </w:r>
      <w:r>
        <w:rPr>
          <w:rFonts w:hint="eastAsia" w:ascii="FangSong_GB2312" w:eastAsia="FangSong_GB2312"/>
          <w:sz w:val="32"/>
          <w:szCs w:val="32"/>
        </w:rPr>
        <w:t>支出决算数为74万元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。用于我单位机关正常运转，职能工作顺利开展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。</w:t>
      </w:r>
    </w:p>
    <w:p>
      <w:pPr>
        <w:pStyle w:val="6"/>
        <w:widowControl/>
        <w:spacing w:line="520" w:lineRule="exact"/>
        <w:ind w:left="640" w:firstLine="0" w:firstLineChars="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6"/>
        <w:widowControl/>
        <w:spacing w:line="520" w:lineRule="exact"/>
        <w:ind w:left="640" w:firstLine="0" w:firstLineChars="0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2023年度支出合计638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7万</w:t>
      </w:r>
      <w:r>
        <w:rPr>
          <w:rFonts w:hint="eastAsia" w:eastAsia="仿宋_GB2312"/>
          <w:sz w:val="32"/>
          <w:szCs w:val="32"/>
        </w:rPr>
        <w:t>元，其中</w:t>
      </w:r>
      <w:r>
        <w:rPr>
          <w:rFonts w:hint="eastAsia" w:eastAsia="仿宋_GB2312"/>
          <w:sz w:val="32"/>
          <w:szCs w:val="32"/>
          <w:lang w:eastAsia="zh-CN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546.88万元，占比85.66%。</w:t>
      </w:r>
    </w:p>
    <w:p>
      <w:pPr>
        <w:pStyle w:val="6"/>
        <w:widowControl/>
        <w:spacing w:line="520" w:lineRule="exact"/>
        <w:ind w:left="640" w:firstLine="0" w:firstLineChars="0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pStyle w:val="6"/>
        <w:widowControl/>
        <w:spacing w:line="520" w:lineRule="exact"/>
        <w:outlineLvl w:val="0"/>
        <w:rPr>
          <w:rFonts w:hint="eastAsia" w:ascii="FangSong_GB2312" w:hAnsi="楷体_GB2312" w:eastAsia="FangSong_GB2312" w:cs="楷体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FangSong_GB2312" w:hAnsi="楷体_GB2312" w:eastAsia="FangSong_GB2312" w:cs="楷体_GB2312"/>
          <w:bCs/>
          <w:sz w:val="32"/>
          <w:szCs w:val="32"/>
        </w:rPr>
        <w:t>项目实施及绩效情况如下：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（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1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）乡镇老放映员生活困难补助经费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7.78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万元。用于发放全县乡镇老放映员生活补助。传递群众红色电影知识和文化价值，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有利于传承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中华民族的历史和传统艺术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（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2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）农村公益电影放映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省市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县级配套经费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共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val="en-US" w:eastAsia="zh-CN"/>
        </w:rPr>
        <w:t>28.8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万元。用于农村公益电影放映工作中，放映员的工资、燃油费、宣传费等支出。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县电影公司</w:t>
      </w: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克服重重困难，坚持保质保量完成年度放映任务，丰富农村群众的精神文化生活,增强农村群众精神文化的获得感、幸福感</w:t>
      </w:r>
      <w:r>
        <w:rPr>
          <w:rFonts w:hint="eastAsia" w:ascii="FangSong_GB2312" w:hAnsi="楷体_GB2312" w:eastAsia="FangSong_GB2312" w:cs="楷体_GB2312"/>
          <w:bCs/>
          <w:sz w:val="32"/>
          <w:szCs w:val="32"/>
          <w:lang w:eastAsia="zh-CN"/>
        </w:rPr>
        <w:t>。</w:t>
      </w:r>
    </w:p>
    <w:p>
      <w:pPr>
        <w:pStyle w:val="6"/>
        <w:widowControl/>
        <w:spacing w:line="520" w:lineRule="exact"/>
        <w:ind w:left="640" w:firstLine="0" w:firstLineChars="0"/>
        <w:jc w:val="lef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hint="default" w:ascii="FangSong_GB2312" w:hAnsi="楷体_GB2312" w:eastAsia="FangSong_GB2312" w:cs="楷体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FangSong_GB2312" w:hAnsi="楷体_GB2312" w:eastAsia="FangSong_GB2312" w:cs="楷体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本年度政府性基金预算支出55万元。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FangSong_GB2312" w:hAnsi="楷体_GB2312" w:eastAsia="FangSong_GB2312" w:cs="楷体_GB2312"/>
          <w:bCs/>
          <w:sz w:val="32"/>
          <w:szCs w:val="32"/>
        </w:rPr>
        <w:t>电影公司人员经费55万元。用于</w:t>
      </w:r>
      <w:r>
        <w:rPr>
          <w:rFonts w:hint="eastAsia" w:eastAsia="FangSong_GB2312"/>
          <w:sz w:val="32"/>
          <w:szCs w:val="32"/>
        </w:rPr>
        <w:t>县电影公司工作人员的工资、保险以及工资正常运转的费用支出。促进电影产业发展，向公众提供更多更好的电影产品，积极推动电影弘扬社会主义核心价值观、传播中华优秀文化、提高全民族思想道德素质的意义，努力让电影更多更好地惠及广大人民群众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FangSong_GB2312" w:hAnsi="Times New Roman" w:eastAsia="FangSong_GB2312"/>
          <w:sz w:val="32"/>
          <w:szCs w:val="32"/>
        </w:rPr>
        <w:t>本单位无国有资本经营预算支出。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FangSong_GB2312" w:hAnsi="Times New Roman" w:eastAsia="FangSong_GB2312"/>
          <w:sz w:val="32"/>
          <w:szCs w:val="32"/>
        </w:rPr>
        <w:t>本单位无</w:t>
      </w:r>
      <w:r>
        <w:rPr>
          <w:rFonts w:hint="eastAsia" w:ascii="FangSong_GB2312" w:hAnsi="Times New Roman" w:eastAsia="FangSong_GB2312"/>
          <w:sz w:val="32"/>
          <w:szCs w:val="32"/>
          <w:lang w:eastAsia="zh-CN"/>
        </w:rPr>
        <w:t>社会保险基金</w:t>
      </w:r>
      <w:r>
        <w:rPr>
          <w:rFonts w:hint="eastAsia" w:ascii="FangSong_GB2312" w:hAnsi="Times New Roman" w:eastAsia="FangSong_GB2312"/>
          <w:sz w:val="32"/>
          <w:szCs w:val="32"/>
        </w:rPr>
        <w:t>预算支出。</w:t>
      </w:r>
    </w:p>
    <w:p>
      <w:pPr>
        <w:widowControl/>
        <w:spacing w:line="520" w:lineRule="exact"/>
        <w:ind w:firstLine="645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FangSong_GB2312"/>
          <w:sz w:val="32"/>
          <w:szCs w:val="32"/>
          <w:lang w:eastAsia="zh-CN"/>
        </w:rPr>
      </w:pPr>
      <w:r>
        <w:rPr>
          <w:rFonts w:hint="eastAsia" w:eastAsia="FangSong_GB2312"/>
          <w:sz w:val="32"/>
          <w:szCs w:val="32"/>
          <w:lang w:val="en-US" w:eastAsia="zh-CN"/>
        </w:rPr>
        <w:t>2023年度，本单位</w:t>
      </w:r>
      <w:r>
        <w:rPr>
          <w:rFonts w:hint="eastAsia" w:eastAsia="FangSong_GB2312"/>
          <w:sz w:val="32"/>
          <w:szCs w:val="32"/>
        </w:rPr>
        <w:t>聚焦责任落实，坚决维护意识形态领域安全；聚焦理论武装，推动党的创新理论深入人心；聚焦中心工作，持续巩固壮大主流思想舆论；聚焦综合治理，积极营造风清气正网络空间；聚焦文明创建，大力践行社会主义核心价值观；聚焦传承创新，不断推动文化事业繁荣发展</w:t>
      </w:r>
      <w:r>
        <w:rPr>
          <w:rFonts w:hint="eastAsia" w:eastAsia="FangSong_GB2312"/>
          <w:sz w:val="32"/>
          <w:szCs w:val="32"/>
          <w:lang w:eastAsia="zh-CN"/>
        </w:rPr>
        <w:t>，较好的完成了全县宣传思想文化工作。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eastAsia="FangSong_GB2312"/>
          <w:sz w:val="32"/>
          <w:szCs w:val="32"/>
          <w:lang w:val="en-US" w:eastAsia="zh-CN"/>
        </w:rPr>
        <w:t>2023年</w:t>
      </w:r>
      <w:r>
        <w:rPr>
          <w:rFonts w:hint="eastAsia" w:eastAsia="FangSong_GB2312"/>
          <w:sz w:val="32"/>
          <w:szCs w:val="32"/>
          <w:lang w:eastAsia="zh-CN"/>
        </w:rPr>
        <w:t>取得的各项指标效益如下：对外展示了炎陵的风土人情，美景美食，打造炎陵文旅品牌，其中黄桃宣传工作被《湖南宣传》专题推介；炎帝陵形象在央视《新闻联播》头条成功展示，提升全了县城市品位；与中央省市各级媒体开展合作，大力宣推炎陵形象，炎陵县入选2023中国县域旅游发展潜力百强县。</w:t>
      </w:r>
    </w:p>
    <w:p>
      <w:pPr>
        <w:pStyle w:val="6"/>
        <w:widowControl/>
        <w:spacing w:line="520" w:lineRule="exact"/>
        <w:ind w:left="640" w:firstLine="0" w:firstLineChars="0"/>
        <w:jc w:val="lef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outlineLvl w:val="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根据本次绩效评价情况，存在预算绩效申报时，编制的项目自评指标体系不够精细，绩效目标不具体，绩效目标未完全细化，分解工作任务不够具体，部分绩效指标不清晰。针对上述问题，在今后的预算绩效申报时，需相关业务科室将全年工作任务细化分解为具体的工作目标，并尽量采取定量的方式制定清晰、可衡量的绩效指标，提高项目使用经济功能精确度。</w:t>
      </w:r>
    </w:p>
    <w:p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.加强政策学习，提高思想认识。组织单位人员认真学习《预算法》等相关法规、制度，提高单位领导对全面预算管理的重视程度，增强财务人员的预算意识，坚持先有预算、后有支出，没有预算不得支出的支出理念。</w:t>
      </w: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.细化预算指标，提高预算科学性。预算编制前根据年度内单位可预见的工作任务，确定单位年度预算目标，细化预算指标，科学合理编制部门预算，推进预算编制科学化、准确化。年度预算编制后，加强预算执行管理，根据实际情况，定期做好预算执行分析，掌握预算执行进度，及时找出预算实际执行情况与预算目标之间存在的差异，采取有效措施纠正偏差，提高预算执行的时效性和均衡性，同时为下一次科学、准确地编制部门预算积累经验。</w:t>
      </w:r>
    </w:p>
    <w:p>
      <w:pPr>
        <w:widowControl/>
        <w:spacing w:line="520" w:lineRule="exact"/>
        <w:ind w:firstLine="645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绩效自评结果为优。无其他需要说明的情况。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077E47A"/>
    <w:multiLevelType w:val="singleLevel"/>
    <w:tmpl w:val="B077E4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790C71"/>
    <w:multiLevelType w:val="singleLevel"/>
    <w:tmpl w:val="FD790C7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35CB6416"/>
    <w:rsid w:val="3E6E9983"/>
    <w:rsid w:val="4B4334AB"/>
    <w:rsid w:val="5403276E"/>
    <w:rsid w:val="54C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4</TotalTime>
  <ScaleCrop>false</ScaleCrop>
  <LinksUpToDate>false</LinksUpToDate>
  <CharactersWithSpaces>458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2024-08-12T10:40:00Z</dcterms:created>
  <dc:creator>mini4use</dc:creator>
  <cp:lastModifiedBy>greatwall</cp:lastModifiedBy>
  <dcterms:modified xsi:type="dcterms:W3CDTF">2024-09-05T18:07:35Z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DEC29D6FF1984251977FAFE43F2C91AB_12</vt:lpwstr>
  </property>
</Properties>
</file>