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2A12395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2023年度炎陵县政务服务中心</w:t>
      </w: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BD67AB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46EDB73E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B48AB7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7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28977255">
      <w:pPr>
        <w:pStyle w:val="7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62FA8E50">
      <w:pPr>
        <w:pStyle w:val="7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炎陵县政务服务中心系县一级行政预算单位，本部门无二级预算单位。本单位共有5个内设机构，分别为：办公室、窗口管理股、电子政务股、网站信息股、县长热线室。全额事业编制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目前实有在编在岗人员1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人，另外退休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人。本年车辆编制数2台，为一般公务用车，实有车辆2台。</w:t>
      </w:r>
    </w:p>
    <w:p w14:paraId="5556C9CE">
      <w:pPr>
        <w:pStyle w:val="7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0DED938F">
      <w:pPr>
        <w:pStyle w:val="7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推进“放管服”改革。持续打造“一件事一次办”改革升级版；落实“一把手”走流程常态化；进一步推进“放管服”改革“揭榜竞优”工作，把炎陵县“特殊群体便利化” 打造成省、市“揭榜竞优”品牌；巩固扩大政务服务“跨省通办”事项范围；全面落实向乡镇放权赋权工作。推进数字化建设，事项网上可办率95%以上，三级及以上办理深度占比90%以上；县、乡政务大厅事项纳入“一网通办”统一预约服务平台，配备预约取号叫号设施；推进“湘易办”超级移动端APP在炎陵县落地。办好政府网站和县长热线。</w:t>
      </w:r>
    </w:p>
    <w:p w14:paraId="7587B28A">
      <w:pPr>
        <w:pStyle w:val="7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7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4532E24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52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202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kern w:val="2"/>
          <w:sz w:val="32"/>
          <w:szCs w:val="32"/>
        </w:rPr>
        <w:t>年财政拨款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基本</w:t>
      </w:r>
      <w:r>
        <w:rPr>
          <w:rFonts w:hint="eastAsia" w:ascii="仿宋_GB2312" w:hAnsi="仿宋" w:eastAsia="仿宋_GB2312"/>
          <w:kern w:val="2"/>
          <w:sz w:val="32"/>
          <w:szCs w:val="32"/>
        </w:rPr>
        <w:t>支出共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6913025.40</w:t>
      </w:r>
      <w:r>
        <w:rPr>
          <w:rFonts w:hint="eastAsia" w:ascii="仿宋_GB2312" w:hAnsi="仿宋" w:eastAsia="仿宋_GB2312"/>
          <w:kern w:val="2"/>
          <w:sz w:val="32"/>
          <w:szCs w:val="32"/>
        </w:rPr>
        <w:t>元，其中一般公共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总支出</w:t>
      </w:r>
      <w:r>
        <w:rPr>
          <w:rFonts w:hint="eastAsia" w:ascii="仿宋_GB2312" w:hAnsi="仿宋" w:eastAsia="仿宋_GB2312"/>
          <w:kern w:val="2"/>
          <w:sz w:val="32"/>
          <w:szCs w:val="32"/>
        </w:rPr>
        <w:t>为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5361951.40</w:t>
      </w:r>
      <w:r>
        <w:rPr>
          <w:rFonts w:hint="eastAsia" w:ascii="仿宋_GB2312" w:hAnsi="仿宋" w:eastAsia="仿宋_GB2312"/>
          <w:kern w:val="2"/>
          <w:sz w:val="32"/>
          <w:szCs w:val="32"/>
        </w:rPr>
        <w:t>元</w:t>
      </w:r>
      <w:r>
        <w:rPr>
          <w:rFonts w:hint="eastAsia" w:ascii="仿宋_GB2312" w:hAnsi="仿宋" w:eastAsia="仿宋_GB2312"/>
          <w:kern w:val="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政府性基金预总支出为1551074.00元。1.</w:t>
      </w:r>
      <w:r>
        <w:rPr>
          <w:rFonts w:hint="eastAsia" w:ascii="仿宋_GB2312" w:hAnsi="仿宋" w:eastAsia="仿宋_GB2312"/>
          <w:kern w:val="2"/>
          <w:sz w:val="32"/>
          <w:szCs w:val="32"/>
        </w:rPr>
        <w:t>一般公共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支出</w:t>
      </w:r>
      <w:r>
        <w:rPr>
          <w:rFonts w:hint="eastAsia" w:ascii="仿宋_GB2312" w:hAnsi="仿宋" w:eastAsia="仿宋_GB2312"/>
          <w:kern w:val="2"/>
          <w:sz w:val="32"/>
          <w:szCs w:val="32"/>
        </w:rPr>
        <w:t>总额为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5361951.40</w:t>
      </w:r>
      <w:r>
        <w:rPr>
          <w:rFonts w:hint="eastAsia" w:ascii="仿宋_GB2312" w:hAnsi="仿宋" w:eastAsia="仿宋_GB2312"/>
          <w:kern w:val="2"/>
          <w:sz w:val="32"/>
          <w:szCs w:val="32"/>
        </w:rPr>
        <w:t>元，其中：一般公共服务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支出3339707.00</w:t>
      </w:r>
      <w:r>
        <w:rPr>
          <w:rFonts w:hint="eastAsia" w:ascii="仿宋_GB2312" w:hAnsi="仿宋" w:eastAsia="仿宋_GB2312"/>
          <w:kern w:val="2"/>
          <w:sz w:val="32"/>
          <w:szCs w:val="32"/>
        </w:rPr>
        <w:t>元，占总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支出</w:t>
      </w:r>
      <w:r>
        <w:rPr>
          <w:rFonts w:hint="eastAsia" w:ascii="仿宋_GB2312" w:hAnsi="仿宋" w:eastAsia="仿宋_GB2312"/>
          <w:kern w:val="2"/>
          <w:sz w:val="32"/>
          <w:szCs w:val="32"/>
        </w:rPr>
        <w:t>的比重为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62.28</w:t>
      </w:r>
      <w:r>
        <w:rPr>
          <w:rFonts w:hint="eastAsia" w:ascii="仿宋_GB2312" w:hAnsi="仿宋" w:eastAsia="仿宋_GB2312"/>
          <w:kern w:val="2"/>
          <w:sz w:val="32"/>
          <w:szCs w:val="32"/>
        </w:rPr>
        <w:t>%；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科学技术支出1661588.00元，占总支出的比重为30.99%；</w:t>
      </w:r>
      <w:r>
        <w:rPr>
          <w:rFonts w:hint="eastAsia" w:ascii="仿宋_GB2312" w:hAnsi="仿宋" w:eastAsia="仿宋_GB2312"/>
          <w:kern w:val="2"/>
          <w:sz w:val="32"/>
          <w:szCs w:val="32"/>
        </w:rPr>
        <w:t>社会保障和就业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支出166167.48</w:t>
      </w:r>
      <w:r>
        <w:rPr>
          <w:rFonts w:hint="eastAsia" w:ascii="仿宋_GB2312" w:hAnsi="仿宋" w:eastAsia="仿宋_GB2312"/>
          <w:kern w:val="2"/>
          <w:sz w:val="32"/>
          <w:szCs w:val="32"/>
        </w:rPr>
        <w:t>元，占总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支出</w:t>
      </w:r>
      <w:r>
        <w:rPr>
          <w:rFonts w:hint="eastAsia" w:ascii="仿宋_GB2312" w:hAnsi="仿宋" w:eastAsia="仿宋_GB2312"/>
          <w:kern w:val="2"/>
          <w:sz w:val="32"/>
          <w:szCs w:val="32"/>
        </w:rPr>
        <w:t>的比重为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3.10</w:t>
      </w:r>
      <w:r>
        <w:rPr>
          <w:rFonts w:hint="eastAsia" w:ascii="仿宋_GB2312" w:hAnsi="仿宋" w:eastAsia="仿宋_GB2312"/>
          <w:kern w:val="2"/>
          <w:sz w:val="32"/>
          <w:szCs w:val="32"/>
        </w:rPr>
        <w:t>%；卫生健康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支出66424.92</w:t>
      </w:r>
      <w:r>
        <w:rPr>
          <w:rFonts w:hint="eastAsia" w:ascii="仿宋_GB2312" w:hAnsi="仿宋" w:eastAsia="仿宋_GB2312"/>
          <w:kern w:val="2"/>
          <w:sz w:val="32"/>
          <w:szCs w:val="32"/>
        </w:rPr>
        <w:t>元，占总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支出</w:t>
      </w:r>
      <w:r>
        <w:rPr>
          <w:rFonts w:hint="eastAsia" w:ascii="仿宋_GB2312" w:hAnsi="仿宋" w:eastAsia="仿宋_GB2312"/>
          <w:kern w:val="2"/>
          <w:sz w:val="32"/>
          <w:szCs w:val="32"/>
        </w:rPr>
        <w:t>的比重为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1.24</w:t>
      </w:r>
      <w:r>
        <w:rPr>
          <w:rFonts w:hint="eastAsia" w:ascii="仿宋_GB2312" w:hAnsi="仿宋" w:eastAsia="仿宋_GB2312"/>
          <w:kern w:val="2"/>
          <w:sz w:val="32"/>
          <w:szCs w:val="32"/>
        </w:rPr>
        <w:t>%；住房保障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支出128064.00</w:t>
      </w:r>
      <w:r>
        <w:rPr>
          <w:rFonts w:hint="eastAsia" w:ascii="仿宋_GB2312" w:hAnsi="仿宋" w:eastAsia="仿宋_GB2312"/>
          <w:kern w:val="2"/>
          <w:sz w:val="32"/>
          <w:szCs w:val="32"/>
        </w:rPr>
        <w:t>元，占总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支出</w:t>
      </w:r>
      <w:r>
        <w:rPr>
          <w:rFonts w:hint="eastAsia" w:ascii="仿宋_GB2312" w:hAnsi="仿宋" w:eastAsia="仿宋_GB2312"/>
          <w:kern w:val="2"/>
          <w:sz w:val="32"/>
          <w:szCs w:val="32"/>
        </w:rPr>
        <w:t>的比重为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2.39</w:t>
      </w:r>
      <w:r>
        <w:rPr>
          <w:rFonts w:hint="eastAsia" w:ascii="仿宋_GB2312" w:hAnsi="仿宋" w:eastAsia="仿宋_GB2312"/>
          <w:kern w:val="2"/>
          <w:sz w:val="32"/>
          <w:szCs w:val="32"/>
        </w:rPr>
        <w:t>%。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2.政府性基金支出总额为1551074.00元，其中：</w:t>
      </w:r>
      <w:r>
        <w:rPr>
          <w:rFonts w:hint="eastAsia" w:ascii="仿宋_GB2312" w:hAnsi="仿宋" w:eastAsia="仿宋_GB2312"/>
          <w:kern w:val="2"/>
          <w:sz w:val="32"/>
          <w:szCs w:val="32"/>
        </w:rPr>
        <w:t>城乡社区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支出1092000.00</w:t>
      </w:r>
      <w:r>
        <w:rPr>
          <w:rFonts w:hint="eastAsia" w:ascii="仿宋_GB2312" w:hAnsi="仿宋" w:eastAsia="仿宋_GB2312"/>
          <w:kern w:val="2"/>
          <w:sz w:val="32"/>
          <w:szCs w:val="32"/>
        </w:rPr>
        <w:t>元，占总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支出</w:t>
      </w:r>
      <w:r>
        <w:rPr>
          <w:rFonts w:hint="eastAsia" w:ascii="仿宋_GB2312" w:hAnsi="仿宋" w:eastAsia="仿宋_GB2312"/>
          <w:kern w:val="2"/>
          <w:sz w:val="32"/>
          <w:szCs w:val="32"/>
        </w:rPr>
        <w:t>的比重为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70.40</w:t>
      </w:r>
      <w:r>
        <w:rPr>
          <w:rFonts w:hint="eastAsia" w:ascii="仿宋_GB2312" w:hAnsi="仿宋" w:eastAsia="仿宋_GB2312"/>
          <w:kern w:val="2"/>
          <w:sz w:val="32"/>
          <w:szCs w:val="32"/>
        </w:rPr>
        <w:t>%；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其他支出459074.00元，占总支出的比重为29.60%。</w:t>
      </w:r>
    </w:p>
    <w:p w14:paraId="7C11EFB6">
      <w:pPr>
        <w:pStyle w:val="7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77FCF038">
      <w:pPr>
        <w:pStyle w:val="7"/>
        <w:widowControl/>
        <w:numPr>
          <w:ilvl w:val="0"/>
          <w:numId w:val="0"/>
        </w:numPr>
        <w:spacing w:line="520" w:lineRule="exact"/>
        <w:ind w:left="64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本单位无项目支出</w:t>
      </w:r>
    </w:p>
    <w:p w14:paraId="751A51C8">
      <w:pPr>
        <w:pStyle w:val="7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1205B43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520" w:lineRule="exact"/>
        <w:ind w:firstLine="640" w:firstLineChars="200"/>
        <w:textAlignment w:val="baseline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政府性基金支出总额为1551074.00元，其中：</w:t>
      </w:r>
      <w:r>
        <w:rPr>
          <w:rFonts w:hint="eastAsia" w:ascii="仿宋_GB2312" w:hAnsi="仿宋" w:eastAsia="仿宋_GB2312"/>
          <w:kern w:val="2"/>
          <w:sz w:val="32"/>
          <w:szCs w:val="32"/>
        </w:rPr>
        <w:t>城乡社区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支出1092000.00</w:t>
      </w:r>
      <w:r>
        <w:rPr>
          <w:rFonts w:hint="eastAsia" w:ascii="仿宋_GB2312" w:hAnsi="仿宋" w:eastAsia="仿宋_GB2312"/>
          <w:kern w:val="2"/>
          <w:sz w:val="32"/>
          <w:szCs w:val="32"/>
        </w:rPr>
        <w:t>元，占总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支出</w:t>
      </w:r>
      <w:r>
        <w:rPr>
          <w:rFonts w:hint="eastAsia" w:ascii="仿宋_GB2312" w:hAnsi="仿宋" w:eastAsia="仿宋_GB2312"/>
          <w:kern w:val="2"/>
          <w:sz w:val="32"/>
          <w:szCs w:val="32"/>
        </w:rPr>
        <w:t>的比重为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70.40</w:t>
      </w:r>
      <w:r>
        <w:rPr>
          <w:rFonts w:hint="eastAsia" w:ascii="仿宋_GB2312" w:hAnsi="仿宋" w:eastAsia="仿宋_GB2312"/>
          <w:kern w:val="2"/>
          <w:sz w:val="32"/>
          <w:szCs w:val="32"/>
        </w:rPr>
        <w:t>%；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其他支出459074.00元，占总支出的比重为29.60%。</w:t>
      </w:r>
    </w:p>
    <w:p w14:paraId="216101D4">
      <w:pPr>
        <w:pStyle w:val="7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7D708A12">
      <w:pPr>
        <w:widowControl/>
        <w:spacing w:line="520" w:lineRule="exact"/>
        <w:ind w:firstLine="645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本单位无国有资本经营预算支出</w:t>
      </w:r>
    </w:p>
    <w:p w14:paraId="690EE68D">
      <w:pPr>
        <w:pStyle w:val="7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5C6EA001">
      <w:pPr>
        <w:widowControl/>
        <w:spacing w:line="520" w:lineRule="exact"/>
        <w:ind w:firstLine="645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本单位无社会保险基金预算支出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68898D5B">
      <w:pPr>
        <w:pStyle w:val="7"/>
        <w:widowControl/>
        <w:spacing w:line="520" w:lineRule="exact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力打造“一件事一次办”升级版。新生儿出生等26个主题式、套餐式场景应用已在炎陵县政务服务旗舰店正式上线。全力推动“湘易办”建设，完成了“湘易办”超级服务端上线测试工作，测试通过了1626个事项；推进“揭榜竞优”改革，形成了政务公开事项梳理的基础模板；一是深化“一把手走流程”行动，发现并整改问题29个。强化政府网站内容保障，主动公开政务信息1386条，刊发新闻动态2445篇。办好政务便民服务热线。共接听群众有效电话4825件，按期办结率100%，群众满意率达99.72%以上；共承办株洲市12345政务服务便民热线（信箱）1227个，办结率100%。持续优化电子政务服务效能。政务服务事项行政效能法定提速率99.51%，承诺压缩率71.50%，事项网上可办率97.78%。</w:t>
      </w:r>
    </w:p>
    <w:p w14:paraId="40A07C61">
      <w:pPr>
        <w:pStyle w:val="7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18E37E91">
      <w:pPr>
        <w:widowControl/>
        <w:spacing w:line="52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本次绩效评价情况，存在预算绩效申报时，编制的项目自评指标体系不够精细，绩效目标不具体，绩效目标未完全细化，分解工作任务不够具体，部分绩效指标不清晰。针对上述问题，在今后的预算绩效申报时，需相关业务科室将全年工作任务细化分解为具体的工作目标，并尽量采取定量的方式制定清晰、可衡量的绩效指标，提高项目使用经济功能精确度。</w:t>
      </w:r>
    </w:p>
    <w:p w14:paraId="455796B8">
      <w:pPr>
        <w:widowControl/>
        <w:numPr>
          <w:ilvl w:val="0"/>
          <w:numId w:val="3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3878A4F2">
      <w:pPr>
        <w:widowControl/>
        <w:spacing w:line="520" w:lineRule="exact"/>
        <w:ind w:firstLine="480" w:firstLineChars="15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1.加强政策学习，提高思想认识。组织单位人员认真学习《预算法》等相关法规、制度，提高单位领导对全面预算管理的重视程度，增强财务人员的预算意识，坚持先有预算、后有支出，没有预算不得支出的支出理念。</w:t>
      </w:r>
    </w:p>
    <w:p w14:paraId="34D91E5E">
      <w:pPr>
        <w:widowControl/>
        <w:spacing w:line="520" w:lineRule="exact"/>
        <w:ind w:firstLine="640" w:firstLineChars="200"/>
        <w:jc w:val="left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2.细化预算指标，提高预算科学性。预算编制前根据年度内单位可预见的工作任务，确定单位年度预算目标，细化预算指标，科学合理编制部门预算，推进预算编制科学化、准确化。年度预算编制后，加强预算执行管理，根据实际情况，定期做好预算执行分析，掌握预算执行进度，及时找出预算实际执行情况与预算目标之间存在的差异，采取有效措施纠正偏差，提高预算执行的时效性和均衡性，同时为下一次科学、准确地编制部门预算积累经验。</w:t>
      </w:r>
    </w:p>
    <w:p w14:paraId="47BCC704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48C27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无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06950A2"/>
    <w:multiLevelType w:val="singleLevel"/>
    <w:tmpl w:val="406950A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NmMxMGY0YjU1MjU2MmM1ZjFlNjI1ODc5Mjc0ZWIifQ=="/>
  </w:docVars>
  <w:rsids>
    <w:rsidRoot w:val="00000000"/>
    <w:rsid w:val="15BF56EC"/>
    <w:rsid w:val="281129FA"/>
    <w:rsid w:val="35CB6416"/>
    <w:rsid w:val="4B4334AB"/>
    <w:rsid w:val="4F6B5A1D"/>
    <w:rsid w:val="5403276E"/>
    <w:rsid w:val="54C57A37"/>
    <w:rsid w:val="7D45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666</Words>
  <Characters>847</Characters>
  <Lines>0</Lines>
  <Paragraphs>0</Paragraphs>
  <TotalTime>0</TotalTime>
  <ScaleCrop>false</ScaleCrop>
  <LinksUpToDate>false</LinksUpToDate>
  <CharactersWithSpaces>848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标</cp:lastModifiedBy>
  <dcterms:modified xsi:type="dcterms:W3CDTF">2024-09-10T09:22:30Z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DEC29D6FF1984251977FAFE43F2C91AB_12</vt:lpwstr>
  </property>
</Properties>
</file>