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8B" w:rsidRDefault="00417569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附件3</w:t>
      </w:r>
    </w:p>
    <w:p w:rsidR="003F188B" w:rsidRDefault="003F188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3F188B" w:rsidRDefault="003F188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3F188B" w:rsidRDefault="003F188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3F188B" w:rsidRDefault="0041756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</w:t>
      </w:r>
      <w:r w:rsidR="001C26D2">
        <w:rPr>
          <w:rFonts w:asciiTheme="minorHAnsi" w:eastAsia="方正小标宋简体" w:hAnsiTheme="minorHAnsi" w:cs="方正小标宋简体" w:hint="eastAsia"/>
          <w:sz w:val="44"/>
          <w:szCs w:val="44"/>
          <w:lang w:eastAsia="zh-CN"/>
        </w:rPr>
        <w:t>炎陵县水口镇学校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整体支出绩效</w:t>
      </w:r>
    </w:p>
    <w:p w:rsidR="003F188B" w:rsidRDefault="0041756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自评报告</w:t>
      </w: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1C26D2" w:rsidRDefault="001C26D2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3F188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3F188B" w:rsidRDefault="00417569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3F188B" w:rsidRDefault="003F188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F188B" w:rsidRDefault="003F188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F188B" w:rsidRDefault="003F188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F188B" w:rsidRDefault="003F188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F188B" w:rsidRDefault="003F188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F188B" w:rsidRDefault="00417569">
      <w:pPr>
        <w:rPr>
          <w:rFonts w:eastAsia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3F188B" w:rsidRDefault="00417569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3F188B" w:rsidRDefault="00417569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）基本情况</w:t>
      </w:r>
    </w:p>
    <w:p w:rsidR="00984DE8" w:rsidRPr="00D655AF" w:rsidRDefault="00984DE8" w:rsidP="00D36DED">
      <w:pPr>
        <w:spacing w:line="520" w:lineRule="exact"/>
        <w:ind w:leftChars="-4" w:left="-8"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D655AF">
        <w:rPr>
          <w:rFonts w:ascii="仿宋_GB2312" w:eastAsia="仿宋_GB2312" w:hAnsi="仿宋" w:hint="eastAsia"/>
          <w:sz w:val="32"/>
          <w:szCs w:val="32"/>
          <w:lang w:eastAsia="zh-CN"/>
        </w:rPr>
        <w:t>1.主要职能：实施九年一贯制义务教育，促进基础教育发展。实行初中学历、小学学历教育。</w:t>
      </w:r>
    </w:p>
    <w:p w:rsidR="00984DE8" w:rsidRPr="00D655AF" w:rsidRDefault="00984DE8" w:rsidP="00D36DE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D655AF">
        <w:rPr>
          <w:rFonts w:ascii="仿宋_GB2312" w:eastAsia="仿宋_GB2312" w:hAnsi="仿宋" w:hint="eastAsia"/>
          <w:sz w:val="32"/>
          <w:szCs w:val="32"/>
          <w:lang w:eastAsia="zh-CN"/>
        </w:rPr>
        <w:t>2.机构设置情况：</w:t>
      </w:r>
      <w:r w:rsidR="00856449" w:rsidRPr="00D655AF">
        <w:rPr>
          <w:rFonts w:ascii="仿宋_GB2312" w:eastAsia="仿宋_GB2312" w:hAnsi="仿宋" w:hint="eastAsia"/>
          <w:sz w:val="32"/>
          <w:szCs w:val="32"/>
          <w:lang w:eastAsia="zh-CN"/>
        </w:rPr>
        <w:t>本单位为教育局下属二级预算单位，属于公益一类事业单位，内设科室5个，分别为：校长室、教务处、</w:t>
      </w:r>
      <w:r w:rsidR="000F3B74">
        <w:rPr>
          <w:rFonts w:asciiTheme="minorHAnsi" w:eastAsia="仿宋_GB2312" w:hAnsiTheme="minorHAnsi" w:hint="eastAsia"/>
          <w:sz w:val="32"/>
          <w:szCs w:val="32"/>
          <w:lang w:eastAsia="zh-CN"/>
        </w:rPr>
        <w:t>政教</w:t>
      </w:r>
      <w:r w:rsidR="00856449" w:rsidRPr="00D655AF">
        <w:rPr>
          <w:rFonts w:ascii="仿宋_GB2312" w:eastAsia="仿宋_GB2312" w:hAnsi="仿宋" w:hint="eastAsia"/>
          <w:sz w:val="32"/>
          <w:szCs w:val="32"/>
          <w:lang w:eastAsia="zh-CN"/>
        </w:rPr>
        <w:t>处、总务处、财务室等。</w:t>
      </w:r>
    </w:p>
    <w:p w:rsidR="002A13F8" w:rsidRPr="00757296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3.人员情况：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水口镇学校年末编制人数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68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人，实际在职人数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67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人。遗补人员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29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人，在校学生总人数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951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人，其中小学生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539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人，初中生</w:t>
      </w:r>
      <w:r w:rsidR="00757296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412</w:t>
      </w:r>
      <w:r w:rsidR="00757296" w:rsidRPr="00956E7E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lang w:eastAsia="zh-CN"/>
        </w:rPr>
        <w:t>人。</w:t>
      </w:r>
    </w:p>
    <w:p w:rsidR="002A13F8" w:rsidRPr="00984DE8" w:rsidRDefault="00984DE8" w:rsidP="00D36DED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984DE8">
        <w:rPr>
          <w:rFonts w:ascii="仿宋_GB2312" w:eastAsia="仿宋_GB2312" w:hAnsi="仿宋" w:hint="eastAsia"/>
          <w:sz w:val="32"/>
          <w:szCs w:val="32"/>
          <w:lang w:eastAsia="zh-CN"/>
        </w:rPr>
        <w:t>（</w:t>
      </w:r>
      <w:r w:rsidR="002A13F8" w:rsidRPr="00984DE8">
        <w:rPr>
          <w:rFonts w:ascii="仿宋_GB2312" w:eastAsia="仿宋_GB2312" w:hAnsi="仿宋" w:hint="eastAsia"/>
          <w:sz w:val="32"/>
          <w:szCs w:val="32"/>
          <w:lang w:eastAsia="zh-CN"/>
        </w:rPr>
        <w:t>二</w:t>
      </w:r>
      <w:r w:rsidRPr="00984DE8">
        <w:rPr>
          <w:rFonts w:ascii="仿宋_GB2312" w:eastAsia="仿宋_GB2312" w:hAnsi="仿宋" w:hint="eastAsia"/>
          <w:sz w:val="32"/>
          <w:szCs w:val="32"/>
          <w:lang w:eastAsia="zh-CN"/>
        </w:rPr>
        <w:t>）</w:t>
      </w:r>
      <w:r w:rsidR="00417569" w:rsidRPr="00984DE8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部门（单位）年度整体支出绩效目标</w:t>
      </w:r>
    </w:p>
    <w:p w:rsidR="00274882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  <w:lang w:eastAsia="zh-CN"/>
        </w:rPr>
      </w:pPr>
      <w:r w:rsidRPr="00D36DED">
        <w:rPr>
          <w:rFonts w:ascii="仿宋_GB2312" w:eastAsia="仿宋_GB2312" w:hAnsi="仿宋" w:hint="eastAsia"/>
          <w:sz w:val="32"/>
          <w:szCs w:val="32"/>
          <w:lang w:eastAsia="zh-CN"/>
        </w:rPr>
        <w:t>2023年整体支出年初预算金额1095万元，全年</w:t>
      </w:r>
      <w:r w:rsidR="00EB4091" w:rsidRPr="00D36DED">
        <w:rPr>
          <w:rFonts w:ascii="仿宋_GB2312" w:eastAsia="仿宋_GB2312" w:hAnsi="仿宋" w:hint="eastAsia"/>
          <w:sz w:val="32"/>
          <w:szCs w:val="32"/>
          <w:lang w:eastAsia="zh-CN"/>
        </w:rPr>
        <w:t>执行数</w:t>
      </w:r>
      <w:r w:rsidR="00EB4091" w:rsidRPr="00D36DED">
        <w:rPr>
          <w:rFonts w:ascii="仿宋_GB2312" w:eastAsia="仿宋_GB2312" w:hAnsi="仿宋"/>
          <w:sz w:val="32"/>
          <w:szCs w:val="32"/>
          <w:lang w:eastAsia="zh-CN"/>
        </w:rPr>
        <w:t>1276.22</w:t>
      </w:r>
      <w:r w:rsidR="00EB4091" w:rsidRPr="00D36DED">
        <w:rPr>
          <w:rFonts w:ascii="仿宋_GB2312" w:eastAsia="仿宋_GB2312" w:hAnsi="仿宋" w:hint="eastAsia"/>
          <w:sz w:val="32"/>
          <w:szCs w:val="32"/>
          <w:lang w:eastAsia="zh-CN"/>
        </w:rPr>
        <w:t>万元</w:t>
      </w:r>
      <w:r w:rsidRPr="00D36DED">
        <w:rPr>
          <w:rFonts w:ascii="仿宋_GB2312" w:eastAsia="仿宋_GB2312" w:hAnsi="仿宋" w:hint="eastAsia"/>
          <w:sz w:val="32"/>
          <w:szCs w:val="32"/>
          <w:lang w:eastAsia="zh-CN"/>
        </w:rPr>
        <w:t>，本年度整体支出绩效目标是：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1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、抓实学校德育工作，让学生养成良好的学习和行为习惯，培养学生良好的思想道德素质和积极进取向上的健康心理。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2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、加强师资队伍建设，提升广大教师求真务实的工作作风，使广大教师的师德水平和业务素质有新的提高。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、加大教研教改力度，推进有效教学，打造高效、优质课堂，全面提高教育教学质量。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4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、抓好教育教学常规管理，强化学校内部管理，确保学校安全稳定、正常有序运行，全力构建和谐平安学校。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5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、强化小学和初中毕业班全方位管理，加大毕业班各方面保障力度，营造温馨、和谐、进取的良好毕业氛围，力争</w:t>
      </w: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2024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年小学生的学习、行为习惯和综合素质有明显进步，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初中中考</w:t>
      </w: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5A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和普高录取人数保持去年水平，整体水平上一个新台阶。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6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、积极争取金和项目，改善办学条件，完善中学师生用水和校园封闭管理条件，改善中小学教师住宿条件。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84DE8">
        <w:rPr>
          <w:rFonts w:ascii="仿宋_GB2312" w:eastAsia="仿宋_GB2312" w:hAnsi="仿宋_GB2312" w:cs="仿宋_GB2312"/>
          <w:sz w:val="32"/>
          <w:szCs w:val="32"/>
          <w:lang w:eastAsia="zh-CN"/>
        </w:rPr>
        <w:t>7</w:t>
      </w:r>
      <w:r w:rsidRPr="00984DE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、认真抓好中学教学楼项目建设，安排专人负责，确保工程质量和进度。</w:t>
      </w:r>
    </w:p>
    <w:p w:rsidR="00D36DED" w:rsidRDefault="00984DE8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因无专项资金，故未设立专项资金绩效目标、其他项目支出（除专项资金以外）绩效目标。</w:t>
      </w:r>
    </w:p>
    <w:p w:rsidR="00D36DED" w:rsidRDefault="00417569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D36DED" w:rsidRDefault="00417569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D36DED" w:rsidRDefault="00757296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一般公共预算支出为1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.22万元，全部属基本支出。其中工资福利为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1038.20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万元，占比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81.35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%；商品服务支出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108.41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万元，占比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8.50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%；对个人和家庭补助支出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129.20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万元，占比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10.12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%；资本性支出</w:t>
      </w:r>
      <w:r w:rsidR="00D0357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0.41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万元。</w:t>
      </w:r>
    </w:p>
    <w:p w:rsidR="003F188B" w:rsidRDefault="00417569" w:rsidP="00D36DED">
      <w:pPr>
        <w:shd w:val="clear" w:color="auto" w:fill="FFFFFF"/>
        <w:spacing w:before="100" w:beforeAutospacing="1" w:after="100" w:afterAutospacing="1" w:line="520" w:lineRule="exact"/>
        <w:ind w:firstLineChars="200" w:firstLine="640"/>
        <w:contextualSpacing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（二）项目支出情况</w:t>
      </w:r>
    </w:p>
    <w:p w:rsidR="003F188B" w:rsidRDefault="00FE21B2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3F188B" w:rsidRDefault="0041756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FE21B2" w:rsidRPr="00D655AF" w:rsidRDefault="00FE21B2">
      <w:pPr>
        <w:pStyle w:val="a5"/>
        <w:spacing w:line="520" w:lineRule="exact"/>
        <w:ind w:left="640" w:firstLineChars="0" w:firstLine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D655A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3F188B" w:rsidRDefault="0041756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FE21B2" w:rsidRPr="00D655AF" w:rsidRDefault="00FE21B2">
      <w:pPr>
        <w:pStyle w:val="a5"/>
        <w:spacing w:line="520" w:lineRule="exact"/>
        <w:ind w:left="640" w:firstLineChars="0" w:firstLine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D655A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3F188B" w:rsidRDefault="00417569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FE21B2" w:rsidRPr="00D655AF" w:rsidRDefault="00FE21B2">
      <w:pPr>
        <w:pStyle w:val="a5"/>
        <w:spacing w:line="520" w:lineRule="exact"/>
        <w:ind w:left="640" w:firstLineChars="0" w:firstLine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D655A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3F188B" w:rsidRDefault="00417569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7350C3" w:rsidRDefault="007350C3" w:rsidP="00D36DED">
      <w:pPr>
        <w:pStyle w:val="a5"/>
        <w:spacing w:line="520" w:lineRule="exact"/>
        <w:ind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本单位整体支出绩效目标实现情况良好完成。无论从数量、质量、成本还是社会效益、社会满意度方面总体执行情况良好。偏差率不大。</w:t>
      </w:r>
      <w:r w:rsidRPr="007350C3">
        <w:rPr>
          <w:rFonts w:ascii="仿宋_GB2312" w:eastAsia="仿宋_GB2312" w:hAnsi="仿宋" w:hint="eastAsia"/>
          <w:sz w:val="32"/>
          <w:szCs w:val="32"/>
          <w:lang w:eastAsia="zh-CN"/>
        </w:rPr>
        <w:t>保障了教职工工资待遇</w:t>
      </w:r>
      <w:r w:rsidRPr="007350C3">
        <w:rPr>
          <w:rFonts w:ascii="仿宋_GB2312" w:eastAsia="仿宋_GB2312" w:hAnsi="仿宋"/>
          <w:sz w:val="32"/>
          <w:szCs w:val="32"/>
          <w:lang w:eastAsia="zh-CN"/>
        </w:rPr>
        <w:t>,</w:t>
      </w:r>
      <w:r w:rsidRPr="007350C3">
        <w:rPr>
          <w:rFonts w:ascii="仿宋_GB2312" w:eastAsia="仿宋_GB2312" w:hAnsi="仿宋" w:hint="eastAsia"/>
          <w:sz w:val="32"/>
          <w:szCs w:val="32"/>
          <w:lang w:eastAsia="zh-CN"/>
        </w:rPr>
        <w:t>规范合理使</w:t>
      </w:r>
      <w:r w:rsidRPr="007350C3">
        <w:rPr>
          <w:rFonts w:ascii="仿宋_GB2312" w:eastAsia="仿宋_GB2312" w:hAnsi="仿宋" w:hint="eastAsia"/>
          <w:sz w:val="32"/>
          <w:szCs w:val="32"/>
          <w:lang w:eastAsia="zh-CN"/>
        </w:rPr>
        <w:lastRenderedPageBreak/>
        <w:t>用了财政资金</w:t>
      </w:r>
      <w:r w:rsidRPr="007350C3">
        <w:rPr>
          <w:rFonts w:ascii="仿宋_GB2312" w:eastAsia="仿宋_GB2312" w:hAnsi="仿宋"/>
          <w:sz w:val="32"/>
          <w:szCs w:val="32"/>
          <w:lang w:eastAsia="zh-CN"/>
        </w:rPr>
        <w:t>,</w:t>
      </w:r>
      <w:r w:rsidRPr="007350C3">
        <w:rPr>
          <w:rFonts w:ascii="仿宋_GB2312" w:eastAsia="仿宋_GB2312" w:hAnsi="仿宋" w:hint="eastAsia"/>
          <w:sz w:val="32"/>
          <w:szCs w:val="32"/>
          <w:lang w:eastAsia="zh-CN"/>
        </w:rPr>
        <w:t>改善了办学条件，提高了教学质量。学校的德育工作、师资队伍建设，教改力度、常规管理等都取得了优秀成绩。</w:t>
      </w:r>
    </w:p>
    <w:p w:rsidR="003F188B" w:rsidRDefault="00417569" w:rsidP="00D36DED">
      <w:pPr>
        <w:pStyle w:val="a5"/>
        <w:spacing w:line="520" w:lineRule="exact"/>
        <w:ind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C44BEA" w:rsidRDefault="00C44BEA" w:rsidP="00D36DED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预算支出执行有一定的偏差，绩效管理目标要结合实际制订。使每一笔资金的用处落到实处。</w:t>
      </w:r>
    </w:p>
    <w:p w:rsidR="003F188B" w:rsidRDefault="00417569" w:rsidP="00D36DED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C44BEA" w:rsidRPr="00C44BEA" w:rsidRDefault="00C44BEA" w:rsidP="00D36DED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加强对</w:t>
      </w:r>
      <w:r>
        <w:rPr>
          <w:rFonts w:ascii="仿宋_GB2312" w:eastAsia="仿宋_GB2312" w:hAnsi="仿宋"/>
          <w:sz w:val="32"/>
          <w:szCs w:val="32"/>
          <w:lang w:eastAsia="zh-CN"/>
        </w:rPr>
        <w:t>单位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财务的</w:t>
      </w:r>
      <w:r>
        <w:rPr>
          <w:rFonts w:ascii="仿宋_GB2312" w:eastAsia="仿宋_GB2312" w:hAnsi="仿宋"/>
          <w:sz w:val="32"/>
          <w:szCs w:val="32"/>
          <w:lang w:eastAsia="zh-CN"/>
        </w:rPr>
        <w:t>规范化管理，同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相关</w:t>
      </w:r>
      <w:r>
        <w:rPr>
          <w:rFonts w:ascii="仿宋_GB2312" w:eastAsia="仿宋_GB2312" w:hAnsi="仿宋"/>
          <w:sz w:val="32"/>
          <w:szCs w:val="32"/>
          <w:lang w:eastAsia="zh-CN"/>
        </w:rPr>
        <w:t>部门及时沟通，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进一步加强绩效管理工作。</w:t>
      </w:r>
    </w:p>
    <w:p w:rsidR="003F188B" w:rsidRDefault="00417569" w:rsidP="00D36DED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C44BEA" w:rsidRDefault="00C44BEA" w:rsidP="00D36DE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绩效自评结果为97分，优秀。无其他需要说明的情况。</w:t>
      </w:r>
    </w:p>
    <w:p w:rsidR="003F188B" w:rsidRPr="00C44BEA" w:rsidRDefault="003F188B" w:rsidP="00D36DED">
      <w:pPr>
        <w:spacing w:line="520" w:lineRule="exact"/>
        <w:rPr>
          <w:lang w:eastAsia="zh-CN"/>
        </w:rPr>
      </w:pPr>
    </w:p>
    <w:sectPr w:rsidR="003F188B" w:rsidRPr="00C44BEA" w:rsidSect="003F18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99" w:rsidRDefault="00376A99">
      <w:r>
        <w:separator/>
      </w:r>
    </w:p>
  </w:endnote>
  <w:endnote w:type="continuationSeparator" w:id="1">
    <w:p w:rsidR="00376A99" w:rsidRDefault="00376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8B" w:rsidRDefault="003F188B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99" w:rsidRDefault="00376A99">
      <w:r>
        <w:separator/>
      </w:r>
    </w:p>
  </w:footnote>
  <w:footnote w:type="continuationSeparator" w:id="1">
    <w:p w:rsidR="00376A99" w:rsidRDefault="00376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3F188B"/>
    <w:rsid w:val="000F3B74"/>
    <w:rsid w:val="001C26D2"/>
    <w:rsid w:val="00274882"/>
    <w:rsid w:val="002A13F8"/>
    <w:rsid w:val="002A7D16"/>
    <w:rsid w:val="0033444C"/>
    <w:rsid w:val="003442FA"/>
    <w:rsid w:val="00376A99"/>
    <w:rsid w:val="003F188B"/>
    <w:rsid w:val="00417569"/>
    <w:rsid w:val="0043549B"/>
    <w:rsid w:val="007350C3"/>
    <w:rsid w:val="00757296"/>
    <w:rsid w:val="008264E4"/>
    <w:rsid w:val="00856449"/>
    <w:rsid w:val="00984DE8"/>
    <w:rsid w:val="00B20243"/>
    <w:rsid w:val="00C44BEA"/>
    <w:rsid w:val="00D03579"/>
    <w:rsid w:val="00D36DED"/>
    <w:rsid w:val="00D655AF"/>
    <w:rsid w:val="00EB4091"/>
    <w:rsid w:val="00EE0CAF"/>
    <w:rsid w:val="00FE21B2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F188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F188B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3F18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3F188B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1C26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1C26D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11</cp:revision>
  <cp:lastPrinted>2024-09-02T14:03:00Z</cp:lastPrinted>
  <dcterms:created xsi:type="dcterms:W3CDTF">2024-08-12T02:40:00Z</dcterms:created>
  <dcterms:modified xsi:type="dcterms:W3CDTF">2024-09-04T07:13:00Z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