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71F636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2023年度中共炎陵县纪律检查委员会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F4D2CC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CB089E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60EB430D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3F12C4D9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维护党的章程和其他党内法规，检查党的路线、方针、政策和决议的执行情况，协助党的委员会加强党风建设和组织协调反腐败工作。</w:t>
      </w:r>
    </w:p>
    <w:p w14:paraId="2587E3B2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机构情况，包括当年变动情况及原因。</w:t>
      </w:r>
    </w:p>
    <w:p w14:paraId="7C7ED101">
      <w:pPr>
        <w:snapToGrid w:val="0"/>
        <w:spacing w:line="520" w:lineRule="exact"/>
        <w:ind w:firstLine="65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中国共产党炎陵县纪律检查委员会县监察委员会为正科级单位。本部门共有编制人数70人，实有人数61人。（1）、机关内设科室10 个：办公室、党风政风监督管理室、组织部、信访室、案件监督管理室、四个案检室、案件审理室；（2）、下设7个派驻纪检监察组；（3）、所属股级公益一类全额拨款事业单位事业单位2个：廉政教育中心，纪委监委信息中心；（4）、党组织关系和财务纳入纪委监委管理的县委序列正科级单位2个：县委巡察办和县委巡察组;（5）、上述组成财务由委机关统一核算。</w:t>
      </w:r>
    </w:p>
    <w:p w14:paraId="798FB01F">
      <w:pPr>
        <w:numPr>
          <w:numId w:val="0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人员情况，包括当年变动情况及原因。</w:t>
      </w:r>
    </w:p>
    <w:p w14:paraId="30A47147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本单位共有编制人数70人，实有人数61人。由于工作需要及个人请求，2023年度调入7人，调出6人，2人正常退休。目前实有行政编制人员48人、事业编制人员13人。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62888ECC">
      <w:pPr>
        <w:pStyle w:val="6"/>
        <w:widowControl/>
        <w:spacing w:line="520" w:lineRule="exact"/>
        <w:ind w:left="640" w:firstLine="0" w:firstLineChars="0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bookmarkStart w:id="0" w:name="_GoBack"/>
      <w:bookmarkEnd w:id="0"/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年度整体支出绩效目标：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不断加强政治监督，严查</w:t>
      </w:r>
    </w:p>
    <w:p w14:paraId="03D20AA8">
      <w:pPr>
        <w:pStyle w:val="6"/>
        <w:widowControl/>
        <w:spacing w:line="52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政治问题和经济问题交织的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腐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败案件，持之以恒纠“四风”、树新风，纵深推进政治巡察，大力提升监督和治理效能，从严从实加强纪检监察队伍建设。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各项工作按要求完成，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实现了预期目标。</w:t>
      </w:r>
    </w:p>
    <w:p w14:paraId="093612F9">
      <w:pPr>
        <w:pStyle w:val="6"/>
        <w:widowControl/>
        <w:spacing w:line="52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专项资金及其他项目支出（除专项资金以外）：无。</w:t>
      </w:r>
    </w:p>
    <w:p w14:paraId="7587B28A">
      <w:pPr>
        <w:pStyle w:val="6"/>
        <w:widowControl/>
        <w:spacing w:line="520" w:lineRule="exact"/>
        <w:ind w:left="0" w:leftChars="0" w:firstLine="960" w:firstLineChars="3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31D53695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总支出17200070.2元，一般公共服务支出收入占比61.51%，其中纪检监察事务中行政运行收入占比93.02%，城乡社区支出占26.92%，机关事业单位基本养老保险缴费支出收入占比5.11%，财政对失业保险基金的补助收入占比0.03%，财政对工伤保险基金的补助收入占比0.12%，行政单位医疗收入占比2.1%，其他行政事业单位医疗支出收入占比0.03%，住房公积金收入占比4.17%。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27A45E33">
      <w:pPr>
        <w:pStyle w:val="6"/>
        <w:widowControl/>
        <w:spacing w:line="520" w:lineRule="exact"/>
        <w:ind w:left="640" w:firstLine="0" w:firstLineChars="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p w14:paraId="751A51C8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14D782B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2023年本单位无政府性基金预算支出。</w:t>
      </w:r>
    </w:p>
    <w:p w14:paraId="216101D4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49FFF01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2023年本单位无国有资本经营预算支出。</w:t>
      </w:r>
    </w:p>
    <w:p w14:paraId="690EE68D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182B5F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2023年本单位无社会保险预算支出。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72D96466">
      <w:pPr>
        <w:widowControl/>
        <w:spacing w:line="52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从整体上看，2023年我委资金运行维护决策正确，资金管理规范</w:t>
      </w:r>
      <w:r>
        <w:rPr>
          <w:rFonts w:hint="default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项目管理到位</w:t>
      </w:r>
      <w:r>
        <w:rPr>
          <w:rFonts w:hint="default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政策执行有力</w:t>
      </w:r>
      <w:r>
        <w:rPr>
          <w:rFonts w:hint="default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有效发挥了财政资金的使用效率</w:t>
      </w:r>
      <w:r>
        <w:rPr>
          <w:rFonts w:hint="default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/>
          <w:sz w:val="32"/>
        </w:rPr>
        <w:t>部门整体支出均为公共预算财政支出，根据</w:t>
      </w:r>
      <w:r>
        <w:rPr>
          <w:rFonts w:hint="eastAsia" w:ascii="仿宋_GB2312" w:hAnsi="Times New Roman" w:eastAsia="仿宋_GB2312"/>
          <w:sz w:val="32"/>
          <w:lang w:eastAsia="zh-CN"/>
        </w:rPr>
        <w:t>纪律检查委员会</w:t>
      </w:r>
      <w:r>
        <w:rPr>
          <w:rFonts w:hint="eastAsia" w:ascii="仿宋_GB2312" w:hAnsi="Times New Roman" w:eastAsia="仿宋_GB2312"/>
          <w:sz w:val="32"/>
        </w:rPr>
        <w:t>工作的特点</w:t>
      </w:r>
      <w:r>
        <w:rPr>
          <w:rFonts w:ascii="Times New Roman" w:hAnsi="Times New Roman" w:eastAsia="宋体"/>
          <w:sz w:val="32"/>
        </w:rPr>
        <w:t>，</w:t>
      </w:r>
      <w:r>
        <w:rPr>
          <w:rFonts w:hint="eastAsia" w:ascii="仿宋_GB2312" w:hAnsi="Times New Roman" w:eastAsia="仿宋_GB2312"/>
          <w:sz w:val="32"/>
        </w:rPr>
        <w:t>整体支出绩效评价如下：</w:t>
      </w:r>
    </w:p>
    <w:p w14:paraId="232C9EEC">
      <w:pPr>
        <w:widowControl/>
        <w:spacing w:line="520" w:lineRule="exact"/>
        <w:jc w:val="left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sz w:val="32"/>
          <w:lang w:eastAsia="zh-CN"/>
        </w:rPr>
        <w:t>　　</w:t>
      </w:r>
    </w:p>
    <w:p w14:paraId="79E89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我委项目资金其主要用途是纪检监察相关工作、巡察巡视、纪检办案、乡村振兴等相关工作费用支出。在经费支出中严格执行县委县政府的各项制度</w:t>
      </w:r>
      <w:r>
        <w:rPr>
          <w:rFonts w:hint="default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在保证各项工作任务顺利完成的同时</w:t>
      </w:r>
      <w:r>
        <w:rPr>
          <w:rFonts w:hint="default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严格落实厉行节约的原则，三公经费的使用严格控制在预算申报的范围内</w:t>
      </w:r>
      <w:r>
        <w:rPr>
          <w:rFonts w:hint="default" w:eastAsia="仿宋_GB2312"/>
          <w:sz w:val="32"/>
          <w:szCs w:val="32"/>
          <w:lang w:val="en-US" w:eastAsia="zh-CN"/>
        </w:rPr>
        <w:t>。</w:t>
      </w:r>
    </w:p>
    <w:p w14:paraId="5BA363CE">
      <w:pPr>
        <w:widowControl/>
        <w:spacing w:line="52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</w:rPr>
      </w:pPr>
      <w:r>
        <w:rPr>
          <w:rFonts w:ascii="仿宋_GB2312" w:hAnsi="Times New Roman" w:eastAsia="仿宋_GB2312"/>
          <w:sz w:val="32"/>
        </w:rPr>
        <w:t>部门整体支出绩效评价得分</w:t>
      </w:r>
      <w:r>
        <w:rPr>
          <w:rFonts w:hint="eastAsia" w:ascii="仿宋_GB2312" w:hAnsi="Times New Roman" w:eastAsia="仿宋_GB2312"/>
          <w:sz w:val="32"/>
          <w:lang w:val="en-US" w:eastAsia="zh-CN"/>
        </w:rPr>
        <w:t>100</w:t>
      </w:r>
      <w:r>
        <w:rPr>
          <w:rFonts w:hint="eastAsia" w:ascii="仿宋_GB2312" w:hAnsi="Times New Roman" w:eastAsia="仿宋_GB2312"/>
          <w:sz w:val="32"/>
        </w:rPr>
        <w:t>分，圆满地</w:t>
      </w:r>
      <w:r>
        <w:rPr>
          <w:rFonts w:hint="eastAsia" w:ascii="仿宋_GB2312" w:hAnsi="Times New Roman" w:eastAsia="仿宋_GB2312"/>
          <w:sz w:val="32"/>
          <w:lang w:eastAsia="zh-CN"/>
        </w:rPr>
        <w:t>纪检监察的</w:t>
      </w:r>
      <w:r>
        <w:rPr>
          <w:rFonts w:hint="eastAsia" w:ascii="仿宋_GB2312" w:hAnsi="Times New Roman" w:eastAsia="仿宋_GB2312"/>
          <w:sz w:val="32"/>
        </w:rPr>
        <w:t>重点工作和</w:t>
      </w:r>
      <w:r>
        <w:rPr>
          <w:rFonts w:hint="eastAsia" w:ascii="仿宋_GB2312" w:hAnsi="Times New Roman" w:eastAsia="仿宋_GB2312"/>
          <w:sz w:val="32"/>
          <w:lang w:eastAsia="zh-CN"/>
        </w:rPr>
        <w:t>相关事项</w:t>
      </w:r>
      <w:r>
        <w:rPr>
          <w:rFonts w:hint="eastAsia" w:ascii="仿宋_GB2312" w:hAnsi="Times New Roman" w:eastAsia="仿宋_GB2312"/>
          <w:sz w:val="32"/>
        </w:rPr>
        <w:t>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F227A28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eastAsia="仿宋_GB2312"/>
          <w:sz w:val="32"/>
          <w:szCs w:val="32"/>
        </w:rPr>
        <w:t>。</w:t>
      </w:r>
    </w:p>
    <w:p w14:paraId="455796B8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63C00A2F">
      <w:pPr>
        <w:widowControl/>
        <w:numPr>
          <w:numId w:val="0"/>
        </w:numPr>
        <w:spacing w:line="520" w:lineRule="exact"/>
        <w:jc w:val="left"/>
        <w:rPr>
          <w:rFonts w:hint="default" w:ascii="仿宋_GB2312" w:hAnsi="Times New Roman" w:eastAsia="仿宋_GB2312"/>
          <w:sz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lang w:val="en-US" w:eastAsia="zh-CN"/>
        </w:rPr>
        <w:t xml:space="preserve"> 无。</w:t>
      </w:r>
    </w:p>
    <w:p w14:paraId="47BCC704">
      <w:pPr>
        <w:widowControl/>
        <w:numPr>
          <w:ilvl w:val="0"/>
          <w:numId w:val="4"/>
        </w:numPr>
        <w:spacing w:line="520" w:lineRule="exact"/>
        <w:ind w:left="0" w:leftChars="0"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0BBDE7CB">
      <w:pPr>
        <w:widowControl/>
        <w:numPr>
          <w:numId w:val="0"/>
        </w:numPr>
        <w:spacing w:line="520" w:lineRule="exact"/>
        <w:ind w:leftChars="200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lang w:val="en-US" w:eastAsia="zh-CN"/>
        </w:rPr>
        <w:t>无。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7B683"/>
    <w:multiLevelType w:val="singleLevel"/>
    <w:tmpl w:val="8407B683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BDEA3280"/>
    <w:multiLevelType w:val="singleLevel"/>
    <w:tmpl w:val="BDEA328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MDEwYjVjNTE5YTdjMzMyYjI3NTIzYjgyYjZlNjgifQ=="/>
  </w:docVars>
  <w:rsids>
    <w:rsidRoot w:val="00000000"/>
    <w:rsid w:val="0097392F"/>
    <w:rsid w:val="06961E3C"/>
    <w:rsid w:val="15BF56EC"/>
    <w:rsid w:val="35CB6416"/>
    <w:rsid w:val="4B4334AB"/>
    <w:rsid w:val="5403276E"/>
    <w:rsid w:val="54C57A37"/>
    <w:rsid w:val="679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445</Words>
  <Characters>449</Characters>
  <Lines>0</Lines>
  <Paragraphs>0</Paragraphs>
  <TotalTime>2</TotalTime>
  <ScaleCrop>false</ScaleCrop>
  <LinksUpToDate>false</LinksUpToDate>
  <CharactersWithSpaces>449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上善若水</cp:lastModifiedBy>
  <dcterms:modified xsi:type="dcterms:W3CDTF">2024-09-06T07:21:25Z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DEC29D6FF1984251977FAFE43F2C91AB_12</vt:lpwstr>
  </property>
</Properties>
</file>