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2023年部门整体支出绩效目标表</w:t>
      </w:r>
    </w:p>
    <w:tbl>
      <w:tblPr>
        <w:tblStyle w:val="6"/>
        <w:tblpPr w:leftFromText="180" w:rightFromText="180" w:vertAnchor="text" w:horzAnchor="page" w:tblpX="1110" w:tblpY="704"/>
        <w:tblOverlap w:val="never"/>
        <w:tblW w:w="1041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0"/>
        <w:gridCol w:w="1620"/>
        <w:gridCol w:w="2490"/>
        <w:gridCol w:w="1830"/>
        <w:gridCol w:w="1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部门名称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株洲市渌口区龙门镇人民政府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龙门镇人民政府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资金总额：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1132.77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5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按收入性质分：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其中：一般公共预算拨款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1132.77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其中：基本支出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787.91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  政府性基金拨款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    项目支出  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ascii="仿宋" w:hAnsi="仿宋" w:eastAsia="仿宋" w:cs="仿宋"/>
                <w:color w:val="000000"/>
                <w:sz w:val="16"/>
                <w:szCs w:val="16"/>
              </w:rPr>
              <w:t>344.86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其他资金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0" w:hRule="atLeas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年度履职目标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 一、贯彻落实党和国家在农村的各项方针政策和法律法规，对村民进行思想政治教育和社会主义法制教育，依法保障村民合法权益。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二、负责基层组织建设工作。指导村民自治，推动农村社区建设，促进社会组织健康发展，增强社会自治功能。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三、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四、负责日常社会事务管理工作。加强农村基础教育、科学技术、文化体育、公共卫生体系和社会主义精神文明建设；加强农村社会保障、民政优抚、计划生育和劳动力素质培训和新型农村服务体系建设等工作。加强农村环境综合治理等工作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五、负责社会治安综合治理工作。维护社会稳定，妥善处理社会性、群体性事件，调节和处理好各种利益矛盾和纠纷。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六、负责本镇规划建设、城镇管理工作。贯彻执行城乡规划建设有关的法律、法规，加强镇村规划建设管理，协调镇村空间布局，改善人居环境。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七、抓好精神文明建设，丰富群众文化生活，提倡移风易俗，反对封建迷信，破除成规陋习，树立社会主义新风尚。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  八、完成上级区政府交办的其他工作任务。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年度重点工作计划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责任单位</w:t>
            </w:r>
            <w:r>
              <w:rPr>
                <w:rStyle w:val="14"/>
                <w:rFonts w:hint="default"/>
                <w:lang w:bidi="ar"/>
              </w:rPr>
              <w:t>/</w:t>
            </w:r>
            <w:r>
              <w:rPr>
                <w:rStyle w:val="15"/>
                <w:rFonts w:hint="default"/>
                <w:lang w:bidi="ar"/>
              </w:rPr>
              <w:t>股室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工作目标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完成镇党委、镇人民政府交办的各项财政工作，确保预算和各项财政工作任务全面完成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发展产业，加强安全生产，维护社会稳定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加强农村环境整治工作，改善村容村貌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事项四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龙门镇</w:t>
            </w:r>
          </w:p>
        </w:tc>
        <w:tc>
          <w:tcPr>
            <w:tcW w:w="57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招商引资，促进全镇经济发展，坚守民生保障底线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年度绩效指标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一级指标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二级指标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三级指标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指标值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产出指标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产出数量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保障村居运转数量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12个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产出质量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乡镇重点工作办结率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≥</w:t>
            </w:r>
            <w:r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90%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产出时效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各项工作完成时间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2023年12月31日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效益指标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经济效益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税收收入增长率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≥2%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社会效益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维护社会和谐稳定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保持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生态效益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加强农环整治工作，各村村容村貌改善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提升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</w:rPr>
              <w:t>满意度指标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社会公众及服务对象满意度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群众满意度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≥90%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16"/>
                <w:szCs w:val="16"/>
              </w:rPr>
            </w:pPr>
          </w:p>
        </w:tc>
      </w:tr>
    </w:tbl>
    <w:p>
      <w:pPr>
        <w:widowControl/>
        <w:jc w:val="both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kern w:val="0"/>
          <w:szCs w:val="21"/>
        </w:rPr>
      </w:pPr>
      <w:r>
        <w:rPr>
          <w:rFonts w:hint="eastAsia" w:ascii="Times New Roman" w:hAnsi="Times New Roman" w:eastAsia="仿宋_GB2312" w:cs="仿宋_GB2312"/>
          <w:kern w:val="0"/>
          <w:szCs w:val="21"/>
        </w:rPr>
        <w:t>（</w:t>
      </w:r>
      <w:r>
        <w:rPr>
          <w:rFonts w:ascii="Times New Roman" w:hAnsi="Times New Roman" w:eastAsia="仿宋_GB2312"/>
          <w:kern w:val="0"/>
          <w:szCs w:val="21"/>
        </w:rPr>
        <w:t>202</w:t>
      </w:r>
      <w:r>
        <w:rPr>
          <w:rFonts w:hint="eastAsia" w:ascii="Times New Roman" w:hAnsi="Times New Roman" w:eastAsia="仿宋_GB2312"/>
          <w:kern w:val="0"/>
          <w:szCs w:val="21"/>
        </w:rPr>
        <w:t>3</w:t>
      </w:r>
      <w:r>
        <w:rPr>
          <w:rFonts w:hint="eastAsia" w:ascii="Times New Roman" w:hAnsi="Times New Roman" w:eastAsia="仿宋_GB2312" w:cs="仿宋_GB2312"/>
          <w:kern w:val="0"/>
          <w:szCs w:val="21"/>
        </w:rPr>
        <w:t>年度）</w:t>
      </w:r>
    </w:p>
    <w:tbl>
      <w:tblPr>
        <w:tblStyle w:val="6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399"/>
        <w:gridCol w:w="1417"/>
        <w:gridCol w:w="27"/>
        <w:gridCol w:w="1108"/>
        <w:gridCol w:w="27"/>
        <w:gridCol w:w="908"/>
        <w:gridCol w:w="935"/>
        <w:gridCol w:w="777"/>
        <w:gridCol w:w="27"/>
        <w:gridCol w:w="897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25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预算部门名称</w:t>
            </w:r>
          </w:p>
        </w:tc>
        <w:tc>
          <w:tcPr>
            <w:tcW w:w="7975" w:type="dxa"/>
            <w:gridSpan w:val="1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株洲市渌口区龙门镇人民政府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算申请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  <w:r>
              <w:rPr>
                <w:rFonts w:ascii="Times New Roman" w:hAnsi="Times New Roman" w:eastAsia="仿宋_GB2312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Cs w:val="21"/>
              </w:rPr>
              <w:t>预算数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1132.77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3748.71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3748.71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100%</w:t>
            </w:r>
          </w:p>
        </w:tc>
        <w:tc>
          <w:tcPr>
            <w:tcW w:w="1852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按收入性质分：</w:t>
            </w:r>
            <w:r>
              <w:rPr>
                <w:rFonts w:hint="eastAsia" w:eastAsia="仿宋_GB2312"/>
                <w:szCs w:val="21"/>
              </w:rPr>
              <w:t>3748.71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按支出性质分：</w:t>
            </w:r>
            <w:r>
              <w:rPr>
                <w:rFonts w:hint="eastAsia" w:eastAsia="仿宋_GB2312"/>
                <w:szCs w:val="21"/>
              </w:rPr>
              <w:t>3748.71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一般公共预算：</w:t>
            </w:r>
            <w:r>
              <w:rPr>
                <w:rFonts w:hint="eastAsia" w:eastAsia="仿宋_GB2312"/>
                <w:szCs w:val="21"/>
              </w:rPr>
              <w:t>3743.71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szCs w:val="21"/>
              </w:rPr>
              <w:t>3</w:t>
            </w:r>
            <w:r>
              <w:rPr>
                <w:rFonts w:hint="eastAsia" w:eastAsia="仿宋_GB2312"/>
                <w:szCs w:val="21"/>
                <w:lang w:val="en-US" w:eastAsia="zh-CN"/>
              </w:rPr>
              <w:t>403.85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政府性基金拨款：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5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szCs w:val="21"/>
              </w:rPr>
              <w:t>344.86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其他资金：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6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　完成镇党委、镇人民政府交办的各项财政工作，确保预算和各项财政工作任务全面完成</w:t>
            </w:r>
          </w:p>
        </w:tc>
        <w:tc>
          <w:tcPr>
            <w:tcW w:w="4488" w:type="dxa"/>
            <w:gridSpan w:val="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基本完成了镇党委、镇人民政府交办的各项财政工作，确保了预算和各项财政工作任务全面完成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6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3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OLE_LINK1" w:colFirst="3" w:colLast="4"/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保障村居运转数量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12个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12个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乡镇重点工作办结率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≥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90%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15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12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各行业部门的工作还有待精细化，争取更高得分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各项工作完成时间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2023年12月31日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>2023年12月31日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2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18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部分绩效指标需第二年考核后才能拨付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　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税收收入增长率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≥2%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≥2%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8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经济下行压力，经济发展增速放缓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hint="eastAsia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维护社会和谐稳定</w:t>
            </w:r>
          </w:p>
        </w:tc>
        <w:tc>
          <w:tcPr>
            <w:tcW w:w="935" w:type="dxa"/>
            <w:gridSpan w:val="2"/>
          </w:tcPr>
          <w:p>
            <w:pPr>
              <w:widowControl/>
              <w:ind w:firstLine="150" w:firstLineChars="100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保持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保持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加强农环整治工作，各村村容村貌改善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提升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提升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6" w:type="dxa"/>
            <w:vMerge w:val="continue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满意度指标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35" w:type="dxa"/>
            <w:gridSpan w:val="2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群众满意度</w:t>
            </w:r>
          </w:p>
        </w:tc>
        <w:tc>
          <w:tcPr>
            <w:tcW w:w="935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≥90%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5"/>
                <w:szCs w:val="15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 w:val="15"/>
                <w:szCs w:val="15"/>
              </w:rPr>
              <w:t>88%</w:t>
            </w:r>
          </w:p>
        </w:tc>
        <w:tc>
          <w:tcPr>
            <w:tcW w:w="777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924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18"/>
                <w:szCs w:val="18"/>
              </w:rPr>
              <w:t>　可以进一步解决群众需求，提高满意度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47" w:type="dxa"/>
            <w:gridSpan w:val="8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100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852" w:type="dxa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eastAsia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21"/>
          <w:szCs w:val="21"/>
          <w:lang w:val="en-US" w:eastAsia="zh-CN" w:bidi="ar"/>
        </w:rPr>
        <w:t>填报人：        联系电话：             填报日期：           单位负责人签字：</w:t>
      </w:r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  <w:bookmarkStart w:id="1" w:name="_GoBack"/>
      <w:bookmarkEnd w:id="1"/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exact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spacing w:line="6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部门整体支出绩效自评报告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一、预算单位基本情况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渌口区龙门镇人民政府是区人民政府主管的正科级行政机关，内设机构</w:t>
      </w:r>
      <w:r>
        <w:rPr>
          <w:rFonts w:ascii="Times New Roman" w:hAnsi="仿宋" w:eastAsia="仿宋"/>
          <w:color w:val="000000"/>
          <w:sz w:val="32"/>
          <w:szCs w:val="32"/>
        </w:rPr>
        <w:t>7</w:t>
      </w:r>
      <w:r>
        <w:rPr>
          <w:rFonts w:hint="eastAsia" w:ascii="Times New Roman" w:hAnsi="仿宋" w:eastAsia="仿宋"/>
          <w:color w:val="000000"/>
          <w:sz w:val="32"/>
          <w:szCs w:val="32"/>
        </w:rPr>
        <w:t>个，均为股级机构（含</w:t>
      </w:r>
      <w:r>
        <w:rPr>
          <w:rFonts w:ascii="Times New Roman" w:hAnsi="仿宋" w:eastAsia="仿宋"/>
          <w:color w:val="000000"/>
          <w:sz w:val="32"/>
          <w:szCs w:val="32"/>
        </w:rPr>
        <w:t>0</w:t>
      </w:r>
      <w:r>
        <w:rPr>
          <w:rFonts w:hint="eastAsia" w:ascii="Times New Roman" w:hAnsi="仿宋" w:eastAsia="仿宋"/>
          <w:color w:val="000000"/>
          <w:sz w:val="32"/>
          <w:szCs w:val="32"/>
        </w:rPr>
        <w:t>个副科级单位），分别为：党政办公室、党建办公室、经济发展办公室（农业农村工作办公室、扶贫开发办公室）、民政办公室（卫生健康办公室）、生态环境办公室、社会治安和应急管理办公室、财政所。公益性事业单位4个，综合行政执法机构1个，均为估计公益一类全额拨款事业机构，分别为：党群服务中心（综合便民服务中心）、社会事务综合服务站（文化综合服务站）、农业综合服务站、退役军人服务站、综合行政执法大队。2023年在职人员63人，离休人员</w:t>
      </w:r>
      <w:r>
        <w:rPr>
          <w:rFonts w:ascii="Times New Roman" w:hAnsi="仿宋" w:eastAsia="仿宋"/>
          <w:color w:val="000000"/>
          <w:sz w:val="32"/>
          <w:szCs w:val="32"/>
        </w:rPr>
        <w:t>0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人，退休人员20人，在职人员中行政编29人（含行政周转编2人、财政所编4人），机关工勤编1人，事业编33人（全额拨款事业编31人、自收自支编2人）。属区一级预算单位。</w:t>
      </w:r>
    </w:p>
    <w:p>
      <w:pPr>
        <w:spacing w:line="600" w:lineRule="exact"/>
        <w:ind w:firstLine="643" w:firstLineChars="200"/>
        <w:rPr>
          <w:rFonts w:ascii="Times New Roman" w:hAnsi="仿宋" w:eastAsia="仿宋"/>
          <w:b/>
          <w:color w:val="000000"/>
          <w:sz w:val="32"/>
          <w:szCs w:val="32"/>
        </w:rPr>
      </w:pPr>
      <w:r>
        <w:rPr>
          <w:rFonts w:hint="eastAsia" w:ascii="Times New Roman" w:hAnsi="仿宋" w:eastAsia="仿宋"/>
          <w:b/>
          <w:color w:val="000000"/>
          <w:sz w:val="32"/>
          <w:szCs w:val="32"/>
        </w:rPr>
        <w:t>二、一般公共预算支出情况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hint="eastAsia" w:ascii="Times New Roman" w:hAnsi="仿宋" w:eastAsia="仿宋"/>
          <w:color w:val="000000"/>
          <w:sz w:val="32"/>
          <w:szCs w:val="32"/>
        </w:rPr>
        <w:t>（一）基本支出情况</w:t>
      </w:r>
      <w:r>
        <w:rPr>
          <w:rFonts w:ascii="Times New Roman" w:hAnsi="仿宋" w:eastAsia="仿宋"/>
          <w:color w:val="000000"/>
          <w:sz w:val="32"/>
          <w:szCs w:val="32"/>
        </w:rPr>
        <w:tab/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1.</w:t>
      </w:r>
      <w:r>
        <w:rPr>
          <w:rFonts w:hint="eastAsia" w:ascii="Times New Roman" w:hAnsi="仿宋" w:eastAsia="仿宋"/>
          <w:color w:val="000000"/>
          <w:sz w:val="32"/>
          <w:szCs w:val="32"/>
        </w:rPr>
        <w:t>工资福利支出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803.69万元</w:t>
      </w:r>
      <w:r>
        <w:rPr>
          <w:rFonts w:hint="eastAsia" w:ascii="Times New Roman" w:hAnsi="仿宋" w:eastAsia="仿宋"/>
          <w:color w:val="000000"/>
          <w:sz w:val="32"/>
          <w:szCs w:val="32"/>
        </w:rPr>
        <w:t>，比上年增加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137.26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万元。原因是人员增加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仿宋" w:eastAsia="仿宋"/>
          <w:color w:val="000000"/>
          <w:sz w:val="32"/>
          <w:szCs w:val="32"/>
        </w:rPr>
        <w:t>人；年度考核调资；补缴2</w:t>
      </w:r>
      <w:r>
        <w:rPr>
          <w:rFonts w:ascii="Times New Roman" w:hAnsi="仿宋" w:eastAsia="仿宋"/>
          <w:color w:val="000000"/>
          <w:sz w:val="32"/>
          <w:szCs w:val="32"/>
        </w:rPr>
        <w:t>02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仿宋" w:eastAsia="仿宋"/>
          <w:color w:val="000000"/>
          <w:sz w:val="32"/>
          <w:szCs w:val="32"/>
        </w:rPr>
        <w:t>年医疗铺底资金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；2023年医疗铺底资金未做年初预算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2.</w:t>
      </w:r>
      <w:r>
        <w:rPr>
          <w:rFonts w:hint="eastAsia" w:ascii="Times New Roman" w:hAnsi="仿宋" w:eastAsia="仿宋"/>
          <w:color w:val="000000"/>
          <w:sz w:val="32"/>
          <w:szCs w:val="32"/>
        </w:rPr>
        <w:t>一般商品和服务支出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2536.56万元</w:t>
      </w:r>
      <w:r>
        <w:rPr>
          <w:rFonts w:hint="eastAsia" w:ascii="Times New Roman" w:hAnsi="仿宋" w:eastAsia="仿宋"/>
          <w:color w:val="000000"/>
          <w:sz w:val="32"/>
          <w:szCs w:val="32"/>
        </w:rPr>
        <w:t>，比上年减少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786.22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万元，原因是响应政府过紧日子的号召缩减机关运行经费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减少不必要开支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仿宋" w:eastAsia="仿宋"/>
          <w:color w:val="000000"/>
          <w:sz w:val="32"/>
          <w:szCs w:val="32"/>
        </w:rPr>
      </w:pPr>
      <w:r>
        <w:rPr>
          <w:rFonts w:ascii="Times New Roman" w:hAnsi="仿宋" w:eastAsia="仿宋"/>
          <w:color w:val="000000"/>
          <w:sz w:val="32"/>
          <w:szCs w:val="32"/>
        </w:rPr>
        <w:t>3.</w:t>
      </w:r>
      <w:r>
        <w:rPr>
          <w:rFonts w:hint="eastAsia" w:ascii="Times New Roman" w:hAnsi="仿宋" w:eastAsia="仿宋"/>
          <w:color w:val="000000"/>
          <w:sz w:val="32"/>
          <w:szCs w:val="32"/>
        </w:rPr>
        <w:t>对个人和家庭补助支出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63.6万元</w:t>
      </w:r>
      <w:r>
        <w:rPr>
          <w:rFonts w:hint="eastAsia" w:ascii="Times New Roman" w:hAnsi="仿宋" w:eastAsia="仿宋"/>
          <w:color w:val="000000"/>
          <w:sz w:val="32"/>
          <w:szCs w:val="32"/>
        </w:rPr>
        <w:t>，比上年</w:t>
      </w:r>
      <w:r>
        <w:rPr>
          <w:rFonts w:hint="eastAsia" w:ascii="Times New Roman" w:hAnsi="仿宋" w:eastAsia="仿宋"/>
          <w:color w:val="000000"/>
          <w:sz w:val="32"/>
          <w:szCs w:val="32"/>
          <w:lang w:eastAsia="zh-CN"/>
        </w:rPr>
        <w:t>减少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263.13</w:t>
      </w:r>
      <w:r>
        <w:rPr>
          <w:rFonts w:hint="eastAsia" w:ascii="Times New Roman" w:hAnsi="仿宋" w:eastAsia="仿宋"/>
          <w:color w:val="000000"/>
          <w:sz w:val="32"/>
          <w:szCs w:val="32"/>
        </w:rPr>
        <w:t>万元，</w:t>
      </w:r>
      <w:r>
        <w:rPr>
          <w:rFonts w:hint="eastAsia" w:ascii="Times New Roman" w:hAnsi="仿宋" w:eastAsia="仿宋"/>
          <w:color w:val="000000"/>
          <w:sz w:val="32"/>
          <w:szCs w:val="32"/>
          <w:lang w:val="en-US" w:eastAsia="zh-CN"/>
        </w:rPr>
        <w:t>原因是2022年村级项目支出中在职村干部工资239.77万元、在职村干部考核一个月工资19.69万元、退职村干部补助51.43万元列入对个人和家庭补助支出。2022年除村级项目支出外的对个人和家庭补助实际为15.84万元，2023年补助支出比上年增加47.76万元，原因为重视民生工作，对困难救助，受灾补助等生活补助应补尽补；大力发展农业，推广种植低镉水稻，建立低镉水稻种植示范片区</w:t>
      </w:r>
      <w:r>
        <w:rPr>
          <w:rFonts w:hint="eastAsia" w:ascii="Times New Roman" w:hAnsi="仿宋" w:eastAsia="仿宋"/>
          <w:color w:val="000000"/>
          <w:sz w:val="32"/>
          <w:szCs w:val="32"/>
        </w:rPr>
        <w:t>。</w:t>
      </w:r>
    </w:p>
    <w:p>
      <w:pPr>
        <w:pStyle w:val="11"/>
        <w:widowControl/>
        <w:spacing w:line="600" w:lineRule="exact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（二）项目支出情况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本单位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年度项目支出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344.86万元，分别为村级服务群众经费36万元，退职村干部补助56.7万元，在职村干部工资232.76万元，在职村干部考核一个月工资19.4万元。项目均为维持村级基层组织运转与建设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三、部门整体支出绩效情况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本部门职责为：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一、贯彻落实党和国家在农村的各项方针政策和法律法规，对村民进行思想政治教育和社会主义法制教育，依法保障村民合法权益。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二、负责基层组织建设工作。指导村民自治，推动农村社区建设，促进社会组织健康发展，增强社会自治功能。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三、负责镇产业协调发展工作。组织拟订镇产业发展规划，推动产业结构调整，示范引导农村合作经济组织，形成地域产业特色；负责招商引资、金融环境管理工作，营造良好的金融生态环境；积极提供政策和信息服务，落实强农惠民措施，促进农业新技术的推广应用，着重营造良好的发展环境和条件；负责农村经营管理工作；加强农村基础设施建设；加强农业、林业、水利、动植物疫病防治、农产品质量安全监管，农村市场监管、环境保护和安全生产的监管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四、负责日常社会事务管理工作。加强农村基础教育、科学技术、文化体育、公共卫生体系和社会主义精神文明建设；加强农村社会保障、民政优抚、计划生育和劳动力素质培训和新型农村服务体系建设等工作。加强农村环境综合治理等工作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五、负责社会治安综合治理工作。维护社会稳定，妥善处理社会性、群体性事件，调节和处理好各种利益矛盾和纠纷。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六、负责本镇规划建设、城镇管理工作。贯彻执行城乡规划建设有关的法律、法规，加强镇村规划建设管理，协调镇村空间布局，改善人居环境。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七、抓好精神文明建设，丰富群众文化生活，提倡移风易俗，反对封建迷信，破除成规陋习，树立社会主义新风尚。</w:t>
      </w:r>
    </w:p>
    <w:p>
      <w:pPr>
        <w:pStyle w:val="5"/>
        <w:shd w:val="clear" w:color="auto" w:fill="FFFFFF"/>
        <w:spacing w:before="0" w:beforeAutospacing="0" w:after="0" w:afterAutospacing="0" w:line="488" w:lineRule="atLeast"/>
        <w:ind w:firstLine="538"/>
        <w:jc w:val="both"/>
        <w:textAlignment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 八、完成上级区政府交办的其他工作任务。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根据本单位职责，我镇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年度应极力保障</w:t>
      </w:r>
      <w:r>
        <w:rPr>
          <w:rFonts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2个村居的运转，收支及时、严格控制成本、招商引资增加收入、促进村级自身经济发展、保障农村生态环境促进可持续发展、提高群众满意度。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年度我镇及时保障了</w:t>
      </w:r>
      <w:r>
        <w:rPr>
          <w:rFonts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2个村居正常运转，严格控制成本，招商引资增加了收入，农村生态可持续发展也已初见成效，群众满意度稳步提升，部门整体及核心业务实施达成既定目标。</w:t>
      </w:r>
    </w:p>
    <w:p>
      <w:pPr>
        <w:pStyle w:val="11"/>
        <w:widowControl/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四、存在的问题及原因分析</w:t>
      </w:r>
    </w:p>
    <w:p>
      <w:pPr>
        <w:spacing w:line="600" w:lineRule="exact"/>
        <w:ind w:firstLine="640" w:firstLineChars="200"/>
        <w:rPr>
          <w:rFonts w:eastAsia="仿宋"/>
          <w:sz w:val="18"/>
          <w:szCs w:val="18"/>
        </w:rPr>
      </w:pP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年绩效目标执行主要存在的问题有：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指标设置不够细化与精准，指标量化程度不够，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各行业部门各项重点工作还需进一步精细化，偶尔出现收支不及时的情况，村级自身经济发展速度较慢，受经济下行影响经济增速放缓，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绩效管理较为薄弱，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可持续发展效率有待加强等。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五、下一步改进措施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各行业部门各项重点工作还需进一步精细化，要加强村级自身经济发展能力，提升村集体经济收入，继续保持农村生态环境保护可持续发展，进一步提升群众满意度。</w:t>
      </w:r>
    </w:p>
    <w:p>
      <w:pPr>
        <w:spacing w:line="600" w:lineRule="exact"/>
        <w:ind w:firstLine="640" w:firstLineChars="200"/>
        <w:rPr>
          <w:rFonts w:ascii="经典黑体简" w:hAnsi="Times New Roman" w:eastAsia="经典黑体简" w:cs="仿宋_GB2312"/>
          <w:sz w:val="32"/>
          <w:szCs w:val="32"/>
        </w:rPr>
      </w:pPr>
      <w:r>
        <w:rPr>
          <w:rFonts w:hint="eastAsia" w:ascii="经典黑体简" w:hAnsi="Times New Roman" w:eastAsia="经典黑体简" w:cs="仿宋_GB2312"/>
          <w:sz w:val="32"/>
          <w:szCs w:val="32"/>
        </w:rPr>
        <w:t>六、绩效自评结果拟应用和公开情况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通过绩效评价，我镇进一步掌握了预算执行情况和取得的效果，为下一年提高资金的使用效益，加强财政支出的规范管理、健全等工作提供了重要的参考依据。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绩效自评报告完成后将在政府信息公开门户网及时公开，接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受</w:t>
      </w:r>
      <w:r>
        <w:rPr>
          <w:rFonts w:hint="eastAsia" w:ascii="Times New Roman" w:hAnsi="Times New Roman" w:eastAsia="仿宋_GB2312" w:cs="仿宋_GB2312"/>
          <w:sz w:val="32"/>
          <w:szCs w:val="32"/>
        </w:rPr>
        <w:t>社会监督。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经典黑体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OWY0YjA4ZDdhZjIxOGJmZjFlMWMwODE5MTM0OWYifQ=="/>
  </w:docVars>
  <w:rsids>
    <w:rsidRoot w:val="005A445E"/>
    <w:rsid w:val="000152B2"/>
    <w:rsid w:val="00027411"/>
    <w:rsid w:val="000B467F"/>
    <w:rsid w:val="00141E65"/>
    <w:rsid w:val="001E085B"/>
    <w:rsid w:val="001E5E1B"/>
    <w:rsid w:val="00224BBA"/>
    <w:rsid w:val="00255274"/>
    <w:rsid w:val="002626B2"/>
    <w:rsid w:val="00294B20"/>
    <w:rsid w:val="0030557A"/>
    <w:rsid w:val="00343BD6"/>
    <w:rsid w:val="00361D34"/>
    <w:rsid w:val="00432B71"/>
    <w:rsid w:val="004D711E"/>
    <w:rsid w:val="00505D1B"/>
    <w:rsid w:val="00514627"/>
    <w:rsid w:val="00522203"/>
    <w:rsid w:val="00553D72"/>
    <w:rsid w:val="005A445E"/>
    <w:rsid w:val="005D64DC"/>
    <w:rsid w:val="005E3A93"/>
    <w:rsid w:val="005F7D16"/>
    <w:rsid w:val="00624E86"/>
    <w:rsid w:val="00660FB0"/>
    <w:rsid w:val="006617B1"/>
    <w:rsid w:val="0069606A"/>
    <w:rsid w:val="006E4F8D"/>
    <w:rsid w:val="006F6271"/>
    <w:rsid w:val="00715100"/>
    <w:rsid w:val="00775C0E"/>
    <w:rsid w:val="007855E2"/>
    <w:rsid w:val="007D738D"/>
    <w:rsid w:val="00834224"/>
    <w:rsid w:val="00862FED"/>
    <w:rsid w:val="008A6282"/>
    <w:rsid w:val="008E4EC4"/>
    <w:rsid w:val="008F7933"/>
    <w:rsid w:val="00A03122"/>
    <w:rsid w:val="00A21A9F"/>
    <w:rsid w:val="00AA4F9D"/>
    <w:rsid w:val="00AB6082"/>
    <w:rsid w:val="00BB3114"/>
    <w:rsid w:val="00BB5377"/>
    <w:rsid w:val="00BE7C8E"/>
    <w:rsid w:val="00C32B21"/>
    <w:rsid w:val="00C5749F"/>
    <w:rsid w:val="00C70160"/>
    <w:rsid w:val="00CA4460"/>
    <w:rsid w:val="00CE5AB2"/>
    <w:rsid w:val="00CF2A10"/>
    <w:rsid w:val="00D01103"/>
    <w:rsid w:val="00D720FA"/>
    <w:rsid w:val="00DA0DF1"/>
    <w:rsid w:val="00DD684D"/>
    <w:rsid w:val="00E327E8"/>
    <w:rsid w:val="00E50FE1"/>
    <w:rsid w:val="00E72CAE"/>
    <w:rsid w:val="00EB081A"/>
    <w:rsid w:val="00FB5BA8"/>
    <w:rsid w:val="0D564DFD"/>
    <w:rsid w:val="0DB57CB4"/>
    <w:rsid w:val="0E8845BE"/>
    <w:rsid w:val="11556350"/>
    <w:rsid w:val="14274190"/>
    <w:rsid w:val="1C9A5481"/>
    <w:rsid w:val="1CEC1BB4"/>
    <w:rsid w:val="20221513"/>
    <w:rsid w:val="21C276E9"/>
    <w:rsid w:val="21E84FF4"/>
    <w:rsid w:val="2B95569E"/>
    <w:rsid w:val="37A570FA"/>
    <w:rsid w:val="3E6A6D4F"/>
    <w:rsid w:val="4A9A5B32"/>
    <w:rsid w:val="4AF01932"/>
    <w:rsid w:val="4DD57ADF"/>
    <w:rsid w:val="501E5D25"/>
    <w:rsid w:val="524C14DA"/>
    <w:rsid w:val="536974C6"/>
    <w:rsid w:val="53CB15B5"/>
    <w:rsid w:val="541E78B6"/>
    <w:rsid w:val="577C6C0C"/>
    <w:rsid w:val="590F614C"/>
    <w:rsid w:val="5E460D30"/>
    <w:rsid w:val="6186789B"/>
    <w:rsid w:val="63B32BC4"/>
    <w:rsid w:val="64CB5136"/>
    <w:rsid w:val="6B0851D1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autoRedefine/>
    <w:qFormat/>
    <w:uiPriority w:val="99"/>
    <w:rPr>
      <w:rFonts w:ascii="宋体" w:hAnsi="宋体"/>
      <w:sz w:val="33"/>
      <w:szCs w:val="33"/>
    </w:rPr>
  </w:style>
  <w:style w:type="paragraph" w:styleId="4">
    <w:name w:val="header"/>
    <w:basedOn w:val="1"/>
    <w:link w:val="13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标题 1 字符"/>
    <w:link w:val="2"/>
    <w:autoRedefine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0">
    <w:name w:val="正文文本 字符"/>
    <w:link w:val="3"/>
    <w:autoRedefine/>
    <w:qFormat/>
    <w:locked/>
    <w:uiPriority w:val="99"/>
    <w:rPr>
      <w:rFonts w:ascii="宋体" w:hAnsi="宋体" w:eastAsia="宋体" w:cs="宋体"/>
      <w:kern w:val="2"/>
      <w:sz w:val="33"/>
      <w:szCs w:val="33"/>
    </w:rPr>
  </w:style>
  <w:style w:type="paragraph" w:customStyle="1" w:styleId="11">
    <w:name w:val="msolistparagraph"/>
    <w:basedOn w:val="1"/>
    <w:autoRedefine/>
    <w:qFormat/>
    <w:uiPriority w:val="99"/>
    <w:pPr>
      <w:ind w:left="1079" w:hanging="309"/>
    </w:pPr>
    <w:rPr>
      <w:rFonts w:ascii="宋体" w:hAnsi="宋体"/>
      <w:szCs w:val="22"/>
    </w:rPr>
  </w:style>
  <w:style w:type="character" w:customStyle="1" w:styleId="12">
    <w:name w:val="Header Char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页眉 字符"/>
    <w:link w:val="4"/>
    <w:autoRedefine/>
    <w:semiHidden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font31"/>
    <w:autoRedefine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15">
    <w:name w:val="font11"/>
    <w:autoRedefine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564</Words>
  <Characters>3216</Characters>
  <Lines>26</Lines>
  <Paragraphs>7</Paragraphs>
  <TotalTime>0</TotalTime>
  <ScaleCrop>false</ScaleCrop>
  <LinksUpToDate>false</LinksUpToDate>
  <CharactersWithSpaces>3773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2022-02-23T07:33:00Z</dcterms:created>
  <dc:creator>Administrator</dc:creator>
  <cp:lastModifiedBy>科林M</cp:lastModifiedBy>
  <cp:lastPrinted>2021-04-06T06:39:00Z</cp:lastPrinted>
  <dcterms:modified xsi:type="dcterms:W3CDTF">2024-04-19T08:07:05Z</dcterms:modified>
  <dc:title>部门整体支出绩效自评表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EED5D6D83E0944EF85A4087E4EA8D0A2</vt:lpwstr>
  </property>
</Properties>
</file>