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tbl>
      <w:tblPr>
        <w:tblStyle w:val="3"/>
        <w:tblpPr w:leftFromText="180" w:rightFromText="180" w:vertAnchor="text" w:horzAnchor="page" w:tblpX="1110" w:tblpY="312"/>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4"/>
        <w:gridCol w:w="1068"/>
        <w:gridCol w:w="1099"/>
        <w:gridCol w:w="1311"/>
        <w:gridCol w:w="1484"/>
        <w:gridCol w:w="1227"/>
        <w:gridCol w:w="641"/>
        <w:gridCol w:w="914"/>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污水处理专项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渌口区住房和城乡建设局</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5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公用事业服务中心</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157</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538.5</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538.5</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157</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345.68</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345.68</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192.82</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192.82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37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对我区生活污水进行处理，推动城市污水治理工作“应收尽收”。</w:t>
            </w:r>
            <w:r>
              <w:rPr>
                <w:rFonts w:hint="default" w:ascii="Times New Roman" w:hAnsi="Times New Roman" w:eastAsia="仿宋_GB2312" w:cs="Times New Roman"/>
                <w:kern w:val="0"/>
                <w:sz w:val="21"/>
                <w:szCs w:val="21"/>
                <w:lang w:val="en-US" w:eastAsia="zh-CN" w:bidi="ar"/>
              </w:rPr>
              <w:t>　　　</w:t>
            </w:r>
          </w:p>
        </w:tc>
        <w:tc>
          <w:tcPr>
            <w:tcW w:w="37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我区污水处理率达到95%，并不断完善污水处理设施及管网建设。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污水处理率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污水排放</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出水水质达到一级</w:t>
            </w:r>
            <w:r>
              <w:rPr>
                <w:rFonts w:hint="eastAsia" w:ascii="Times New Roman" w:hAnsi="Times New Roman" w:eastAsia="仿宋_GB2312" w:cs="Times New Roman"/>
                <w:kern w:val="0"/>
                <w:sz w:val="18"/>
                <w:szCs w:val="18"/>
                <w:lang w:val="en-US" w:eastAsia="zh-CN" w:bidi="ar"/>
              </w:rPr>
              <w:t>A/</w:t>
            </w:r>
            <w:r>
              <w:rPr>
                <w:rFonts w:hint="default" w:ascii="Times New Roman" w:hAnsi="Times New Roman" w:eastAsia="仿宋_GB2312" w:cs="Times New Roman"/>
                <w:kern w:val="0"/>
                <w:sz w:val="18"/>
                <w:szCs w:val="18"/>
                <w:lang w:val="en-US" w:eastAsia="zh-CN" w:bidi="ar"/>
              </w:rPr>
              <w:t>B标排放要求</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达标排放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及时</w:t>
            </w:r>
            <w:r>
              <w:rPr>
                <w:rFonts w:hint="eastAsia" w:ascii="Times New Roman" w:hAnsi="Times New Roman" w:eastAsia="仿宋_GB2312" w:cs="Times New Roman"/>
                <w:kern w:val="0"/>
                <w:szCs w:val="21"/>
                <w:lang w:val="en-US" w:eastAsia="zh-CN"/>
              </w:rPr>
              <w:t>稳定</w:t>
            </w:r>
            <w:r>
              <w:rPr>
                <w:rFonts w:hint="default" w:ascii="Times New Roman" w:hAnsi="Times New Roman" w:eastAsia="仿宋_GB2312" w:cs="Times New Roman"/>
                <w:kern w:val="0"/>
                <w:szCs w:val="21"/>
                <w:lang w:val="en-US"/>
              </w:rPr>
              <w:t>性</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及时处理污水</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设施稳定运行</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合格</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7"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生态环境成本指标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有效改善水环境质量，保护生态环境</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改善城市人居环境质量</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优良</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优良</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水生态环境和质量得到改善</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长期改善</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长期改善</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推动污水治理工作应收尽收</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长期</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长期</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公众评议满意度</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≥85%</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1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填报单位：（盖章） </w:t>
      </w:r>
      <w:r>
        <w:rPr>
          <w:rFonts w:hint="eastAsia" w:ascii="Times New Roman" w:hAnsi="Times New Roman" w:eastAsia="仿宋_GB2312" w:cs="Times New Roman"/>
          <w:kern w:val="0"/>
          <w:sz w:val="21"/>
          <w:szCs w:val="21"/>
          <w:lang w:val="en-US" w:eastAsia="zh-CN" w:bidi="ar"/>
        </w:rPr>
        <w:t>区住建局</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卢玉冰</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18670320252</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2024.04.14</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2"/>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5"/>
        <w:widowControl/>
        <w:spacing w:line="600" w:lineRule="exact"/>
        <w:ind w:left="0" w:firstLine="0"/>
        <w:rPr>
          <w:rFonts w:hint="default" w:ascii="Times New Roman" w:hAnsi="Times New Roman" w:eastAsia="仿宋" w:cs="Times New Roman"/>
          <w:bCs/>
          <w:sz w:val="32"/>
          <w:szCs w:val="32"/>
          <w:lang w:val="en-US"/>
        </w:rPr>
      </w:pPr>
    </w:p>
    <w:p>
      <w:pPr>
        <w:pStyle w:val="5"/>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6"/>
        <w:spacing w:line="600" w:lineRule="exact"/>
        <w:ind w:left="19" w:firstLine="751"/>
        <w:rPr>
          <w:rFonts w:hint="default" w:ascii="Times New Roman" w:hAnsi="Times New Roman" w:eastAsia="仿宋_GB2312" w:cs="Times New Roman"/>
          <w:w w:val="90"/>
          <w:sz w:val="32"/>
          <w:szCs w:val="32"/>
          <w:lang w:val="en-US"/>
        </w:rPr>
      </w:pPr>
      <w:r>
        <w:rPr>
          <w:rFonts w:hint="eastAsia" w:ascii="仿宋" w:hAnsi="仿宋" w:eastAsia="仿宋" w:cs="仿宋_GB2312"/>
          <w:sz w:val="32"/>
          <w:szCs w:val="32"/>
          <w:lang w:eastAsia="zh-CN"/>
        </w:rPr>
        <w:t>污水处理专项包括</w:t>
      </w:r>
      <w:r>
        <w:rPr>
          <w:rFonts w:hint="eastAsia" w:ascii="仿宋" w:hAnsi="仿宋" w:eastAsia="仿宋" w:cs="仿宋_GB2312"/>
          <w:sz w:val="32"/>
          <w:szCs w:val="32"/>
        </w:rPr>
        <w:t>王家洲污水处理厂、</w:t>
      </w:r>
      <w:r>
        <w:rPr>
          <w:rFonts w:hint="eastAsia" w:ascii="仿宋" w:hAnsi="仿宋" w:eastAsia="仿宋" w:cs="仿宋_GB2312"/>
          <w:sz w:val="32"/>
          <w:szCs w:val="32"/>
          <w:lang w:eastAsia="zh-CN"/>
        </w:rPr>
        <w:t>西山岭一体化临时污水处理站、</w:t>
      </w:r>
      <w:r>
        <w:rPr>
          <w:rFonts w:hint="eastAsia" w:ascii="仿宋" w:hAnsi="仿宋" w:eastAsia="仿宋" w:cs="仿宋_GB2312"/>
          <w:sz w:val="32"/>
          <w:szCs w:val="32"/>
        </w:rPr>
        <w:t>朱亭、淦田、古岳峰污水处理厂、均坝污水处理站</w:t>
      </w:r>
      <w:r>
        <w:rPr>
          <w:rFonts w:hint="eastAsia" w:ascii="仿宋" w:hAnsi="仿宋" w:eastAsia="仿宋" w:cs="仿宋_GB2312"/>
          <w:sz w:val="32"/>
          <w:szCs w:val="32"/>
          <w:lang w:eastAsia="zh-CN"/>
        </w:rPr>
        <w:t>、</w:t>
      </w:r>
      <w:r>
        <w:rPr>
          <w:rFonts w:hint="eastAsia" w:ascii="仿宋" w:hAnsi="仿宋" w:eastAsia="仿宋" w:cs="仿宋_GB2312"/>
          <w:sz w:val="32"/>
          <w:szCs w:val="32"/>
        </w:rPr>
        <w:t>李公庙</w:t>
      </w:r>
      <w:r>
        <w:rPr>
          <w:rFonts w:hint="eastAsia" w:ascii="仿宋" w:hAnsi="仿宋" w:eastAsia="仿宋" w:cs="仿宋_GB2312"/>
          <w:sz w:val="32"/>
          <w:szCs w:val="32"/>
          <w:lang w:eastAsia="zh-CN"/>
        </w:rPr>
        <w:t>污水</w:t>
      </w:r>
      <w:r>
        <w:rPr>
          <w:rFonts w:hint="eastAsia" w:ascii="仿宋" w:hAnsi="仿宋" w:eastAsia="仿宋" w:cs="仿宋_GB2312"/>
          <w:sz w:val="32"/>
          <w:szCs w:val="32"/>
        </w:rPr>
        <w:t>提升泵站</w:t>
      </w:r>
      <w:r>
        <w:rPr>
          <w:rFonts w:hint="eastAsia" w:ascii="仿宋" w:hAnsi="仿宋" w:eastAsia="仿宋" w:cs="仿宋_GB2312"/>
          <w:sz w:val="32"/>
          <w:szCs w:val="32"/>
          <w:lang w:eastAsia="zh-CN"/>
        </w:rPr>
        <w:t>等</w:t>
      </w:r>
      <w:r>
        <w:rPr>
          <w:rFonts w:hint="eastAsia" w:ascii="仿宋" w:hAnsi="仿宋" w:eastAsia="仿宋" w:cs="仿宋_GB2312"/>
          <w:sz w:val="32"/>
          <w:szCs w:val="32"/>
        </w:rPr>
        <w:t>运行管理；</w:t>
      </w:r>
      <w:r>
        <w:rPr>
          <w:rFonts w:hint="eastAsia" w:ascii="仿宋" w:hAnsi="仿宋" w:eastAsia="仿宋" w:cs="仿宋_GB2312"/>
          <w:sz w:val="32"/>
          <w:szCs w:val="32"/>
          <w:lang w:eastAsia="zh-CN"/>
        </w:rPr>
        <w:t>消防、环卫用水等市政污水处理项目</w:t>
      </w:r>
      <w:r>
        <w:rPr>
          <w:rFonts w:hint="eastAsia" w:ascii="仿宋" w:hAnsi="仿宋" w:eastAsia="仿宋" w:cs="仿宋_GB2312"/>
          <w:sz w:val="32"/>
          <w:szCs w:val="32"/>
        </w:rPr>
        <w:t>。</w:t>
      </w:r>
    </w:p>
    <w:p>
      <w:pPr>
        <w:pStyle w:val="5"/>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5"/>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widowControl/>
        <w:spacing w:line="560" w:lineRule="exact"/>
        <w:ind w:firstLine="576" w:firstLineChars="2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widowControl/>
        <w:spacing w:line="560" w:lineRule="exact"/>
        <w:ind w:firstLine="576" w:firstLineChars="200"/>
        <w:jc w:val="left"/>
        <w:rPr>
          <w:rFonts w:hint="default" w:ascii="Times New Roman" w:hAnsi="Times New Roman" w:eastAsia="仿宋_GB2312" w:cs="Times New Roman"/>
          <w:sz w:val="32"/>
          <w:szCs w:val="32"/>
          <w:lang w:val="en-US"/>
        </w:rPr>
      </w:pPr>
      <w:r>
        <w:rPr>
          <w:rFonts w:hint="eastAsia" w:ascii="仿宋" w:hAnsi="仿宋" w:eastAsia="仿宋"/>
          <w:w w:val="90"/>
          <w:sz w:val="32"/>
          <w:szCs w:val="32"/>
        </w:rPr>
        <w:t>202</w:t>
      </w:r>
      <w:r>
        <w:rPr>
          <w:rFonts w:hint="eastAsia" w:ascii="仿宋" w:hAnsi="仿宋" w:eastAsia="仿宋"/>
          <w:w w:val="90"/>
          <w:sz w:val="32"/>
          <w:szCs w:val="32"/>
          <w:lang w:val="en-US" w:eastAsia="zh-CN"/>
        </w:rPr>
        <w:t>3</w:t>
      </w:r>
      <w:r>
        <w:rPr>
          <w:rFonts w:hint="eastAsia" w:ascii="仿宋" w:hAnsi="仿宋" w:eastAsia="仿宋"/>
          <w:w w:val="90"/>
          <w:sz w:val="32"/>
          <w:szCs w:val="32"/>
        </w:rPr>
        <w:t>年度项目资金共到位</w:t>
      </w:r>
      <w:r>
        <w:rPr>
          <w:rFonts w:hint="eastAsia" w:ascii="仿宋" w:hAnsi="仿宋" w:eastAsia="仿宋"/>
          <w:w w:val="90"/>
          <w:sz w:val="32"/>
          <w:szCs w:val="32"/>
          <w:lang w:val="en-US" w:eastAsia="zh-CN"/>
        </w:rPr>
        <w:t>538.5</w:t>
      </w:r>
      <w:r>
        <w:rPr>
          <w:rFonts w:hint="eastAsia" w:ascii="仿宋" w:hAnsi="仿宋" w:eastAsia="仿宋"/>
          <w:w w:val="90"/>
          <w:sz w:val="32"/>
          <w:szCs w:val="32"/>
        </w:rPr>
        <w:t>万元。</w:t>
      </w:r>
      <w:r>
        <w:rPr>
          <w:rFonts w:hint="eastAsia" w:ascii="仿宋" w:hAnsi="仿宋" w:eastAsia="仿宋" w:cs="仿宋_GB2312"/>
          <w:kern w:val="0"/>
          <w:sz w:val="32"/>
          <w:szCs w:val="32"/>
        </w:rPr>
        <w:t>实际到位</w:t>
      </w:r>
      <w:r>
        <w:rPr>
          <w:rFonts w:hint="eastAsia" w:ascii="仿宋" w:hAnsi="仿宋" w:eastAsia="仿宋" w:cs="仿宋_GB2312"/>
          <w:kern w:val="0"/>
          <w:sz w:val="32"/>
          <w:szCs w:val="32"/>
          <w:lang w:val="en-US" w:eastAsia="zh-CN"/>
        </w:rPr>
        <w:t>538.5</w:t>
      </w:r>
      <w:r>
        <w:rPr>
          <w:rFonts w:hint="eastAsia" w:ascii="仿宋" w:hAnsi="仿宋" w:eastAsia="仿宋" w:cs="仿宋_GB2312"/>
          <w:kern w:val="0"/>
          <w:sz w:val="32"/>
          <w:szCs w:val="32"/>
        </w:rPr>
        <w:t>万元。该款项已于202</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年12月31日前全部到位，支出实现率为100%。</w:t>
      </w:r>
    </w:p>
    <w:p>
      <w:pPr>
        <w:pStyle w:val="6"/>
        <w:numPr>
          <w:ilvl w:val="0"/>
          <w:numId w:val="0"/>
        </w:numPr>
        <w:spacing w:line="600" w:lineRule="exact"/>
        <w:ind w:firstLine="864" w:firstLineChars="300"/>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6"/>
        <w:spacing w:line="600" w:lineRule="exact"/>
        <w:ind w:left="19" w:firstLine="751"/>
        <w:rPr>
          <w:rFonts w:ascii="仿宋" w:hAnsi="仿宋" w:eastAsia="仿宋" w:cs="仿宋_GB2312"/>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年我区专项资金用于</w:t>
      </w:r>
      <w:r>
        <w:rPr>
          <w:rFonts w:hint="eastAsia" w:ascii="仿宋" w:hAnsi="仿宋" w:eastAsia="仿宋" w:cs="仿宋_GB2312"/>
          <w:sz w:val="32"/>
          <w:szCs w:val="32"/>
        </w:rPr>
        <w:t>王家洲污水处理厂、</w:t>
      </w:r>
      <w:r>
        <w:rPr>
          <w:rFonts w:hint="eastAsia" w:ascii="仿宋" w:hAnsi="仿宋" w:eastAsia="仿宋" w:cs="仿宋_GB2312"/>
          <w:sz w:val="32"/>
          <w:szCs w:val="32"/>
          <w:lang w:eastAsia="zh-CN"/>
        </w:rPr>
        <w:t>西山岭一体化临时污水处理站、</w:t>
      </w:r>
      <w:r>
        <w:rPr>
          <w:rFonts w:hint="eastAsia" w:ascii="仿宋" w:hAnsi="仿宋" w:eastAsia="仿宋" w:cs="仿宋_GB2312"/>
          <w:sz w:val="32"/>
          <w:szCs w:val="32"/>
        </w:rPr>
        <w:t>朱亭、淦田、古岳峰污水处理厂、均坝污水处理站</w:t>
      </w:r>
      <w:r>
        <w:rPr>
          <w:rFonts w:hint="eastAsia" w:ascii="仿宋" w:hAnsi="仿宋" w:eastAsia="仿宋" w:cs="仿宋_GB2312"/>
          <w:sz w:val="32"/>
          <w:szCs w:val="32"/>
          <w:lang w:eastAsia="zh-CN"/>
        </w:rPr>
        <w:t>、</w:t>
      </w:r>
      <w:r>
        <w:rPr>
          <w:rFonts w:hint="eastAsia" w:ascii="仿宋" w:hAnsi="仿宋" w:eastAsia="仿宋" w:cs="仿宋_GB2312"/>
          <w:sz w:val="32"/>
          <w:szCs w:val="32"/>
        </w:rPr>
        <w:t>李公庙</w:t>
      </w:r>
      <w:r>
        <w:rPr>
          <w:rFonts w:hint="eastAsia" w:ascii="仿宋" w:hAnsi="仿宋" w:eastAsia="仿宋" w:cs="仿宋_GB2312"/>
          <w:sz w:val="32"/>
          <w:szCs w:val="32"/>
          <w:lang w:eastAsia="zh-CN"/>
        </w:rPr>
        <w:t>污水</w:t>
      </w:r>
      <w:r>
        <w:rPr>
          <w:rFonts w:hint="eastAsia" w:ascii="仿宋" w:hAnsi="仿宋" w:eastAsia="仿宋" w:cs="仿宋_GB2312"/>
          <w:sz w:val="32"/>
          <w:szCs w:val="32"/>
        </w:rPr>
        <w:t>提升泵站</w:t>
      </w:r>
      <w:r>
        <w:rPr>
          <w:rFonts w:hint="eastAsia" w:ascii="仿宋" w:hAnsi="仿宋" w:eastAsia="仿宋" w:cs="仿宋_GB2312"/>
          <w:sz w:val="32"/>
          <w:szCs w:val="32"/>
          <w:lang w:eastAsia="zh-CN"/>
        </w:rPr>
        <w:t>等</w:t>
      </w:r>
      <w:r>
        <w:rPr>
          <w:rFonts w:hint="eastAsia" w:ascii="仿宋" w:hAnsi="仿宋" w:eastAsia="仿宋" w:cs="仿宋_GB2312"/>
          <w:sz w:val="32"/>
          <w:szCs w:val="32"/>
        </w:rPr>
        <w:t>运行管理；</w:t>
      </w:r>
      <w:r>
        <w:rPr>
          <w:rFonts w:hint="eastAsia" w:ascii="仿宋" w:hAnsi="仿宋" w:eastAsia="仿宋" w:cs="仿宋_GB2312"/>
          <w:sz w:val="32"/>
          <w:szCs w:val="32"/>
          <w:lang w:eastAsia="zh-CN"/>
        </w:rPr>
        <w:t>消防、环卫用水等市政污水处理项目</w:t>
      </w:r>
      <w:r>
        <w:rPr>
          <w:rFonts w:hint="eastAsia" w:ascii="仿宋" w:hAnsi="仿宋" w:eastAsia="仿宋" w:cs="仿宋_GB2312"/>
          <w:sz w:val="32"/>
          <w:szCs w:val="32"/>
        </w:rPr>
        <w:t>；</w:t>
      </w:r>
      <w:r>
        <w:rPr>
          <w:rFonts w:hint="eastAsia" w:ascii="仿宋" w:hAnsi="仿宋" w:eastAsia="仿宋" w:cs="仿宋_GB2312"/>
          <w:bCs/>
          <w:sz w:val="32"/>
          <w:szCs w:val="32"/>
        </w:rPr>
        <w:t>对污水处理设施的运营维护费用属于每年固定指标专项资金使用。</w:t>
      </w:r>
    </w:p>
    <w:p>
      <w:pPr>
        <w:pStyle w:val="5"/>
        <w:widowControl/>
        <w:numPr>
          <w:ilvl w:val="0"/>
          <w:numId w:val="0"/>
        </w:numPr>
        <w:tabs>
          <w:tab w:val="left" w:pos="1080"/>
        </w:tabs>
        <w:spacing w:line="600" w:lineRule="exact"/>
        <w:ind w:right="0" w:rightChars="0" w:firstLine="576" w:firstLineChars="2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widowControl/>
        <w:spacing w:line="560" w:lineRule="exact"/>
        <w:ind w:firstLine="640" w:firstLineChars="200"/>
        <w:jc w:val="left"/>
        <w:rPr>
          <w:rFonts w:hint="default" w:ascii="Times New Roman" w:hAnsi="Times New Roman" w:eastAsia="仿宋_GB2312" w:cs="Times New Roman"/>
          <w:w w:val="90"/>
          <w:sz w:val="32"/>
          <w:szCs w:val="32"/>
          <w:lang w:val="en-US" w:eastAsia="zh-CN"/>
        </w:rPr>
      </w:pPr>
      <w:r>
        <w:rPr>
          <w:rFonts w:hint="eastAsia" w:ascii="仿宋" w:hAnsi="仿宋" w:eastAsia="仿宋" w:cs="仿宋_GB2312"/>
          <w:kern w:val="0"/>
          <w:sz w:val="32"/>
          <w:szCs w:val="32"/>
        </w:rPr>
        <w:t>按照上级相关规定，我区因灾受损紧急抢修设备补助资金采取“公对公”方式进行拨付，将补助资金直接拨付到对方公账账户上，确保资金专款专用并及时拨付到位。</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5"/>
        <w:widowControl/>
        <w:numPr>
          <w:ilvl w:val="0"/>
          <w:numId w:val="1"/>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5"/>
        <w:widowControl/>
        <w:numPr>
          <w:ilvl w:val="0"/>
          <w:numId w:val="0"/>
        </w:numPr>
        <w:tabs>
          <w:tab w:val="left" w:pos="1077"/>
        </w:tabs>
        <w:spacing w:line="600" w:lineRule="exact"/>
        <w:ind w:right="0" w:rightChars="0" w:firstLine="608" w:firstLineChars="200"/>
        <w:jc w:val="left"/>
        <w:rPr>
          <w:rFonts w:ascii="仿宋" w:hAnsi="仿宋" w:eastAsia="仿宋"/>
          <w:sz w:val="32"/>
          <w:szCs w:val="32"/>
        </w:rPr>
      </w:pPr>
      <w:r>
        <w:rPr>
          <w:rFonts w:hint="eastAsia" w:ascii="仿宋" w:hAnsi="仿宋" w:eastAsia="仿宋" w:cs="Times New Roman"/>
          <w:w w:val="95"/>
          <w:sz w:val="32"/>
          <w:szCs w:val="32"/>
        </w:rPr>
        <w:t>截至202</w:t>
      </w:r>
      <w:r>
        <w:rPr>
          <w:rFonts w:hint="eastAsia" w:ascii="仿宋" w:hAnsi="仿宋" w:eastAsia="仿宋" w:cs="Times New Roman"/>
          <w:w w:val="95"/>
          <w:sz w:val="32"/>
          <w:szCs w:val="32"/>
          <w:lang w:val="en-US" w:eastAsia="zh-CN"/>
        </w:rPr>
        <w:t>3</w:t>
      </w:r>
      <w:r>
        <w:rPr>
          <w:rFonts w:hint="eastAsia" w:ascii="仿宋" w:hAnsi="仿宋" w:eastAsia="仿宋" w:cs="Times New Roman"/>
          <w:w w:val="95"/>
          <w:sz w:val="32"/>
          <w:szCs w:val="32"/>
        </w:rPr>
        <w:t>年12月，我区共投入</w:t>
      </w:r>
      <w:r>
        <w:rPr>
          <w:rFonts w:hint="eastAsia" w:ascii="仿宋" w:hAnsi="仿宋" w:eastAsia="仿宋"/>
          <w:w w:val="90"/>
          <w:sz w:val="32"/>
          <w:szCs w:val="32"/>
          <w:lang w:val="en-US" w:eastAsia="zh-CN"/>
        </w:rPr>
        <w:t>538.5</w:t>
      </w:r>
      <w:r>
        <w:rPr>
          <w:rFonts w:hint="eastAsia" w:ascii="仿宋" w:hAnsi="仿宋" w:eastAsia="仿宋" w:cs="Times New Roman"/>
          <w:w w:val="95"/>
          <w:sz w:val="32"/>
          <w:szCs w:val="32"/>
        </w:rPr>
        <w:t>万元</w:t>
      </w:r>
      <w:r>
        <w:rPr>
          <w:rFonts w:hint="eastAsia" w:ascii="仿宋" w:hAnsi="仿宋" w:eastAsia="仿宋" w:cs="仿宋_GB2312"/>
          <w:sz w:val="32"/>
          <w:szCs w:val="32"/>
        </w:rPr>
        <w:t>对王家洲污水处理厂、</w:t>
      </w:r>
      <w:r>
        <w:rPr>
          <w:rFonts w:hint="eastAsia" w:ascii="仿宋" w:hAnsi="仿宋" w:eastAsia="仿宋" w:cs="仿宋_GB2312"/>
          <w:sz w:val="32"/>
          <w:szCs w:val="32"/>
          <w:lang w:eastAsia="zh-CN"/>
        </w:rPr>
        <w:t>西山岭一体化临时污水处理站、</w:t>
      </w:r>
      <w:r>
        <w:rPr>
          <w:rFonts w:hint="eastAsia" w:ascii="仿宋" w:hAnsi="仿宋" w:eastAsia="仿宋" w:cs="仿宋_GB2312"/>
          <w:sz w:val="32"/>
          <w:szCs w:val="32"/>
        </w:rPr>
        <w:t>朱亭、淦田、古岳峰污水处理厂、李公庙提升泵站、均坝污水处理站进行运行管理。</w:t>
      </w:r>
      <w:r>
        <w:rPr>
          <w:rFonts w:hint="eastAsia" w:ascii="仿宋" w:hAnsi="仿宋" w:eastAsia="仿宋" w:cs="Times New Roman"/>
          <w:w w:val="95"/>
          <w:sz w:val="32"/>
          <w:szCs w:val="32"/>
        </w:rPr>
        <w:t>污水处理率达到95%，已达到指定目标，同时我区污水按照城市</w:t>
      </w:r>
      <w:r>
        <w:rPr>
          <w:rFonts w:ascii="仿宋" w:hAnsi="仿宋" w:eastAsia="仿宋"/>
          <w:sz w:val="32"/>
          <w:szCs w:val="32"/>
        </w:rPr>
        <w:t>排放标准执行《城镇污水处理厂污染物排放标准》（GB18918-2002）</w:t>
      </w:r>
      <w:r>
        <w:rPr>
          <w:rFonts w:hint="eastAsia" w:ascii="仿宋" w:hAnsi="仿宋" w:eastAsia="仿宋"/>
          <w:sz w:val="32"/>
          <w:szCs w:val="32"/>
        </w:rPr>
        <w:t>的</w:t>
      </w:r>
      <w:r>
        <w:rPr>
          <w:rFonts w:ascii="仿宋" w:hAnsi="仿宋" w:eastAsia="仿宋"/>
          <w:sz w:val="32"/>
          <w:szCs w:val="32"/>
        </w:rPr>
        <w:t>要求</w:t>
      </w:r>
      <w:r>
        <w:rPr>
          <w:rFonts w:hint="eastAsia" w:ascii="仿宋" w:hAnsi="仿宋" w:eastAsia="仿宋" w:cs="Times New Roman"/>
          <w:w w:val="95"/>
          <w:sz w:val="32"/>
          <w:szCs w:val="32"/>
        </w:rPr>
        <w:t>全部达标排放</w:t>
      </w:r>
      <w:r>
        <w:rPr>
          <w:rFonts w:ascii="仿宋" w:hAnsi="仿宋" w:eastAsia="仿宋"/>
          <w:sz w:val="32"/>
          <w:szCs w:val="32"/>
        </w:rPr>
        <w:t>。</w:t>
      </w:r>
    </w:p>
    <w:p>
      <w:pPr>
        <w:pStyle w:val="5"/>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将大幅度地消减由污水造成的水资源污染，有利于保护当地水资源，环境效益明显。为创建优美、舒适、健康、清洁、人和自然和谐共处的环境起到积极作用，从而有利于保障人民身体健康，提高人民生活质量。项目的建设可进一步加深当地政府和群众的环保意识，促进村庄级污水处理的实施进程。</w:t>
      </w:r>
    </w:p>
    <w:p>
      <w:pPr>
        <w:pStyle w:val="5"/>
        <w:widowControl/>
        <w:numPr>
          <w:ilvl w:val="0"/>
          <w:numId w:val="0"/>
        </w:numPr>
        <w:tabs>
          <w:tab w:val="left" w:pos="1164"/>
        </w:tabs>
        <w:spacing w:line="600" w:lineRule="exact"/>
        <w:ind w:left="757" w:leftChars="0" w:right="0" w:rightChars="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5"/>
        <w:widowControl/>
        <w:numPr>
          <w:ilvl w:val="0"/>
          <w:numId w:val="0"/>
        </w:numPr>
        <w:tabs>
          <w:tab w:val="left" w:pos="1164"/>
        </w:tabs>
        <w:spacing w:line="600" w:lineRule="exact"/>
        <w:ind w:left="757" w:leftChars="0" w:right="0" w:rightChars="0"/>
        <w:jc w:val="left"/>
        <w:rPr>
          <w:rFonts w:ascii="仿宋" w:hAnsi="仿宋" w:eastAsia="仿宋" w:cs="仿宋_GB2312"/>
          <w:sz w:val="32"/>
          <w:szCs w:val="32"/>
        </w:rPr>
      </w:pPr>
      <w:r>
        <w:rPr>
          <w:rFonts w:hint="eastAsia" w:ascii="Times New Roman" w:hAnsi="Times New Roman" w:eastAsia="仿宋_GB2312" w:cs="Times New Roman"/>
          <w:sz w:val="32"/>
          <w:szCs w:val="32"/>
          <w:lang w:val="en-US" w:eastAsia="zh-CN"/>
        </w:rPr>
        <w:t>公众满意度达到95%。</w:t>
      </w:r>
    </w:p>
    <w:p>
      <w:pPr>
        <w:pStyle w:val="5"/>
        <w:widowControl/>
        <w:numPr>
          <w:ilvl w:val="0"/>
          <w:numId w:val="2"/>
        </w:numPr>
        <w:spacing w:line="600" w:lineRule="exact"/>
        <w:ind w:leftChars="200" w:right="0" w:rightChars="0" w:firstLine="320" w:firstLineChars="1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5"/>
        <w:widowControl/>
        <w:numPr>
          <w:ilvl w:val="0"/>
          <w:numId w:val="0"/>
        </w:numPr>
        <w:spacing w:line="600" w:lineRule="exac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污水处理工作全面实现绩效目标,未出现偏离绩效目标的情况。</w:t>
      </w:r>
    </w:p>
    <w:p>
      <w:pPr>
        <w:pStyle w:val="5"/>
        <w:widowControl/>
        <w:spacing w:line="600" w:lineRule="exact"/>
        <w:ind w:left="0" w:firstLine="640" w:firstLineChars="200"/>
        <w:rPr>
          <w:rFonts w:hint="default" w:ascii="Times New Roman" w:hAnsi="Times New Roman" w:eastAsia="方正黑体_GBK" w:cs="Times New Roman"/>
          <w:sz w:val="32"/>
          <w:szCs w:val="32"/>
          <w:lang w:val="en-US" w:eastAsia="zh-CN"/>
        </w:rPr>
      </w:pPr>
    </w:p>
    <w:p>
      <w:pPr>
        <w:pStyle w:val="5"/>
        <w:widowControl/>
        <w:numPr>
          <w:ilvl w:val="0"/>
          <w:numId w:val="2"/>
        </w:numPr>
        <w:spacing w:line="600" w:lineRule="exact"/>
        <w:ind w:left="420" w:leftChars="200" w:firstLine="320" w:firstLineChars="1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资金及时足额到位，项目的组织管理有效；项目的产出基本达到目标，项目效果良好，项目的绩效基本实现。</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仿宋" w:hAnsi="仿宋" w:eastAsia="仿宋" w:cs="仿宋_GB2312"/>
          <w:kern w:val="0"/>
          <w:sz w:val="32"/>
          <w:szCs w:val="32"/>
        </w:rPr>
        <w:t>综上所述，项目总体自评分为“</w:t>
      </w:r>
      <w:r>
        <w:rPr>
          <w:rFonts w:hint="eastAsia" w:ascii="仿宋" w:hAnsi="仿宋" w:eastAsia="仿宋" w:cs="仿宋_GB2312"/>
          <w:kern w:val="0"/>
          <w:sz w:val="32"/>
          <w:szCs w:val="32"/>
          <w:lang w:val="en-US" w:eastAsia="zh-CN"/>
        </w:rPr>
        <w:t>98</w:t>
      </w:r>
      <w:bookmarkStart w:id="0" w:name="_GoBack"/>
      <w:bookmarkEnd w:id="0"/>
      <w:r>
        <w:rPr>
          <w:rFonts w:hint="eastAsia" w:ascii="仿宋" w:hAnsi="仿宋" w:eastAsia="仿宋" w:cs="仿宋_GB2312"/>
          <w:kern w:val="0"/>
          <w:sz w:val="32"/>
          <w:szCs w:val="32"/>
        </w:rPr>
        <w:t>分”，自评级别为优。</w:t>
      </w:r>
    </w:p>
    <w:p>
      <w:pPr>
        <w:pStyle w:val="5"/>
        <w:widowControl/>
        <w:numPr>
          <w:ilvl w:val="0"/>
          <w:numId w:val="0"/>
        </w:numPr>
        <w:spacing w:line="600" w:lineRule="exact"/>
        <w:ind w:leftChars="300" w:right="0" w:rightChars="0"/>
        <w:rPr>
          <w:rFonts w:hint="default" w:ascii="Times New Roman" w:hAnsi="Times New Roman" w:eastAsia="方正黑体_GBK"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49867"/>
    <w:multiLevelType w:val="singleLevel"/>
    <w:tmpl w:val="5A849867"/>
    <w:lvl w:ilvl="0" w:tentative="0">
      <w:start w:val="3"/>
      <w:numFmt w:val="chineseCounting"/>
      <w:suff w:val="nothing"/>
      <w:lvlText w:val="%1、"/>
      <w:lvlJc w:val="left"/>
      <w:rPr>
        <w:rFonts w:hint="eastAsia"/>
      </w:rPr>
    </w:lvl>
  </w:abstractNum>
  <w:abstractNum w:abstractNumId="1">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4497038E"/>
    <w:rsid w:val="125C296C"/>
    <w:rsid w:val="14346791"/>
    <w:rsid w:val="1F1D5F67"/>
    <w:rsid w:val="25205A7B"/>
    <w:rsid w:val="262B0081"/>
    <w:rsid w:val="32696CB3"/>
    <w:rsid w:val="33F97BC3"/>
    <w:rsid w:val="37040D59"/>
    <w:rsid w:val="380562C5"/>
    <w:rsid w:val="3CB52AF5"/>
    <w:rsid w:val="413F7923"/>
    <w:rsid w:val="4497038E"/>
    <w:rsid w:val="59290CF4"/>
    <w:rsid w:val="5B127639"/>
    <w:rsid w:val="5E0A0A9B"/>
    <w:rsid w:val="6ABA54B9"/>
    <w:rsid w:val="6D3C0470"/>
    <w:rsid w:val="6D532F52"/>
    <w:rsid w:val="728B49B4"/>
    <w:rsid w:val="7B02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customStyle="1" w:styleId="5">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styleId="6">
    <w:name w:val="List Paragraph"/>
    <w:basedOn w:val="1"/>
    <w:autoRedefine/>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2024-04-12T09:29:00Z</dcterms:created>
  <dc:creator>。Bing</dc:creator>
  <cp:lastModifiedBy>Administrator</cp:lastModifiedBy>
  <dcterms:modified xsi:type="dcterms:W3CDTF">2024-04-23T02:47:57Z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27B672BFAFDA46BD8A2568C35D708EE4_11</vt:lpwstr>
  </property>
</Properties>
</file>