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株洲市渌口区朱亭镇中心学校</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1538</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2019.76</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2019.76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r>
              <w:rPr>
                <w:rFonts w:hint="eastAsia" w:ascii="宋体" w:hAnsi="宋体" w:eastAsia="宋体" w:cs="宋体"/>
                <w:szCs w:val="21"/>
                <w:lang w:val="en-US" w:eastAsia="zh-CN"/>
              </w:rPr>
              <w:t>％</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2019.76</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2019.76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1856.6</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2019.76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93.1</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70</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贯彻落实党的教育方针，抓好学校教职工的政治思想、后勤服务和教学。　　</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Cs w:val="21"/>
                <w:lang w:bidi="ar"/>
              </w:rPr>
              <w:t>按</w:t>
            </w:r>
            <w:r>
              <w:rPr>
                <w:rFonts w:hint="eastAsia" w:ascii="Times New Roman" w:hAnsi="Times New Roman" w:eastAsia="仿宋_GB2312" w:cs="仿宋_GB2312"/>
                <w:kern w:val="0"/>
                <w:szCs w:val="21"/>
                <w:lang w:val="en-US" w:eastAsia="zh-CN" w:bidi="ar"/>
              </w:rPr>
              <w:t>年度</w:t>
            </w:r>
            <w:r>
              <w:rPr>
                <w:rFonts w:hint="eastAsia" w:ascii="Times New Roman" w:hAnsi="Times New Roman" w:eastAsia="仿宋_GB2312" w:cs="仿宋_GB2312"/>
                <w:kern w:val="0"/>
                <w:szCs w:val="21"/>
                <w:lang w:bidi="ar"/>
              </w:rPr>
              <w:t>工作方案实施，完成较好。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初三、六年级毕业人数</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234</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234</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初三合格率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重点工作办结率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财政拨款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2019.76</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2019.76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lang w:val="en-US" w:eastAsia="zh-CN"/>
              </w:rPr>
              <w:t>贫困生补助</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家长满意度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生活垃圾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办学持续性</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永久</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永久</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师生满意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Times New Roman" w:hAnsi="Times New Roman" w:eastAsia="方正小标宋简体" w:cs="Times New Roman"/>
          <w:kern w:val="2"/>
          <w:sz w:val="44"/>
          <w:szCs w:val="44"/>
          <w:lang w:val="en-US" w:eastAsia="zh-CN" w:bidi="ar"/>
        </w:rPr>
        <w:t>朱亭镇中心学校2023年</w:t>
      </w:r>
      <w:r>
        <w:rPr>
          <w:rFonts w:hint="default" w:ascii="Times New Roman" w:hAnsi="Times New Roman" w:eastAsia="方正小标宋简体" w:cs="Times New Roman"/>
          <w:kern w:val="2"/>
          <w:sz w:val="44"/>
          <w:szCs w:val="44"/>
          <w:lang w:val="en-US" w:eastAsia="zh-CN" w:bidi="ar"/>
        </w:rPr>
        <w:t>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预算单位基本情况</w:t>
      </w:r>
    </w:p>
    <w:p>
      <w:pPr>
        <w:spacing w:line="60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sz w:val="28"/>
          <w:szCs w:val="28"/>
          <w:lang w:bidi="ar"/>
        </w:rPr>
        <w:t>株洲市渌口区</w:t>
      </w:r>
      <w:r>
        <w:rPr>
          <w:rFonts w:hint="eastAsia" w:asciiTheme="minorEastAsia" w:hAnsiTheme="minorEastAsia" w:eastAsiaTheme="minorEastAsia" w:cstheme="minorEastAsia"/>
          <w:sz w:val="28"/>
          <w:szCs w:val="28"/>
          <w:lang w:val="en-US" w:eastAsia="zh-CN" w:bidi="ar"/>
        </w:rPr>
        <w:t>朱亭镇中心学校是</w:t>
      </w:r>
      <w:r>
        <w:rPr>
          <w:rFonts w:hint="eastAsia" w:asciiTheme="minorEastAsia" w:hAnsiTheme="minorEastAsia" w:eastAsiaTheme="minorEastAsia" w:cstheme="minorEastAsia"/>
          <w:sz w:val="28"/>
          <w:szCs w:val="28"/>
          <w:lang w:bidi="ar"/>
        </w:rPr>
        <w:t>股级公益一类全额拨款事业单位，隶属渌口区教育局直管。在职在编教师</w:t>
      </w:r>
      <w:r>
        <w:rPr>
          <w:rFonts w:hint="eastAsia" w:asciiTheme="minorEastAsia" w:hAnsiTheme="minorEastAsia" w:cstheme="minorEastAsia"/>
          <w:sz w:val="28"/>
          <w:szCs w:val="28"/>
          <w:lang w:val="en-US" w:eastAsia="zh-CN" w:bidi="ar"/>
        </w:rPr>
        <w:t>101</w:t>
      </w:r>
      <w:r>
        <w:rPr>
          <w:rFonts w:hint="eastAsia" w:asciiTheme="minorEastAsia" w:hAnsiTheme="minorEastAsia" w:eastAsiaTheme="minorEastAsia" w:cstheme="minorEastAsia"/>
          <w:sz w:val="28"/>
          <w:szCs w:val="28"/>
          <w:lang w:bidi="ar"/>
        </w:rPr>
        <w:t>人，退体人员</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cstheme="minorEastAsia"/>
          <w:sz w:val="28"/>
          <w:szCs w:val="28"/>
          <w:lang w:val="en-US" w:eastAsia="zh-CN" w:bidi="ar"/>
        </w:rPr>
        <w:t>189</w:t>
      </w:r>
      <w:r>
        <w:rPr>
          <w:rFonts w:hint="eastAsia" w:asciiTheme="minorEastAsia" w:hAnsiTheme="minorEastAsia" w:eastAsiaTheme="minorEastAsia" w:cstheme="minorEastAsia"/>
          <w:sz w:val="28"/>
          <w:szCs w:val="28"/>
          <w:lang w:val="en-US" w:eastAsia="zh-CN" w:bidi="ar"/>
        </w:rPr>
        <w:t>人。</w:t>
      </w:r>
      <w:r>
        <w:rPr>
          <w:rFonts w:hint="eastAsia" w:asciiTheme="minorEastAsia" w:hAnsiTheme="minorEastAsia" w:eastAsiaTheme="minorEastAsia" w:cstheme="minorEastAsia"/>
          <w:kern w:val="2"/>
          <w:sz w:val="28"/>
          <w:szCs w:val="28"/>
          <w:lang w:val="en-US" w:eastAsia="zh-CN" w:bidi="ar"/>
        </w:rPr>
        <w:t>朱亭镇中心学校管辖8个单位，分别是：朱亭镇中心学校、龙凤中学、生田小学、文昌小学、朱亭小学、兴隆小学、龙凤幼儿园、朱亭幼儿园。</w:t>
      </w:r>
    </w:p>
    <w:p>
      <w:pPr>
        <w:pStyle w:val="10"/>
        <w:widowControl/>
        <w:spacing w:line="600" w:lineRule="exact"/>
        <w:ind w:left="0" w:firstLine="560" w:firstLineChars="2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二、一般公共预算支出情况</w:t>
      </w:r>
    </w:p>
    <w:p>
      <w:pPr>
        <w:pStyle w:val="10"/>
        <w:widowControl/>
        <w:spacing w:line="60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（一）基本支出情况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bidi="ar"/>
        </w:rPr>
        <w:t>本单位202</w:t>
      </w:r>
      <w:r>
        <w:rPr>
          <w:rFonts w:hint="eastAsia" w:asciiTheme="minorEastAsia" w:hAnsi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年</w:t>
      </w:r>
      <w:r>
        <w:rPr>
          <w:rFonts w:hint="eastAsia" w:asciiTheme="minorEastAsia" w:hAnsiTheme="minorEastAsia" w:cstheme="minorEastAsia"/>
          <w:sz w:val="28"/>
          <w:szCs w:val="28"/>
          <w:lang w:val="en-US" w:eastAsia="zh-CN" w:bidi="ar"/>
        </w:rPr>
        <w:t>基本</w:t>
      </w:r>
      <w:r>
        <w:rPr>
          <w:rFonts w:hint="eastAsia" w:asciiTheme="minorEastAsia" w:hAnsiTheme="minorEastAsia" w:eastAsiaTheme="minorEastAsia" w:cstheme="minorEastAsia"/>
          <w:sz w:val="28"/>
          <w:szCs w:val="28"/>
          <w:lang w:bidi="ar"/>
        </w:rPr>
        <w:t>支出共</w:t>
      </w:r>
      <w:r>
        <w:rPr>
          <w:rFonts w:hint="eastAsia" w:asciiTheme="minorEastAsia" w:hAnsiTheme="minorEastAsia" w:cstheme="minorEastAsia"/>
          <w:sz w:val="28"/>
          <w:szCs w:val="28"/>
          <w:lang w:val="en-US" w:eastAsia="zh-CN"/>
        </w:rPr>
        <w:t>2019.76</w:t>
      </w:r>
      <w:r>
        <w:rPr>
          <w:rFonts w:hint="eastAsia" w:asciiTheme="minorEastAsia" w:hAnsiTheme="minorEastAsia" w:eastAsiaTheme="minorEastAsia" w:cstheme="minorEastAsia"/>
          <w:sz w:val="28"/>
          <w:szCs w:val="28"/>
          <w:lang w:bidi="ar"/>
        </w:rPr>
        <w:t>万，</w:t>
      </w:r>
      <w:r>
        <w:rPr>
          <w:rFonts w:hint="eastAsia" w:asciiTheme="minorEastAsia" w:hAnsiTheme="minorEastAsia" w:eastAsiaTheme="minorEastAsia" w:cstheme="minorEastAsia"/>
          <w:sz w:val="28"/>
          <w:szCs w:val="28"/>
          <w:lang w:val="en-US" w:eastAsia="zh-CN"/>
        </w:rPr>
        <w:t>其中人员经费</w:t>
      </w:r>
      <w:r>
        <w:rPr>
          <w:rFonts w:hint="eastAsia" w:asciiTheme="minorEastAsia" w:hAnsiTheme="minorEastAsia" w:cstheme="minorEastAsia"/>
          <w:sz w:val="28"/>
          <w:szCs w:val="28"/>
          <w:lang w:val="en-US" w:eastAsia="zh-CN"/>
        </w:rPr>
        <w:t>1673.47</w:t>
      </w:r>
      <w:r>
        <w:rPr>
          <w:rFonts w:hint="eastAsia" w:asciiTheme="minorEastAsia" w:hAnsiTheme="minorEastAsia" w:eastAsiaTheme="minorEastAsia" w:cstheme="minorEastAsia"/>
          <w:sz w:val="28"/>
          <w:szCs w:val="28"/>
          <w:lang w:val="en-US" w:eastAsia="zh-CN"/>
        </w:rPr>
        <w:t>万元，公用经费</w:t>
      </w:r>
      <w:r>
        <w:rPr>
          <w:rFonts w:hint="eastAsia" w:asciiTheme="minorEastAsia" w:hAnsiTheme="minorEastAsia" w:cstheme="minorEastAsia"/>
          <w:sz w:val="28"/>
          <w:szCs w:val="28"/>
          <w:lang w:val="en-US" w:eastAsia="zh-CN"/>
        </w:rPr>
        <w:t>346.3</w:t>
      </w:r>
      <w:r>
        <w:rPr>
          <w:rFonts w:hint="eastAsia" w:asciiTheme="minorEastAsia" w:hAnsiTheme="minorEastAsia" w:eastAsiaTheme="minorEastAsia" w:cstheme="minorEastAsia"/>
          <w:sz w:val="28"/>
          <w:szCs w:val="28"/>
          <w:lang w:val="en-US" w:eastAsia="zh-CN"/>
        </w:rPr>
        <w:t>万元。</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（二）项目支出情况：无</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三、部门整体支出绩效情况</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本单位</w:t>
      </w:r>
      <w:r>
        <w:rPr>
          <w:rFonts w:hint="eastAsia" w:asciiTheme="minorEastAsia" w:hAnsiTheme="minorEastAsia" w:eastAsiaTheme="minorEastAsia" w:cstheme="minorEastAsia"/>
          <w:sz w:val="28"/>
          <w:szCs w:val="28"/>
          <w:lang w:bidi="ar"/>
        </w:rPr>
        <w:t>共有学生</w:t>
      </w:r>
      <w:r>
        <w:rPr>
          <w:rFonts w:hint="eastAsia" w:asciiTheme="minorEastAsia" w:hAnsiTheme="minorEastAsia" w:cstheme="minorEastAsia"/>
          <w:sz w:val="28"/>
          <w:szCs w:val="28"/>
          <w:lang w:val="en-US" w:eastAsia="zh-CN" w:bidi="ar"/>
        </w:rPr>
        <w:t>723</w:t>
      </w:r>
      <w:r>
        <w:rPr>
          <w:rFonts w:hint="eastAsia" w:asciiTheme="minorEastAsia" w:hAnsiTheme="minorEastAsia" w:eastAsiaTheme="minorEastAsia" w:cstheme="minorEastAsia"/>
          <w:sz w:val="28"/>
          <w:szCs w:val="28"/>
          <w:lang w:bidi="ar"/>
        </w:rPr>
        <w:t>人，在编教师</w:t>
      </w:r>
      <w:r>
        <w:rPr>
          <w:rFonts w:hint="eastAsia" w:asciiTheme="minorEastAsia" w:hAnsiTheme="minorEastAsia" w:eastAsiaTheme="minorEastAsia" w:cstheme="minorEastAsia"/>
          <w:sz w:val="28"/>
          <w:szCs w:val="28"/>
          <w:lang w:val="en-US" w:eastAsia="zh-CN" w:bidi="ar"/>
        </w:rPr>
        <w:t>101</w:t>
      </w:r>
      <w:r>
        <w:rPr>
          <w:rFonts w:hint="eastAsia" w:asciiTheme="minorEastAsia" w:hAnsiTheme="minorEastAsia" w:eastAsiaTheme="minorEastAsia" w:cstheme="minorEastAsia"/>
          <w:sz w:val="28"/>
          <w:szCs w:val="28"/>
          <w:lang w:bidi="ar"/>
        </w:rPr>
        <w:t>人。202</w:t>
      </w:r>
      <w:r>
        <w:rPr>
          <w:rFonts w:hint="eastAsia" w:asciiTheme="minorEastAsia" w:hAnsi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年，学校主要完成的工作有：</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1.</w:t>
      </w:r>
      <w:r>
        <w:rPr>
          <w:rFonts w:hint="eastAsia" w:asciiTheme="minorEastAsia" w:hAnsiTheme="minorEastAsia" w:eastAsiaTheme="minorEastAsia" w:cstheme="minorEastAsia"/>
          <w:sz w:val="28"/>
          <w:szCs w:val="28"/>
          <w:lang w:bidi="ar"/>
        </w:rPr>
        <w:t>形成了学校理念文化</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按照上级教育部门的要求，较好的完成了教育教学工作</w:t>
      </w:r>
      <w:r>
        <w:rPr>
          <w:rFonts w:hint="eastAsia" w:asciiTheme="minorEastAsia" w:hAnsiTheme="minorEastAsia" w:eastAsiaTheme="minorEastAsia" w:cstheme="minorEastAsia"/>
          <w:sz w:val="28"/>
          <w:szCs w:val="28"/>
          <w:lang w:eastAsia="zh-CN" w:bidi="ar"/>
        </w:rPr>
        <w:t>。</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建设了精致课程体系</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通过对教师的各类师资培训与学习，涌现出一批优秀的教师。</w:t>
      </w:r>
    </w:p>
    <w:p>
      <w:pPr>
        <w:pStyle w:val="12"/>
        <w:numPr>
          <w:ilvl w:val="0"/>
          <w:numId w:val="0"/>
        </w:numPr>
        <w:spacing w:line="600" w:lineRule="exact"/>
        <w:ind w:left="64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举行了校园四节：读书节，</w:t>
      </w:r>
      <w:r>
        <w:rPr>
          <w:rFonts w:hint="eastAsia" w:asciiTheme="minorEastAsia" w:hAnsiTheme="minorEastAsia" w:cstheme="minorEastAsia"/>
          <w:sz w:val="28"/>
          <w:szCs w:val="28"/>
          <w:lang w:val="en-US" w:eastAsia="zh-CN" w:bidi="ar"/>
        </w:rPr>
        <w:t>六一文艺汇演</w:t>
      </w:r>
      <w:r>
        <w:rPr>
          <w:rFonts w:hint="eastAsia" w:asciiTheme="minorEastAsia" w:hAnsiTheme="minorEastAsia" w:eastAsiaTheme="minorEastAsia" w:cstheme="minorEastAsia"/>
          <w:sz w:val="28"/>
          <w:szCs w:val="28"/>
          <w:lang w:bidi="ar"/>
        </w:rPr>
        <w:t>，体育节，教学节；</w:t>
      </w:r>
    </w:p>
    <w:p>
      <w:pPr>
        <w:pStyle w:val="12"/>
        <w:numPr>
          <w:ilvl w:val="0"/>
          <w:numId w:val="0"/>
        </w:numPr>
        <w:spacing w:line="600" w:lineRule="exact"/>
        <w:ind w:left="63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4.较好的</w:t>
      </w:r>
      <w:r>
        <w:rPr>
          <w:rFonts w:hint="eastAsia" w:asciiTheme="minorEastAsia" w:hAnsiTheme="minorEastAsia" w:eastAsiaTheme="minorEastAsia" w:cstheme="minorEastAsia"/>
          <w:sz w:val="28"/>
          <w:szCs w:val="28"/>
          <w:lang w:bidi="ar"/>
        </w:rPr>
        <w:t>实施了</w:t>
      </w:r>
      <w:r>
        <w:rPr>
          <w:rFonts w:hint="eastAsia" w:asciiTheme="minorEastAsia" w:hAnsiTheme="minorEastAsia" w:eastAsiaTheme="minorEastAsia" w:cstheme="minorEastAsia"/>
          <w:sz w:val="28"/>
          <w:szCs w:val="28"/>
          <w:lang w:val="en-US" w:eastAsia="zh-CN" w:bidi="ar"/>
        </w:rPr>
        <w:t>家校共育工作，师生满意度高，社会效应好</w:t>
      </w:r>
      <w:r>
        <w:rPr>
          <w:rFonts w:hint="eastAsia" w:asciiTheme="minorEastAsia" w:hAnsiTheme="minorEastAsia" w:eastAsiaTheme="minorEastAsia" w:cstheme="minorEastAsia"/>
          <w:sz w:val="28"/>
          <w:szCs w:val="28"/>
          <w:lang w:bidi="ar"/>
        </w:rPr>
        <w:t>。</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经过一</w:t>
      </w:r>
      <w:r>
        <w:rPr>
          <w:rFonts w:hint="eastAsia" w:asciiTheme="minorEastAsia" w:hAnsiTheme="minorEastAsia" w:eastAsiaTheme="minorEastAsia" w:cstheme="minorEastAsia"/>
          <w:sz w:val="28"/>
          <w:szCs w:val="28"/>
          <w:lang w:val="en-US" w:eastAsia="zh-CN" w:bidi="ar"/>
        </w:rPr>
        <w:t>年</w:t>
      </w:r>
      <w:r>
        <w:rPr>
          <w:rFonts w:hint="eastAsia" w:asciiTheme="minorEastAsia" w:hAnsiTheme="minorEastAsia" w:eastAsiaTheme="minorEastAsia" w:cstheme="minorEastAsia"/>
          <w:sz w:val="28"/>
          <w:szCs w:val="28"/>
          <w:lang w:bidi="ar"/>
        </w:rPr>
        <w:t>的努力，</w:t>
      </w:r>
      <w:r>
        <w:rPr>
          <w:rFonts w:hint="eastAsia" w:asciiTheme="minorEastAsia" w:hAnsiTheme="minorEastAsia" w:eastAsiaTheme="minorEastAsia" w:cstheme="minorEastAsia"/>
          <w:sz w:val="28"/>
          <w:szCs w:val="28"/>
          <w:lang w:val="en-US" w:eastAsia="zh-CN" w:bidi="ar"/>
        </w:rPr>
        <w:t>学校开展好了辖区内义务教育阶段初级中学教育教学和日常管理工作，</w:t>
      </w:r>
      <w:r>
        <w:rPr>
          <w:rFonts w:hint="eastAsia" w:asciiTheme="minorEastAsia" w:hAnsiTheme="minorEastAsia" w:eastAsiaTheme="minorEastAsia" w:cstheme="minorEastAsia"/>
          <w:sz w:val="28"/>
          <w:szCs w:val="28"/>
          <w:lang w:bidi="ar"/>
        </w:rPr>
        <w:t>学校赢得了社会广泛赞誉。</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四、存在的问题及原因分析</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一</w:t>
      </w:r>
      <w:r>
        <w:rPr>
          <w:rFonts w:hint="eastAsia" w:asciiTheme="minorEastAsia" w:hAnsiTheme="minorEastAsia" w:eastAsiaTheme="minorEastAsia" w:cstheme="minorEastAsia"/>
          <w:color w:val="333333"/>
          <w:sz w:val="28"/>
          <w:szCs w:val="28"/>
        </w:rPr>
        <w:t>)学校管理制度不健全</w:t>
      </w:r>
    </w:p>
    <w:p>
      <w:pPr>
        <w:pStyle w:val="6"/>
        <w:shd w:val="clear" w:color="auto" w:fill="FFFFFF"/>
        <w:spacing w:before="0" w:beforeAutospacing="0" w:after="0" w:afterAutospacing="0" w:line="450" w:lineRule="atLeast"/>
        <w:ind w:firstLine="56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一些学校的后勤管理者素质较低,普遍未受过高等教育,学校对内控相关人员未形成一套关于训练、待遇、业绩考评及晋升的制度,未根据不同情况对他们进行适当的道德教育。</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二</w:t>
      </w:r>
      <w:r>
        <w:rPr>
          <w:rFonts w:hint="eastAsia" w:asciiTheme="minorEastAsia" w:hAnsiTheme="minorEastAsia" w:eastAsiaTheme="minorEastAsia" w:cstheme="minorEastAsia"/>
          <w:color w:val="333333"/>
          <w:sz w:val="28"/>
          <w:szCs w:val="28"/>
        </w:rPr>
        <w:t>)会计控制制度执行缺乏力度</w:t>
      </w:r>
    </w:p>
    <w:p>
      <w:pPr>
        <w:pStyle w:val="10"/>
        <w:widowControl/>
        <w:numPr>
          <w:ilvl w:val="0"/>
          <w:numId w:val="0"/>
        </w:num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rPr>
        <w:t>会计控制是内部控制的手段,包括会计组织机构的设置、会计责权目标的制定与分解、会计人员素质和会计操作手段等。一些学校的内部会计控制制度形同虚设,执行情况差。内部会计控制制度执行不力、考核和奖惩力度疲软,从而人为地削弱了执行内部会计控制制度的自觉性。</w:t>
      </w:r>
    </w:p>
    <w:p>
      <w:pPr>
        <w:keepNext w:val="0"/>
        <w:keepLines w:val="0"/>
        <w:widowControl w:val="0"/>
        <w:numPr>
          <w:ilvl w:val="0"/>
          <w:numId w:val="2"/>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下一步改进措施</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（1）树立绩效目标观念，杜绝无效、低效的资金支出。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（2）严格执行预算，做到无预算不支出，先预算后支出。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（3）不断总结反思，减少预算执行与绩效目标的偏差。</w:t>
      </w:r>
    </w:p>
    <w:p>
      <w:pPr>
        <w:keepNext w:val="0"/>
        <w:keepLines w:val="0"/>
        <w:widowControl w:val="0"/>
        <w:suppressLineNumbers w:val="0"/>
        <w:spacing w:before="0" w:beforeAutospacing="0" w:after="0" w:afterAutospacing="0" w:line="600" w:lineRule="exact"/>
        <w:ind w:right="0" w:firstLine="280" w:firstLineChars="1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六、绩效自评结果拟应用和公开情况</w:t>
      </w:r>
    </w:p>
    <w:p>
      <w:pPr>
        <w:ind w:firstLine="640" w:firstLineChars="200"/>
        <w:rPr>
          <w:rFonts w:hint="eastAsia" w:ascii="宋体" w:hAnsi="宋体" w:eastAsia="宋体" w:cs="宋体"/>
          <w:lang w:val="en-US" w:eastAsia="zh-CN"/>
        </w:rPr>
      </w:pPr>
      <w:r>
        <w:rPr>
          <w:rFonts w:hint="eastAsia" w:ascii="宋体" w:hAnsi="宋体" w:eastAsia="宋体" w:cs="宋体"/>
          <w:sz w:val="32"/>
          <w:szCs w:val="32"/>
          <w:lang w:val="en-US" w:eastAsia="zh-CN" w:bidi="ar"/>
        </w:rPr>
        <w:t>对2023年度的财政资金使用情况进行了公示。</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5D74"/>
    <w:multiLevelType w:val="singleLevel"/>
    <w:tmpl w:val="C9845D74"/>
    <w:lvl w:ilvl="0" w:tentative="0">
      <w:start w:val="1"/>
      <w:numFmt w:val="chineseCounting"/>
      <w:suff w:val="nothing"/>
      <w:lvlText w:val="%1、"/>
      <w:lvlJc w:val="left"/>
      <w:rPr>
        <w:rFonts w:hint="eastAsia"/>
      </w:rPr>
    </w:lvl>
  </w:abstractNum>
  <w:abstractNum w:abstractNumId="1">
    <w:nsid w:val="4D19B25F"/>
    <w:multiLevelType w:val="singleLevel"/>
    <w:tmpl w:val="4D19B25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Y2Q4NTFhOWY4MWJiNGNjYzNmNGYzZjAxNmRkYzUifQ=="/>
  </w:docVars>
  <w:rsids>
    <w:rsidRoot w:val="00000000"/>
    <w:rsid w:val="014B0099"/>
    <w:rsid w:val="05436869"/>
    <w:rsid w:val="07F949EC"/>
    <w:rsid w:val="0A337BCA"/>
    <w:rsid w:val="0D564DFD"/>
    <w:rsid w:val="0DB57CB4"/>
    <w:rsid w:val="0E8845BE"/>
    <w:rsid w:val="10E94110"/>
    <w:rsid w:val="10ED0EE6"/>
    <w:rsid w:val="14274190"/>
    <w:rsid w:val="19606731"/>
    <w:rsid w:val="19A1050E"/>
    <w:rsid w:val="1C9A5481"/>
    <w:rsid w:val="20221513"/>
    <w:rsid w:val="21C276E9"/>
    <w:rsid w:val="25DA50B8"/>
    <w:rsid w:val="2A106F36"/>
    <w:rsid w:val="2B95569E"/>
    <w:rsid w:val="2D38059D"/>
    <w:rsid w:val="2E9155D9"/>
    <w:rsid w:val="2EC64C11"/>
    <w:rsid w:val="2EFFB905"/>
    <w:rsid w:val="33BD353D"/>
    <w:rsid w:val="364B5B3D"/>
    <w:rsid w:val="37A570FA"/>
    <w:rsid w:val="3E6A6D4F"/>
    <w:rsid w:val="3FDF7418"/>
    <w:rsid w:val="3FE693AD"/>
    <w:rsid w:val="42510B18"/>
    <w:rsid w:val="431442B1"/>
    <w:rsid w:val="455137CA"/>
    <w:rsid w:val="4A9A5B32"/>
    <w:rsid w:val="4AF01932"/>
    <w:rsid w:val="4DD57ADF"/>
    <w:rsid w:val="4F3BD62E"/>
    <w:rsid w:val="50C64E79"/>
    <w:rsid w:val="524C14DA"/>
    <w:rsid w:val="536974C6"/>
    <w:rsid w:val="53CB15B5"/>
    <w:rsid w:val="577C6C0C"/>
    <w:rsid w:val="590F614C"/>
    <w:rsid w:val="5D367481"/>
    <w:rsid w:val="5DCE4CAA"/>
    <w:rsid w:val="6186789B"/>
    <w:rsid w:val="621D2023"/>
    <w:rsid w:val="63B32BC4"/>
    <w:rsid w:val="64CB5136"/>
    <w:rsid w:val="665B6A1B"/>
    <w:rsid w:val="66D45FBF"/>
    <w:rsid w:val="66DD0B8A"/>
    <w:rsid w:val="6B0851D1"/>
    <w:rsid w:val="6D7C66FB"/>
    <w:rsid w:val="71881FAB"/>
    <w:rsid w:val="77B909F0"/>
    <w:rsid w:val="78540864"/>
    <w:rsid w:val="7D807FDA"/>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3"/>
    <w:qFormat/>
    <w:uiPriority w:val="0"/>
    <w:rPr>
      <w:rFonts w:hint="eastAsia" w:ascii="宋体" w:hAnsi="宋体" w:eastAsia="宋体" w:cs="宋体"/>
      <w:kern w:val="2"/>
      <w:sz w:val="33"/>
      <w:szCs w:val="33"/>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1373</Characters>
  <Lines>0</Lines>
  <Paragraphs>0</Paragraphs>
  <TotalTime>24</TotalTime>
  <ScaleCrop>false</ScaleCrop>
  <LinksUpToDate>false</LinksUpToDate>
  <CharactersWithSpaces>1463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HP</cp:lastModifiedBy>
  <cp:lastPrinted>2023-04-13T05:12:00Z</cp:lastPrinted>
  <dcterms:modified xsi:type="dcterms:W3CDTF">2024-04-24T07:14:27Z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5BE83C7B69B243B1B338C1DE8D600388</vt:lpwstr>
  </property>
</Properties>
</file>