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 xml:space="preserve">          </w:t>
      </w: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tbl>
      <w:tblPr>
        <w:tblStyle w:val="6"/>
        <w:tblW w:w="10202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92"/>
        <w:gridCol w:w="1265"/>
        <w:gridCol w:w="1135"/>
        <w:gridCol w:w="1209"/>
        <w:gridCol w:w="1059"/>
        <w:gridCol w:w="850"/>
        <w:gridCol w:w="85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项目支出名称</w:t>
            </w:r>
          </w:p>
        </w:tc>
        <w:tc>
          <w:tcPr>
            <w:tcW w:w="6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妇女儿童活动经费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实施单位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株洲市渌口区妇女联合会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</w:rPr>
              <w:t>资金</w:t>
            </w:r>
            <w:r>
              <w:rPr>
                <w:rFonts w:ascii="Times New Roman" w:hAnsi="Times New Roman" w:eastAsia="仿宋_GB2312"/>
                <w:kern w:val="0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</w:rPr>
              <w:t>（万元）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年度总体目标</w:t>
            </w:r>
          </w:p>
        </w:tc>
        <w:tc>
          <w:tcPr>
            <w:tcW w:w="5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预期目标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为更好地服务社会妇女儿童事业发展，进一步发挥好妇联组织的思想引领、社会动员力和妇女凝聚力，不断开创新时代妇女工作的新局面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妇女儿童活动经费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18万元,用于</w:t>
            </w: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做好妇女儿童权益保护工作，</w:t>
            </w:r>
            <w:r>
              <w:rPr>
                <w:rFonts w:hint="default" w:ascii="仿宋_GB2312" w:hAnsi="Times New Roman" w:eastAsia="仿宋_GB2312" w:cs="Times New Roman"/>
                <w:kern w:val="0"/>
                <w:lang w:eastAsia="zh-CN"/>
              </w:rPr>
              <w:t>组织“花季天使，儿童防性侵”志愿服务队开展进社区、进校园、进家庭活动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、</w:t>
            </w:r>
            <w:r>
              <w:rPr>
                <w:rFonts w:hint="default" w:ascii="仿宋_GB2312" w:hAnsi="Times New Roman" w:eastAsia="仿宋_GB2312" w:cs="Times New Roman"/>
                <w:kern w:val="0"/>
                <w:lang w:val="en-US" w:eastAsia="zh-CN"/>
              </w:rPr>
              <w:t>开展“关爱雏鹰 呵护健康”儿童保健科普讲座</w:t>
            </w: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，开展</w:t>
            </w:r>
            <w:r>
              <w:rPr>
                <w:rFonts w:hint="default" w:ascii="仿宋_GB2312" w:hAnsi="Times New Roman" w:eastAsia="仿宋_GB2312" w:cs="Times New Roman"/>
                <w:kern w:val="0"/>
                <w:lang w:val="en-US" w:eastAsia="zh-CN"/>
              </w:rPr>
              <w:t>巾帼禁毒联盟、巾帼反诈联盟活动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、开展</w:t>
            </w:r>
            <w:r>
              <w:rPr>
                <w:rFonts w:hint="default" w:ascii="仿宋_GB2312" w:hAnsi="Times New Roman" w:eastAsia="仿宋_GB2312" w:cs="Times New Roman"/>
                <w:kern w:val="0"/>
                <w:lang w:eastAsia="zh-CN"/>
              </w:rPr>
              <w:t>妇女群众学法、知法、懂法、用法</w:t>
            </w: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活动、开展</w:t>
            </w:r>
            <w:r>
              <w:rPr>
                <w:rFonts w:hint="default" w:ascii="仿宋_GB2312" w:hAnsi="Times New Roman" w:eastAsia="仿宋_GB2312" w:cs="Times New Roman"/>
                <w:kern w:val="0"/>
                <w:lang w:val="en-US" w:eastAsia="zh-CN"/>
              </w:rPr>
              <w:t>庆“六一”亲子读书活动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，还开展单身青年联谊交友活动和</w:t>
            </w:r>
            <w:r>
              <w:rPr>
                <w:rFonts w:hint="default" w:ascii="仿宋_GB2312" w:hAnsi="Times New Roman" w:eastAsia="仿宋_GB2312" w:cs="Times New Roman"/>
                <w:kern w:val="0"/>
                <w:lang w:val="en-US" w:eastAsia="zh-CN"/>
              </w:rPr>
              <w:t>妇女广场舞大赛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标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一级指标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得分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(50</w:t>
            </w:r>
            <w:r>
              <w:rPr>
                <w:rFonts w:hint="eastAsia" w:ascii="仿宋_GB2312" w:hAnsi="Times New Roman" w:eastAsia="仿宋_GB2312"/>
                <w:kern w:val="0"/>
              </w:rPr>
              <w:t>分</w:t>
            </w:r>
            <w:r>
              <w:rPr>
                <w:rFonts w:ascii="Times New Roman" w:hAnsi="Times New Roman" w:eastAsia="仿宋_GB2312"/>
                <w:kern w:val="0"/>
              </w:rPr>
              <w:t>)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活动次数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参与活动人数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资金保障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全年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经费投入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18万元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30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幸福指数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妇女生活水平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群众满意度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</w:tbl>
    <w:p>
      <w:pPr>
        <w:widowControl/>
        <w:rPr>
          <w:rFonts w:ascii="Times New Roman" w:hAnsi="Times New Roman" w:eastAsia="仿宋_GB2312"/>
          <w:kern w:val="0"/>
        </w:rPr>
      </w:pPr>
      <w:r>
        <w:rPr>
          <w:rFonts w:ascii="仿宋_GB2312" w:hAnsi="Times New Roman" w:eastAsia="仿宋_GB2312"/>
          <w:kern w:val="0"/>
        </w:rPr>
        <w:t>填报单位：（盖章）</w:t>
      </w:r>
      <w:r>
        <w:rPr>
          <w:rFonts w:ascii="Times New Roman" w:hAnsi="Times New Roman" w:eastAsia="仿宋_GB2312"/>
          <w:kern w:val="0"/>
        </w:rPr>
        <w:t xml:space="preserve">                   </w:t>
      </w:r>
      <w:r>
        <w:rPr>
          <w:rFonts w:ascii="仿宋_GB2312" w:hAnsi="Times New Roman" w:eastAsia="仿宋_GB2312"/>
          <w:kern w:val="0"/>
        </w:rPr>
        <w:t>（</w:t>
      </w:r>
      <w:r>
        <w:rPr>
          <w:rFonts w:ascii="Times New Roman" w:hAnsi="Times New Roman" w:eastAsia="仿宋_GB2312"/>
          <w:kern w:val="0"/>
        </w:rPr>
        <w:t>202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3</w:t>
      </w:r>
      <w:r>
        <w:rPr>
          <w:rFonts w:ascii="仿宋_GB2312" w:hAnsi="Times New Roman" w:eastAsia="仿宋_GB2312"/>
          <w:kern w:val="0"/>
        </w:rPr>
        <w:t>年度）</w:t>
      </w:r>
    </w:p>
    <w:p>
      <w:pPr>
        <w:widowControl/>
        <w:rPr>
          <w:rFonts w:ascii="Times New Roman" w:hAnsi="Times New Roman" w:eastAsia="仿宋_GB2312"/>
          <w:kern w:val="0"/>
        </w:rPr>
      </w:pPr>
      <w:r>
        <w:rPr>
          <w:rFonts w:ascii="Times New Roman" w:hAnsi="Times New Roman" w:eastAsia="仿宋_GB2312"/>
          <w:kern w:val="0"/>
        </w:rPr>
        <w:t xml:space="preserve"> </w:t>
      </w:r>
    </w:p>
    <w:p>
      <w:pPr>
        <w:widowControl/>
        <w:rPr>
          <w:rFonts w:ascii="Times New Roman" w:hAnsi="Times New Roman" w:eastAsia="黑体"/>
          <w:sz w:val="32"/>
          <w:szCs w:val="32"/>
        </w:rPr>
      </w:pPr>
      <w:r>
        <w:rPr>
          <w:rFonts w:ascii="仿宋_GB2312" w:hAnsi="Times New Roman" w:eastAsia="仿宋_GB2312"/>
          <w:kern w:val="0"/>
        </w:rPr>
        <w:t>填报人：</w:t>
      </w:r>
      <w:r>
        <w:rPr>
          <w:rFonts w:ascii="Times New Roman" w:hAnsi="Times New Roman" w:eastAsia="仿宋_GB2312"/>
          <w:kern w:val="0"/>
        </w:rPr>
        <w:t xml:space="preserve">           </w:t>
      </w:r>
      <w:r>
        <w:rPr>
          <w:rFonts w:ascii="仿宋_GB2312" w:hAnsi="Times New Roman" w:eastAsia="仿宋_GB2312"/>
          <w:kern w:val="0"/>
        </w:rPr>
        <w:t>联系电话：</w:t>
      </w:r>
      <w:r>
        <w:rPr>
          <w:rFonts w:ascii="Times New Roman" w:hAnsi="Times New Roman" w:eastAsia="仿宋_GB2312"/>
          <w:kern w:val="0"/>
        </w:rPr>
        <w:t xml:space="preserve">               </w:t>
      </w:r>
      <w:r>
        <w:rPr>
          <w:rFonts w:ascii="仿宋_GB2312" w:hAnsi="Times New Roman" w:eastAsia="仿宋_GB2312"/>
          <w:kern w:val="0"/>
        </w:rPr>
        <w:t>填报日期：</w:t>
      </w:r>
      <w:r>
        <w:rPr>
          <w:rFonts w:ascii="Times New Roman" w:hAnsi="Times New Roman" w:eastAsia="仿宋_GB2312"/>
          <w:kern w:val="0"/>
        </w:rPr>
        <w:t xml:space="preserve">            </w:t>
      </w:r>
      <w:r>
        <w:rPr>
          <w:rFonts w:ascii="仿宋_GB2312" w:hAnsi="Times New Roman" w:eastAsia="仿宋_GB2312"/>
          <w:kern w:val="0"/>
        </w:rPr>
        <w:t>单位负责人签字：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方正小标宋简体" w:hAnsi="Times New Roman" w:eastAsia="方正小标宋简体" w:cs="Times New Roman"/>
          <w:bCs/>
          <w:sz w:val="44"/>
          <w:szCs w:val="44"/>
        </w:rPr>
        <w:t>项目支出绩效自评报告</w:t>
      </w:r>
    </w:p>
    <w:p>
      <w:pPr>
        <w:pStyle w:val="9"/>
        <w:widowControl/>
        <w:spacing w:line="600" w:lineRule="exact"/>
        <w:ind w:left="0" w:firstLine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一、绩效自评工作开展情况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32.2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二、绩效目标自评完成情况分析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（一）资金投入情况分析。</w:t>
      </w:r>
    </w:p>
    <w:p>
      <w:pPr>
        <w:pStyle w:val="9"/>
        <w:widowControl/>
        <w:numPr>
          <w:ilvl w:val="0"/>
          <w:numId w:val="1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年度项目预算资金（财政资金）为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万元，实际投入资金（财政资金）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万元，年度实际投入资金占预算资金的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%，支付进度为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项目资金执行情况分析。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项目资金管理情况分析。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（二）绩效目标完成情况分析。</w:t>
      </w:r>
    </w:p>
    <w:p>
      <w:pPr>
        <w:pStyle w:val="9"/>
        <w:widowControl/>
        <w:numPr>
          <w:ilvl w:val="0"/>
          <w:numId w:val="2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妇女儿童活动经费18万元,用于做好妇女儿童权益保护工作，受理维权来电来访58件次，调处率、满意率均达100%；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组织“花季天使，儿童防性侵”志愿服务队开展进社区、进校园、进家庭活动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开展“关爱雏鹰 呵护健康”儿童保健科普讲座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，开展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巾帼禁毒联盟、巾帼反诈联盟活动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、开展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妇女群众学法、知法、懂法、用法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活动、开展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庆“六一”亲子读书活动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，还开展单身青年联谊交友活动和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妇女广场舞大赛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等。区财政按时提供了经费保障，为项目顺利实施提供了经费保障，执行率100%。</w:t>
      </w:r>
    </w:p>
    <w:p>
      <w:pPr>
        <w:pStyle w:val="9"/>
        <w:widowControl/>
        <w:numPr>
          <w:ilvl w:val="0"/>
          <w:numId w:val="2"/>
        </w:numPr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项目的顺利实施，社会影响力进一步提升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pStyle w:val="9"/>
        <w:widowControl/>
        <w:numPr>
          <w:ilvl w:val="0"/>
          <w:numId w:val="2"/>
        </w:numPr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项目的顺利实施，职工满意度达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90%以上。</w:t>
      </w:r>
    </w:p>
    <w:p>
      <w:pPr>
        <w:pStyle w:val="9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偏离绩效目标的原因和下一步改进措施。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扩大活动参与面，进一步加大宣传和发动力度，社会影响力进一步提升，确保完成目标任务。</w:t>
      </w:r>
    </w:p>
    <w:p>
      <w:pPr>
        <w:pStyle w:val="9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绩效自评结果拟应用和公开情况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432" w:lineRule="atLeast"/>
        <w:ind w:firstLine="640" w:firstLineChars="200"/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年决算批复下达后，按照规定时间在部门网站上及时公开。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4702"/>
    <w:multiLevelType w:val="singleLevel"/>
    <w:tmpl w:val="8FDF47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2F2E1F"/>
    <w:multiLevelType w:val="multilevel"/>
    <w:tmpl w:val="292F2E1F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cs="Times New Roman"/>
        <w:color w:val="111111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 w:ascii="Times New Roman" w:hAnsi="Times New Roman" w:cs="Times New Roman"/>
      </w:rPr>
    </w:lvl>
  </w:abstractNum>
  <w:abstractNum w:abstractNumId="2">
    <w:nsid w:val="559202A6"/>
    <w:multiLevelType w:val="multilevel"/>
    <w:tmpl w:val="559202A6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0F1981"/>
    <w:rsid w:val="0008440B"/>
    <w:rsid w:val="000D4FBC"/>
    <w:rsid w:val="000F1981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970D4"/>
    <w:rsid w:val="005A49D4"/>
    <w:rsid w:val="005E0CD9"/>
    <w:rsid w:val="005E32DB"/>
    <w:rsid w:val="006D67F2"/>
    <w:rsid w:val="0070019A"/>
    <w:rsid w:val="007B129F"/>
    <w:rsid w:val="007B64FF"/>
    <w:rsid w:val="00802FC1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C23F23"/>
    <w:rsid w:val="00C762C2"/>
    <w:rsid w:val="00CF6C7A"/>
    <w:rsid w:val="00D85F4C"/>
    <w:rsid w:val="00DB2568"/>
    <w:rsid w:val="00FB3AFD"/>
    <w:rsid w:val="0B023A17"/>
    <w:rsid w:val="21796C57"/>
    <w:rsid w:val="2B861ED0"/>
    <w:rsid w:val="3738307D"/>
    <w:rsid w:val="38FC0A9F"/>
    <w:rsid w:val="759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autoRedefine/>
    <w:qFormat/>
    <w:uiPriority w:val="0"/>
  </w:style>
  <w:style w:type="paragraph" w:styleId="4">
    <w:name w:val="Body Text"/>
    <w:basedOn w:val="1"/>
    <w:link w:val="8"/>
    <w:autoRedefine/>
    <w:unhideWhenUsed/>
    <w:qFormat/>
    <w:uiPriority w:val="99"/>
    <w:rPr>
      <w:rFonts w:ascii="宋体" w:hAnsi="宋体" w:cs="宋体"/>
      <w:sz w:val="33"/>
      <w:szCs w:val="33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正文文本 Char"/>
    <w:basedOn w:val="7"/>
    <w:link w:val="4"/>
    <w:autoRedefine/>
    <w:qFormat/>
    <w:uiPriority w:val="99"/>
    <w:rPr>
      <w:rFonts w:ascii="宋体" w:hAnsi="宋体" w:eastAsia="宋体" w:cs="宋体"/>
      <w:sz w:val="33"/>
      <w:szCs w:val="33"/>
    </w:rPr>
  </w:style>
  <w:style w:type="paragraph" w:customStyle="1" w:styleId="9">
    <w:name w:val="msolistparagraph"/>
    <w:basedOn w:val="1"/>
    <w:autoRedefine/>
    <w:qFormat/>
    <w:uiPriority w:val="0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1320</Words>
  <Characters>1444</Characters>
  <Lines>7</Lines>
  <Paragraphs>2</Paragraphs>
  <TotalTime>11</TotalTime>
  <ScaleCrop>false</ScaleCrop>
  <LinksUpToDate>false</LinksUpToDate>
  <CharactersWithSpaces>1603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2023-04-04T06:21:00Z</dcterms:created>
  <dc:creator>刘东琼</dc:creator>
  <cp:lastModifiedBy>Administrator</cp:lastModifiedBy>
  <dcterms:modified xsi:type="dcterms:W3CDTF">2024-04-03T02:08:18Z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DC4EFFA04A5B475EABB810B7AD0DF060_12</vt:lpwstr>
  </property>
</Properties>
</file>