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医保征缴专项支出</w:t>
      </w: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绩效自评报告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株洲市渌口区财政局关于开展2023年度区本级财政资金及政府专项债券资金绩效自评工作的通知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）文件精神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医保征缴工作专项开展自我评价，项目金额50万元，项目期限为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20212年10月至2023年2月，评价环节为医保征缴参保人数、完成比例、补助标准、拨付时间等。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firstLine="57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2023年财政下达医保征缴专项资金年初预算50万元，下达时间2023年1月6日，下达文号年初预算【2023】0001号。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2023年度全区实际征缴人数216164人，按2元/人的补助标准发放8个镇征缴工作经费43.23万元，支付时间为2023年8月，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另支付局工作经费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6.77万元。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项目资金年初预算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50万元，其中43.23万元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由机关财务以财政授权支付方式在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8月份通过财政预算外帐户拨付到乡镇，保障了专款专用。剩余6.77万元呈区级领导批示，转作局公用经费使用。</w:t>
      </w:r>
    </w:p>
    <w:p>
      <w:pPr>
        <w:pStyle w:val="2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7"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7"/>
        <w:numPr>
          <w:ilvl w:val="0"/>
          <w:numId w:val="0"/>
        </w:numPr>
        <w:tabs>
          <w:tab w:val="left" w:pos="1085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2023年度，通过乡镇及教育部门努力，医保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参保人数为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216164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人。</w:t>
      </w:r>
    </w:p>
    <w:p>
      <w:pPr>
        <w:pStyle w:val="7"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一是圆满完成参保目标。</w:t>
      </w:r>
      <w:r>
        <w:rPr>
          <w:rFonts w:hint="eastAsia" w:ascii="仿宋_GB2312" w:hAnsi="仿宋" w:eastAsia="仿宋_GB2312"/>
          <w:sz w:val="32"/>
          <w:szCs w:val="32"/>
        </w:rPr>
        <w:t>城乡居民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22517人，实际</w:t>
      </w:r>
      <w:r>
        <w:rPr>
          <w:rFonts w:hint="eastAsia" w:ascii="仿宋_GB2312" w:hAnsi="仿宋" w:eastAsia="仿宋_GB2312"/>
          <w:sz w:val="32"/>
          <w:szCs w:val="32"/>
        </w:rPr>
        <w:t>医保参保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人数</w:t>
      </w:r>
      <w:r>
        <w:rPr>
          <w:rFonts w:hint="eastAsia" w:ascii="仿宋_GB2312" w:hAnsi="仿宋" w:eastAsia="仿宋_GB2312"/>
          <w:sz w:val="32"/>
          <w:szCs w:val="32"/>
        </w:rPr>
        <w:t>21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6164</w:t>
      </w:r>
      <w:r>
        <w:rPr>
          <w:rFonts w:hint="eastAsia" w:ascii="仿宋_GB2312" w:hAnsi="仿宋" w:eastAsia="仿宋_GB2312"/>
          <w:sz w:val="32"/>
          <w:szCs w:val="32"/>
        </w:rPr>
        <w:t>人，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参保率达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96%，圆满完成省市下达的参保任务。</w:t>
      </w:r>
      <w:r>
        <w:rPr>
          <w:rFonts w:hint="eastAsia" w:ascii="仿宋_GB2312" w:hAnsi="仿宋" w:eastAsia="仿宋_GB2312"/>
          <w:sz w:val="32"/>
          <w:szCs w:val="32"/>
        </w:rPr>
        <w:t>基金总收入21400万元、支出19871.28万元，受益面101.37 %。医疗救助7570人次，支出救助资金1041.8万元。二是待遇服务统筹层次更高。医保待遇标准实现全省统一，经办服务实现全市同标。个人账户使用实现融城管理，参保对象可在全市范围内任意定点药店刷卡使用。三是兜底保障全面落实。全区重残、低保等七类困难群体实现应保尽保、应补尽补。参保资助100%。综合报销比例达到85.41%。</w:t>
      </w:r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2023年，全区城乡居民满意度为92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pStyle w:val="6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6"/>
        <w:widowControl/>
        <w:spacing w:line="600" w:lineRule="exact"/>
        <w:ind w:left="0"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2023年征缴工作专项没有偏离绩效目标。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</w:pPr>
      <w:r>
        <w:rPr>
          <w:rFonts w:eastAsia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株洲市渌口区财政局关于开展2023年度区本级财政资金及政府专项债券资金绩效自评工作的通知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）文件要求</w:t>
      </w:r>
      <w:r>
        <w:rPr>
          <w:rFonts w:eastAsia="仿宋"/>
          <w:sz w:val="32"/>
          <w:szCs w:val="32"/>
        </w:rPr>
        <w:t>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报送至区财政局绩效</w:t>
      </w:r>
      <w:r>
        <w:rPr>
          <w:rFonts w:hint="eastAsia" w:eastAsia="仿宋"/>
          <w:sz w:val="32"/>
          <w:szCs w:val="32"/>
          <w:lang w:eastAsia="zh-CN"/>
        </w:rPr>
        <w:t>管理</w:t>
      </w:r>
      <w:r>
        <w:rPr>
          <w:rFonts w:eastAsia="仿宋"/>
          <w:sz w:val="32"/>
          <w:szCs w:val="32"/>
        </w:rPr>
        <w:t>股，并在门户网站上全文公开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abstractNum w:abstractNumId="2">
    <w:nsid w:val="7FE378B7"/>
    <w:multiLevelType w:val="singleLevel"/>
    <w:tmpl w:val="7FE378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6F4743E0"/>
    <w:rsid w:val="071C06EF"/>
    <w:rsid w:val="090E323B"/>
    <w:rsid w:val="0CC4004F"/>
    <w:rsid w:val="0CC862AD"/>
    <w:rsid w:val="135728BE"/>
    <w:rsid w:val="208673B4"/>
    <w:rsid w:val="34537FAE"/>
    <w:rsid w:val="3530252A"/>
    <w:rsid w:val="3A762BA4"/>
    <w:rsid w:val="46AD1F66"/>
    <w:rsid w:val="4C904E8D"/>
    <w:rsid w:val="53FA2A35"/>
    <w:rsid w:val="5DC95F02"/>
    <w:rsid w:val="61CD1BC0"/>
    <w:rsid w:val="6DA230BB"/>
    <w:rsid w:val="6F215627"/>
    <w:rsid w:val="6F47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939</Characters>
  <Lines>0</Lines>
  <Paragraphs>0</Paragraphs>
  <TotalTime>4</TotalTime>
  <ScaleCrop>false</ScaleCrop>
  <LinksUpToDate>false</LinksUpToDate>
  <CharactersWithSpaces>944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2022-02-18T02:42:00Z</dcterms:created>
  <dc:creator>Administrator</dc:creator>
  <cp:lastModifiedBy>株洲市渌口区医疗保障局</cp:lastModifiedBy>
  <cp:lastPrinted>2023-04-11T06:54:00Z</cp:lastPrinted>
  <dcterms:modified xsi:type="dcterms:W3CDTF">2024-04-01T02:34:00Z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1E2F933E5A494805852EEDA7711D851D</vt:lpwstr>
  </property>
</Properties>
</file>