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破产改制企业退休人员医药门诊历史遗留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医药费用专项支出绩效自评报告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株洲市渌口区财政局关于开展2023年度区本级财政资金及政府专项债券资金绩效自评工作的通知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现对破产改制企业退休人员医药门诊历史遗留医药费用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专项资金开展绩效评价，金额为100万元，项目期限为2023年1月至2023年12月，主要通过对破产改制企业退休住院人数、医药费用、医保事务中心垫付金额、资金拨付等环节开展自我评价。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firstLine="288" w:firstLine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2023年1月6日，区财政局通过年初预算【2023】0001号指标下达2023年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破产改制企业退休人员医药门诊历史遗留医药费用专项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资金100万元。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机关财务在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2023年5月和7月分两次各50万元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2023年度的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破产改制企业退休人员医药门诊历史遗留医药费用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及时足额拨付到基金帐户，全年共计拨付资金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项目资金由机关财务通过财政授权支付的方式，拨付到基金帐户，严格执行专款专用。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7"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3"/>
        <w:spacing w:line="600" w:lineRule="exact"/>
        <w:ind w:left="744" w:firstLine="304" w:firstLineChars="100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截止2021年12月，医保局一直代为发放困难人员门诊医药费用433.914万元，因医保基金无政策支出口径，该费用一直只能做为医保基金中垫付的往来款项处理。根据区人民政府常务会议纪要（第一届第38次）精神，从2021年起，分五年有序偿还医保垫付资金，每年安排100万元，实行专款专用。</w:t>
      </w:r>
    </w:p>
    <w:p>
      <w:pPr>
        <w:pStyle w:val="7"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3"/>
        <w:spacing w:line="600" w:lineRule="exact"/>
        <w:ind w:right="129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通过分年度偿还医保事务中心垫付医药费用，确保了全区医保基金的正常运转，做好了特殊困难群体的稳定工作，提高了破产改制企业退休职工的医疗待遇。</w:t>
      </w:r>
    </w:p>
    <w:p>
      <w:pPr>
        <w:pStyle w:val="7"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7"/>
        <w:numPr>
          <w:ilvl w:val="0"/>
          <w:numId w:val="0"/>
        </w:numPr>
        <w:tabs>
          <w:tab w:val="left" w:pos="1164"/>
        </w:tabs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2023年，破产改制企业退休人员及医保事务中心的满意度为98%。</w:t>
      </w:r>
    </w:p>
    <w:p>
      <w:pPr>
        <w:pStyle w:val="6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2023年度专项资金使用没有偏离绩效目标。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</w:pPr>
      <w:r>
        <w:rPr>
          <w:rFonts w:eastAsia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株洲市渌口区财政局关于开展2023年度区本级财政资金及政府专项债券资金绩效自评工作的通知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文件要求</w:t>
      </w:r>
      <w:r>
        <w:rPr>
          <w:rFonts w:eastAsia="仿宋"/>
          <w:sz w:val="32"/>
          <w:szCs w:val="32"/>
        </w:rPr>
        <w:t>，认真开展绩效自评工作</w:t>
      </w:r>
      <w:r>
        <w:rPr>
          <w:rFonts w:hint="eastAsia" w:eastAsia="仿宋"/>
          <w:sz w:val="32"/>
          <w:szCs w:val="32"/>
          <w:lang w:eastAsia="zh-CN"/>
        </w:rPr>
        <w:t>，将自评表和自评报告在规定时间内</w:t>
      </w:r>
      <w:r>
        <w:rPr>
          <w:rFonts w:eastAsia="仿宋"/>
          <w:sz w:val="32"/>
          <w:szCs w:val="32"/>
        </w:rPr>
        <w:t>报送至区财政局绩效</w:t>
      </w:r>
      <w:r>
        <w:rPr>
          <w:rFonts w:hint="eastAsia" w:eastAsia="仿宋"/>
          <w:sz w:val="32"/>
          <w:szCs w:val="32"/>
          <w:lang w:eastAsia="zh-CN"/>
        </w:rPr>
        <w:t>管理</w:t>
      </w:r>
      <w:r>
        <w:rPr>
          <w:rFonts w:eastAsia="仿宋"/>
          <w:sz w:val="32"/>
          <w:szCs w:val="32"/>
        </w:rPr>
        <w:t>股，并在门户网站上全文公开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接受社会公众监督。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abstractNum w:abstractNumId="2">
    <w:nsid w:val="7FE378B7"/>
    <w:multiLevelType w:val="singleLevel"/>
    <w:tmpl w:val="7FE378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5A3E7CAF"/>
    <w:rsid w:val="03EF1A4F"/>
    <w:rsid w:val="04FD0F98"/>
    <w:rsid w:val="0BF62F5C"/>
    <w:rsid w:val="1E5E71AF"/>
    <w:rsid w:val="24C110F1"/>
    <w:rsid w:val="29535109"/>
    <w:rsid w:val="2E474598"/>
    <w:rsid w:val="314C0FD6"/>
    <w:rsid w:val="355D44E8"/>
    <w:rsid w:val="389C262A"/>
    <w:rsid w:val="484957EA"/>
    <w:rsid w:val="50324434"/>
    <w:rsid w:val="577863AD"/>
    <w:rsid w:val="57F6647E"/>
    <w:rsid w:val="5A3E7CAF"/>
    <w:rsid w:val="5D6D1F01"/>
    <w:rsid w:val="62A44922"/>
    <w:rsid w:val="6A933BC6"/>
    <w:rsid w:val="6FD277A9"/>
    <w:rsid w:val="742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107</Pages>
  <Words>913</Words>
  <Characters>989</Characters>
  <Lines>0</Lines>
  <Paragraphs>0</Paragraphs>
  <TotalTime>0</TotalTime>
  <ScaleCrop>false</ScaleCrop>
  <LinksUpToDate>false</LinksUpToDate>
  <CharactersWithSpaces>994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2022-02-16T06:08:00Z</dcterms:created>
  <dc:creator>Administrator</dc:creator>
  <cp:lastModifiedBy>株洲市渌口区医疗保障局</cp:lastModifiedBy>
  <cp:lastPrinted>2023-04-11T07:04:00Z</cp:lastPrinted>
  <dcterms:modified xsi:type="dcterms:W3CDTF">2024-04-01T03:02:04Z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040160101B4443B5AC46B4BD0484D1D2</vt:lpwstr>
  </property>
</Properties>
</file>