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pageBreakBefore w:val="0"/>
        <w:widowControl w:val="0"/>
        <w:tabs>
          <w:tab w:val="left" w:pos="1442"/>
        </w:tabs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700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napToGrid/>
          <w:kern w:val="2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napToGrid/>
          <w:kern w:val="2"/>
          <w:sz w:val="44"/>
          <w:szCs w:val="44"/>
          <w:lang w:val="en-US" w:eastAsia="zh-CN"/>
        </w:rPr>
        <w:t>株洲市渌口区应急管理局</w:t>
      </w:r>
    </w:p>
    <w:p>
      <w:pPr>
        <w:pStyle w:val="6"/>
        <w:keepNext w:val="0"/>
        <w:keepLines w:val="0"/>
        <w:pageBreakBefore w:val="0"/>
        <w:widowControl w:val="0"/>
        <w:tabs>
          <w:tab w:val="left" w:pos="1442"/>
        </w:tabs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700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napToGrid/>
          <w:kern w:val="2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napToGrid/>
          <w:kern w:val="2"/>
          <w:sz w:val="44"/>
          <w:szCs w:val="44"/>
          <w:lang w:val="en-US" w:eastAsia="zh-CN"/>
        </w:rPr>
        <w:t>2023年度项目支出绩效自评报告</w:t>
      </w:r>
    </w:p>
    <w:p>
      <w:pPr>
        <w:pStyle w:val="6"/>
        <w:tabs>
          <w:tab w:val="left" w:pos="1442"/>
        </w:tabs>
        <w:spacing w:line="520" w:lineRule="atLeast"/>
        <w:ind w:left="0" w:leftChars="0" w:firstLine="0" w:firstLineChars="0"/>
        <w:jc w:val="left"/>
        <w:rPr>
          <w:rFonts w:hint="eastAsia" w:eastAsia="仿宋"/>
          <w:snapToGrid/>
          <w:kern w:val="2"/>
          <w:szCs w:val="32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 w:val="0"/>
        <w:tabs>
          <w:tab w:val="left" w:pos="1442"/>
        </w:tabs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600" w:lineRule="exact"/>
        <w:ind w:left="0" w:leftChars="0" w:firstLine="616" w:firstLineChars="200"/>
        <w:jc w:val="left"/>
        <w:textAlignment w:val="auto"/>
        <w:rPr>
          <w:rFonts w:hint="eastAsia" w:ascii="方正黑体_GBK" w:hAnsi="方正黑体_GBK" w:eastAsia="方正黑体_GBK" w:cs="方正黑体_GBK"/>
          <w:snapToGrid/>
          <w:kern w:val="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napToGrid/>
          <w:kern w:val="2"/>
          <w:szCs w:val="32"/>
          <w:lang w:val="en-US" w:eastAsia="zh-CN"/>
        </w:rPr>
        <w:t>一、绩效自评工作开展情况</w:t>
      </w:r>
    </w:p>
    <w:p>
      <w:pPr>
        <w:pStyle w:val="6"/>
        <w:keepNext w:val="0"/>
        <w:keepLines w:val="0"/>
        <w:pageBreakBefore w:val="0"/>
        <w:widowControl w:val="0"/>
        <w:tabs>
          <w:tab w:val="left" w:pos="1442"/>
        </w:tabs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600" w:lineRule="exact"/>
        <w:ind w:left="0" w:leftChars="0" w:firstLine="616" w:firstLineChars="200"/>
        <w:jc w:val="left"/>
        <w:textAlignment w:val="auto"/>
        <w:rPr>
          <w:rFonts w:hint="eastAsia" w:eastAsia="仿宋"/>
          <w:snapToGrid/>
          <w:kern w:val="2"/>
          <w:szCs w:val="32"/>
          <w:lang w:val="en-US" w:eastAsia="zh-CN"/>
        </w:rPr>
      </w:pPr>
      <w:r>
        <w:rPr>
          <w:rFonts w:hint="eastAsia" w:eastAsia="仿宋"/>
          <w:snapToGrid/>
          <w:kern w:val="2"/>
          <w:szCs w:val="32"/>
          <w:lang w:val="en-US" w:eastAsia="zh-CN"/>
        </w:rPr>
        <w:t>根据渌财通（2024）4号《株洲市渌口区财政局关于做好2023年区本级财政资金及政府专项债券资金绩效自评工作的通知》，我局召开了专题会议，制定了工作计划，检查了自然灾害救灾资金支出有关账目，收集整理支出相关资料，并根据各部门报送的绩效自评材料进行分析，形成评价结论。</w:t>
      </w:r>
    </w:p>
    <w:p>
      <w:pPr>
        <w:pStyle w:val="6"/>
        <w:keepNext w:val="0"/>
        <w:keepLines w:val="0"/>
        <w:pageBreakBefore w:val="0"/>
        <w:widowControl w:val="0"/>
        <w:tabs>
          <w:tab w:val="left" w:pos="1442"/>
        </w:tabs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600" w:lineRule="exact"/>
        <w:ind w:left="0" w:leftChars="0" w:firstLine="616" w:firstLineChars="200"/>
        <w:jc w:val="left"/>
        <w:textAlignment w:val="auto"/>
        <w:rPr>
          <w:rFonts w:hint="eastAsia" w:ascii="方正黑体_GBK" w:hAnsi="方正黑体_GBK" w:eastAsia="方正黑体_GBK" w:cs="方正黑体_GBK"/>
          <w:snapToGrid/>
          <w:kern w:val="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napToGrid/>
          <w:kern w:val="2"/>
          <w:szCs w:val="32"/>
          <w:lang w:val="en-US" w:eastAsia="zh-CN"/>
        </w:rPr>
        <w:t>二、绩效目标自评完成情况分析</w:t>
      </w:r>
    </w:p>
    <w:p>
      <w:pPr>
        <w:pStyle w:val="6"/>
        <w:keepNext w:val="0"/>
        <w:keepLines w:val="0"/>
        <w:pageBreakBefore w:val="0"/>
        <w:widowControl w:val="0"/>
        <w:tabs>
          <w:tab w:val="left" w:pos="1442"/>
        </w:tabs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600" w:lineRule="exact"/>
        <w:ind w:left="0" w:leftChars="0" w:firstLine="616" w:firstLineChars="200"/>
        <w:jc w:val="left"/>
        <w:textAlignment w:val="auto"/>
        <w:rPr>
          <w:rFonts w:hint="eastAsia" w:ascii="方正楷体_GBK" w:hAnsi="方正楷体_GBK" w:eastAsia="方正楷体_GBK" w:cs="方正楷体_GBK"/>
          <w:snapToGrid/>
          <w:kern w:val="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snapToGrid/>
          <w:kern w:val="2"/>
          <w:szCs w:val="32"/>
          <w:lang w:val="en-US" w:eastAsia="zh-CN"/>
        </w:rPr>
        <w:t>（一）资金投入情况分析</w:t>
      </w:r>
    </w:p>
    <w:p>
      <w:pPr>
        <w:pStyle w:val="6"/>
        <w:keepNext w:val="0"/>
        <w:keepLines w:val="0"/>
        <w:pageBreakBefore w:val="0"/>
        <w:widowControl w:val="0"/>
        <w:tabs>
          <w:tab w:val="left" w:pos="1442"/>
        </w:tabs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600" w:lineRule="exact"/>
        <w:ind w:left="0" w:leftChars="0" w:firstLine="616" w:firstLineChars="200"/>
        <w:jc w:val="left"/>
        <w:textAlignment w:val="auto"/>
        <w:rPr>
          <w:rFonts w:hint="eastAsia" w:eastAsia="仿宋"/>
          <w:b/>
          <w:bCs/>
          <w:snapToGrid/>
          <w:kern w:val="2"/>
          <w:szCs w:val="32"/>
          <w:lang w:val="en-US" w:eastAsia="zh-CN"/>
        </w:rPr>
      </w:pPr>
      <w:r>
        <w:rPr>
          <w:rFonts w:hint="eastAsia" w:eastAsia="仿宋"/>
          <w:b/>
          <w:bCs/>
          <w:snapToGrid/>
          <w:kern w:val="2"/>
          <w:szCs w:val="32"/>
          <w:lang w:val="en-US" w:eastAsia="zh-CN"/>
        </w:rPr>
        <w:t>1.项目资金到位情况分析</w:t>
      </w:r>
    </w:p>
    <w:p>
      <w:pPr>
        <w:pStyle w:val="6"/>
        <w:keepNext w:val="0"/>
        <w:keepLines w:val="0"/>
        <w:pageBreakBefore w:val="0"/>
        <w:widowControl w:val="0"/>
        <w:tabs>
          <w:tab w:val="left" w:pos="1442"/>
        </w:tabs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600" w:lineRule="exact"/>
        <w:ind w:left="0" w:leftChars="0" w:firstLine="616" w:firstLineChars="200"/>
        <w:jc w:val="left"/>
        <w:textAlignment w:val="auto"/>
        <w:rPr>
          <w:rFonts w:hint="eastAsia" w:eastAsia="仿宋"/>
          <w:snapToGrid/>
          <w:kern w:val="2"/>
          <w:szCs w:val="32"/>
          <w:lang w:val="en-US" w:eastAsia="zh-CN"/>
        </w:rPr>
      </w:pPr>
      <w:r>
        <w:rPr>
          <w:rFonts w:hint="eastAsia" w:eastAsia="仿宋"/>
          <w:snapToGrid/>
          <w:kern w:val="2"/>
          <w:szCs w:val="32"/>
          <w:lang w:val="en-US" w:eastAsia="zh-CN"/>
        </w:rPr>
        <w:t>2023年渌口区应急管理局共计到位自然灾害救灾资金及支出531.99万元；</w:t>
      </w:r>
    </w:p>
    <w:p>
      <w:pPr>
        <w:pStyle w:val="6"/>
        <w:keepNext w:val="0"/>
        <w:keepLines w:val="0"/>
        <w:pageBreakBefore w:val="0"/>
        <w:widowControl w:val="0"/>
        <w:tabs>
          <w:tab w:val="left" w:pos="1442"/>
        </w:tabs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600" w:lineRule="exact"/>
        <w:ind w:left="0" w:leftChars="0" w:firstLine="616" w:firstLineChars="200"/>
        <w:jc w:val="left"/>
        <w:textAlignment w:val="auto"/>
        <w:rPr>
          <w:rFonts w:hint="eastAsia" w:eastAsia="仿宋"/>
          <w:snapToGrid/>
          <w:kern w:val="2"/>
          <w:szCs w:val="32"/>
          <w:lang w:val="en-US" w:eastAsia="zh-CN"/>
        </w:rPr>
      </w:pPr>
      <w:r>
        <w:rPr>
          <w:rFonts w:hint="eastAsia" w:eastAsia="仿宋"/>
          <w:b/>
          <w:bCs/>
          <w:snapToGrid/>
          <w:kern w:val="2"/>
          <w:szCs w:val="32"/>
          <w:lang w:val="en-US" w:eastAsia="zh-CN"/>
        </w:rPr>
        <w:t>2.项目资金执行情况分析</w:t>
      </w:r>
    </w:p>
    <w:p>
      <w:pPr>
        <w:pStyle w:val="6"/>
        <w:keepNext w:val="0"/>
        <w:keepLines w:val="0"/>
        <w:pageBreakBefore w:val="0"/>
        <w:widowControl w:val="0"/>
        <w:tabs>
          <w:tab w:val="left" w:pos="1442"/>
        </w:tabs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600" w:lineRule="exact"/>
        <w:ind w:left="0" w:leftChars="0" w:firstLine="616" w:firstLineChars="200"/>
        <w:jc w:val="left"/>
        <w:textAlignment w:val="auto"/>
        <w:rPr>
          <w:rFonts w:hint="eastAsia" w:eastAsia="仿宋"/>
          <w:snapToGrid/>
          <w:kern w:val="2"/>
          <w:szCs w:val="32"/>
          <w:lang w:val="en-US" w:eastAsia="zh-CN"/>
        </w:rPr>
      </w:pPr>
      <w:r>
        <w:rPr>
          <w:rFonts w:hint="eastAsia" w:eastAsia="仿宋"/>
          <w:snapToGrid/>
          <w:kern w:val="2"/>
          <w:szCs w:val="32"/>
          <w:lang w:val="en-US" w:eastAsia="zh-CN"/>
        </w:rPr>
        <w:t>自然灾害救灾项目资金及应急管理支出共支付531.99万元。</w:t>
      </w:r>
    </w:p>
    <w:p>
      <w:pPr>
        <w:pStyle w:val="6"/>
        <w:keepNext w:val="0"/>
        <w:keepLines w:val="0"/>
        <w:pageBreakBefore w:val="0"/>
        <w:widowControl w:val="0"/>
        <w:tabs>
          <w:tab w:val="left" w:pos="1442"/>
        </w:tabs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600" w:lineRule="exact"/>
        <w:ind w:left="0" w:leftChars="0" w:firstLine="616" w:firstLineChars="200"/>
        <w:jc w:val="left"/>
        <w:textAlignment w:val="auto"/>
        <w:rPr>
          <w:rFonts w:hint="eastAsia" w:eastAsia="仿宋"/>
          <w:snapToGrid/>
          <w:kern w:val="2"/>
          <w:szCs w:val="32"/>
          <w:lang w:val="en-US" w:eastAsia="zh-CN"/>
        </w:rPr>
      </w:pPr>
      <w:r>
        <w:rPr>
          <w:rFonts w:hint="eastAsia" w:eastAsia="仿宋"/>
          <w:snapToGrid/>
          <w:kern w:val="2"/>
          <w:szCs w:val="32"/>
          <w:lang w:val="en-US" w:eastAsia="zh-CN"/>
        </w:rPr>
        <w:t>主要用于受灾群众生活补助资金和临时生活困难救助，过度安置。</w:t>
      </w:r>
    </w:p>
    <w:p>
      <w:pPr>
        <w:pStyle w:val="6"/>
        <w:keepNext w:val="0"/>
        <w:keepLines w:val="0"/>
        <w:pageBreakBefore w:val="0"/>
        <w:widowControl w:val="0"/>
        <w:tabs>
          <w:tab w:val="left" w:pos="1442"/>
        </w:tabs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600" w:lineRule="exact"/>
        <w:ind w:left="0" w:leftChars="0" w:firstLine="616" w:firstLineChars="200"/>
        <w:jc w:val="left"/>
        <w:textAlignment w:val="auto"/>
        <w:rPr>
          <w:rFonts w:hint="eastAsia" w:eastAsia="仿宋"/>
          <w:b/>
          <w:bCs/>
          <w:snapToGrid/>
          <w:kern w:val="2"/>
          <w:szCs w:val="32"/>
          <w:lang w:val="en-US" w:eastAsia="zh-CN"/>
        </w:rPr>
      </w:pPr>
      <w:r>
        <w:rPr>
          <w:rFonts w:hint="eastAsia" w:eastAsia="仿宋"/>
          <w:b/>
          <w:bCs/>
          <w:snapToGrid/>
          <w:kern w:val="2"/>
          <w:szCs w:val="32"/>
          <w:lang w:val="en-US" w:eastAsia="zh-CN"/>
        </w:rPr>
        <w:t>3.项目资金管理情况分析</w:t>
      </w:r>
    </w:p>
    <w:p>
      <w:pPr>
        <w:pStyle w:val="6"/>
        <w:keepNext w:val="0"/>
        <w:keepLines w:val="0"/>
        <w:pageBreakBefore w:val="0"/>
        <w:widowControl w:val="0"/>
        <w:tabs>
          <w:tab w:val="left" w:pos="1442"/>
        </w:tabs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600" w:lineRule="exact"/>
        <w:ind w:left="0" w:leftChars="0" w:firstLine="616" w:firstLineChars="200"/>
        <w:jc w:val="left"/>
        <w:textAlignment w:val="auto"/>
        <w:rPr>
          <w:rFonts w:hint="eastAsia" w:eastAsia="仿宋"/>
          <w:snapToGrid/>
          <w:kern w:val="2"/>
          <w:szCs w:val="32"/>
          <w:lang w:val="en-US" w:eastAsia="zh-CN"/>
        </w:rPr>
      </w:pPr>
      <w:r>
        <w:rPr>
          <w:rFonts w:hint="eastAsia" w:eastAsia="仿宋"/>
          <w:snapToGrid/>
          <w:kern w:val="2"/>
          <w:szCs w:val="32"/>
          <w:lang w:val="en-US" w:eastAsia="zh-CN"/>
        </w:rPr>
        <w:t>一是为了建立健全项目资金管理，实行专人专账核算，确保资金专款专用，不得挤占，截留、挪用和擅自扩大资金使用范围。二是严格按照民主评议、登记造册、张榜公布、公开发放的工作规程，通过“户报、居（村）评、街（镇）审、区定”四个步骤确定救助对象。三是档案资料齐全，将灾情台账等相关资料收集齐全，装订成册，形成完备的档案资料。</w:t>
      </w:r>
    </w:p>
    <w:p>
      <w:pPr>
        <w:pStyle w:val="6"/>
        <w:keepNext w:val="0"/>
        <w:keepLines w:val="0"/>
        <w:pageBreakBefore w:val="0"/>
        <w:widowControl w:val="0"/>
        <w:tabs>
          <w:tab w:val="left" w:pos="1442"/>
        </w:tabs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600" w:lineRule="exact"/>
        <w:ind w:left="0" w:leftChars="0" w:firstLine="616" w:firstLineChars="200"/>
        <w:jc w:val="left"/>
        <w:textAlignment w:val="auto"/>
        <w:rPr>
          <w:rFonts w:hint="eastAsia" w:ascii="方正楷体_GBK" w:hAnsi="方正楷体_GBK" w:eastAsia="方正楷体_GBK" w:cs="方正楷体_GBK"/>
          <w:snapToGrid/>
          <w:kern w:val="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snapToGrid/>
          <w:kern w:val="2"/>
          <w:szCs w:val="32"/>
          <w:lang w:val="en-US" w:eastAsia="zh-CN"/>
        </w:rPr>
        <w:t>（二）绩效目标完成情况分析</w:t>
      </w:r>
    </w:p>
    <w:p>
      <w:pPr>
        <w:pStyle w:val="6"/>
        <w:keepNext w:val="0"/>
        <w:keepLines w:val="0"/>
        <w:pageBreakBefore w:val="0"/>
        <w:widowControl w:val="0"/>
        <w:tabs>
          <w:tab w:val="left" w:pos="1442"/>
        </w:tabs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600" w:lineRule="exact"/>
        <w:ind w:left="0" w:leftChars="0" w:firstLine="616" w:firstLineChars="200"/>
        <w:jc w:val="left"/>
        <w:textAlignment w:val="auto"/>
        <w:rPr>
          <w:rFonts w:hint="eastAsia" w:eastAsia="仿宋"/>
          <w:b/>
          <w:bCs/>
          <w:snapToGrid/>
          <w:kern w:val="2"/>
          <w:szCs w:val="32"/>
          <w:lang w:val="en-US" w:eastAsia="zh-CN"/>
        </w:rPr>
      </w:pPr>
      <w:r>
        <w:rPr>
          <w:rFonts w:hint="eastAsia" w:eastAsia="仿宋"/>
          <w:b/>
          <w:bCs/>
          <w:snapToGrid/>
          <w:kern w:val="2"/>
          <w:szCs w:val="32"/>
          <w:lang w:val="en-US" w:eastAsia="zh-CN"/>
        </w:rPr>
        <w:t>1.产出指标完成情况分析</w:t>
      </w:r>
    </w:p>
    <w:p>
      <w:pPr>
        <w:pStyle w:val="6"/>
        <w:keepNext w:val="0"/>
        <w:keepLines w:val="0"/>
        <w:pageBreakBefore w:val="0"/>
        <w:widowControl w:val="0"/>
        <w:tabs>
          <w:tab w:val="left" w:pos="1442"/>
        </w:tabs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600" w:lineRule="exact"/>
        <w:ind w:left="0" w:leftChars="0" w:firstLine="616" w:firstLineChars="200"/>
        <w:jc w:val="left"/>
        <w:textAlignment w:val="auto"/>
        <w:rPr>
          <w:rFonts w:hint="eastAsia" w:eastAsia="仿宋"/>
          <w:snapToGrid/>
          <w:kern w:val="2"/>
          <w:szCs w:val="32"/>
          <w:lang w:val="en-US" w:eastAsia="zh-CN"/>
        </w:rPr>
      </w:pPr>
      <w:r>
        <w:rPr>
          <w:rFonts w:hint="eastAsia" w:eastAsia="仿宋"/>
          <w:snapToGrid/>
          <w:kern w:val="2"/>
          <w:szCs w:val="32"/>
          <w:lang w:val="en-US" w:eastAsia="zh-CN"/>
        </w:rPr>
        <w:t>（1）数量指标</w:t>
      </w:r>
    </w:p>
    <w:p>
      <w:pPr>
        <w:pStyle w:val="6"/>
        <w:keepNext w:val="0"/>
        <w:keepLines w:val="0"/>
        <w:pageBreakBefore w:val="0"/>
        <w:widowControl w:val="0"/>
        <w:tabs>
          <w:tab w:val="left" w:pos="1442"/>
        </w:tabs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600" w:lineRule="exact"/>
        <w:ind w:left="0" w:leftChars="0" w:firstLine="616" w:firstLineChars="200"/>
        <w:jc w:val="left"/>
        <w:textAlignment w:val="auto"/>
        <w:rPr>
          <w:rFonts w:hint="eastAsia" w:eastAsia="仿宋"/>
          <w:snapToGrid/>
          <w:kern w:val="2"/>
          <w:szCs w:val="32"/>
          <w:lang w:val="en-US" w:eastAsia="zh-CN"/>
        </w:rPr>
      </w:pPr>
      <w:r>
        <w:rPr>
          <w:rFonts w:hint="eastAsia" w:eastAsia="仿宋"/>
          <w:snapToGrid/>
          <w:kern w:val="2"/>
          <w:szCs w:val="32"/>
          <w:lang w:val="en-US" w:eastAsia="zh-CN"/>
        </w:rPr>
        <w:t>全年共支付自然灾害救助及应急管理支出531.99资金万元，救助受灾群众12000人次；救助生活困难群众4200人次。</w:t>
      </w:r>
    </w:p>
    <w:p>
      <w:pPr>
        <w:pStyle w:val="6"/>
        <w:keepNext w:val="0"/>
        <w:keepLines w:val="0"/>
        <w:pageBreakBefore w:val="0"/>
        <w:widowControl w:val="0"/>
        <w:tabs>
          <w:tab w:val="left" w:pos="1442"/>
        </w:tabs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600" w:lineRule="exact"/>
        <w:ind w:left="0" w:leftChars="0" w:firstLine="616" w:firstLineChars="200"/>
        <w:jc w:val="left"/>
        <w:textAlignment w:val="auto"/>
        <w:rPr>
          <w:rFonts w:hint="eastAsia" w:eastAsia="仿宋"/>
          <w:snapToGrid/>
          <w:kern w:val="2"/>
          <w:szCs w:val="32"/>
          <w:lang w:val="en-US" w:eastAsia="zh-CN"/>
        </w:rPr>
      </w:pPr>
      <w:r>
        <w:rPr>
          <w:rFonts w:hint="eastAsia" w:eastAsia="仿宋"/>
          <w:snapToGrid/>
          <w:kern w:val="2"/>
          <w:szCs w:val="32"/>
          <w:lang w:val="en-US" w:eastAsia="zh-CN"/>
        </w:rPr>
        <w:t>（2）质量指标</w:t>
      </w:r>
    </w:p>
    <w:p>
      <w:pPr>
        <w:pStyle w:val="6"/>
        <w:keepNext w:val="0"/>
        <w:keepLines w:val="0"/>
        <w:pageBreakBefore w:val="0"/>
        <w:widowControl w:val="0"/>
        <w:tabs>
          <w:tab w:val="left" w:pos="1442"/>
        </w:tabs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600" w:lineRule="exact"/>
        <w:ind w:left="0" w:leftChars="0" w:firstLine="616" w:firstLineChars="200"/>
        <w:jc w:val="left"/>
        <w:textAlignment w:val="auto"/>
        <w:rPr>
          <w:rFonts w:hint="eastAsia" w:eastAsia="仿宋"/>
          <w:snapToGrid/>
          <w:kern w:val="2"/>
          <w:szCs w:val="32"/>
          <w:lang w:val="en-US" w:eastAsia="zh-CN"/>
        </w:rPr>
      </w:pPr>
      <w:r>
        <w:rPr>
          <w:rFonts w:hint="eastAsia" w:eastAsia="仿宋"/>
          <w:snapToGrid/>
          <w:kern w:val="2"/>
          <w:szCs w:val="32"/>
          <w:lang w:val="en-US" w:eastAsia="zh-CN"/>
        </w:rPr>
        <w:t>项目质量完成较好，验收合格。项目资金做到专款专用，项目实施及时，切实解决了受灾群众衣、食、住、医等临时生活困难，维护了社会经济持续稳定发展。</w:t>
      </w:r>
    </w:p>
    <w:p>
      <w:pPr>
        <w:pStyle w:val="6"/>
        <w:keepNext w:val="0"/>
        <w:keepLines w:val="0"/>
        <w:pageBreakBefore w:val="0"/>
        <w:widowControl w:val="0"/>
        <w:tabs>
          <w:tab w:val="left" w:pos="1442"/>
        </w:tabs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600" w:lineRule="exact"/>
        <w:ind w:left="0" w:leftChars="0" w:firstLine="616" w:firstLineChars="200"/>
        <w:jc w:val="left"/>
        <w:textAlignment w:val="auto"/>
        <w:rPr>
          <w:rFonts w:hint="eastAsia" w:eastAsia="仿宋"/>
          <w:snapToGrid/>
          <w:kern w:val="2"/>
          <w:szCs w:val="32"/>
          <w:lang w:val="en-US" w:eastAsia="zh-CN"/>
        </w:rPr>
      </w:pPr>
      <w:r>
        <w:rPr>
          <w:rFonts w:hint="eastAsia" w:eastAsia="仿宋"/>
          <w:snapToGrid/>
          <w:kern w:val="2"/>
          <w:szCs w:val="32"/>
          <w:lang w:val="en-US" w:eastAsia="zh-CN"/>
        </w:rPr>
        <w:t>（3）时效指标</w:t>
      </w:r>
    </w:p>
    <w:p>
      <w:pPr>
        <w:pStyle w:val="6"/>
        <w:keepNext w:val="0"/>
        <w:keepLines w:val="0"/>
        <w:pageBreakBefore w:val="0"/>
        <w:widowControl w:val="0"/>
        <w:tabs>
          <w:tab w:val="left" w:pos="1442"/>
        </w:tabs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600" w:lineRule="exact"/>
        <w:ind w:left="0" w:leftChars="0" w:firstLine="616" w:firstLineChars="200"/>
        <w:jc w:val="left"/>
        <w:textAlignment w:val="auto"/>
        <w:rPr>
          <w:rFonts w:hint="eastAsia" w:eastAsia="仿宋"/>
          <w:snapToGrid/>
          <w:kern w:val="2"/>
          <w:szCs w:val="32"/>
          <w:lang w:val="en-US" w:eastAsia="zh-CN"/>
        </w:rPr>
      </w:pPr>
      <w:r>
        <w:rPr>
          <w:rFonts w:hint="eastAsia" w:eastAsia="仿宋"/>
          <w:snapToGrid/>
          <w:kern w:val="2"/>
          <w:szCs w:val="32"/>
          <w:lang w:val="en-US" w:eastAsia="zh-CN"/>
        </w:rPr>
        <w:t>按照上级要求，严格遵守规定完成发放补助；救灾资金及时发放到位，救灾物资及时发放到位。</w:t>
      </w:r>
    </w:p>
    <w:p>
      <w:pPr>
        <w:pStyle w:val="6"/>
        <w:keepNext w:val="0"/>
        <w:keepLines w:val="0"/>
        <w:pageBreakBefore w:val="0"/>
        <w:widowControl w:val="0"/>
        <w:tabs>
          <w:tab w:val="left" w:pos="1442"/>
        </w:tabs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600" w:lineRule="exact"/>
        <w:ind w:left="0" w:leftChars="0" w:firstLine="616" w:firstLineChars="200"/>
        <w:jc w:val="left"/>
        <w:textAlignment w:val="auto"/>
        <w:rPr>
          <w:rFonts w:hint="eastAsia" w:eastAsia="仿宋"/>
          <w:snapToGrid/>
          <w:kern w:val="2"/>
          <w:szCs w:val="32"/>
          <w:lang w:val="en-US" w:eastAsia="zh-CN"/>
        </w:rPr>
      </w:pPr>
      <w:r>
        <w:rPr>
          <w:rFonts w:hint="eastAsia" w:eastAsia="仿宋"/>
          <w:snapToGrid/>
          <w:kern w:val="2"/>
          <w:szCs w:val="32"/>
          <w:lang w:val="en-US" w:eastAsia="zh-CN"/>
        </w:rPr>
        <w:t>（4）成本指标</w:t>
      </w:r>
    </w:p>
    <w:p>
      <w:pPr>
        <w:pStyle w:val="6"/>
        <w:keepNext w:val="0"/>
        <w:keepLines w:val="0"/>
        <w:pageBreakBefore w:val="0"/>
        <w:widowControl w:val="0"/>
        <w:tabs>
          <w:tab w:val="left" w:pos="1442"/>
        </w:tabs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600" w:lineRule="exact"/>
        <w:ind w:left="0" w:leftChars="0" w:firstLine="616" w:firstLineChars="200"/>
        <w:jc w:val="left"/>
        <w:textAlignment w:val="auto"/>
        <w:rPr>
          <w:rFonts w:hint="eastAsia" w:eastAsia="仿宋"/>
          <w:snapToGrid/>
          <w:kern w:val="2"/>
          <w:szCs w:val="32"/>
          <w:lang w:val="en-US" w:eastAsia="zh-CN"/>
        </w:rPr>
      </w:pPr>
      <w:r>
        <w:rPr>
          <w:rFonts w:hint="eastAsia" w:eastAsia="仿宋"/>
          <w:snapToGrid/>
          <w:kern w:val="2"/>
          <w:szCs w:val="32"/>
          <w:lang w:val="en-US" w:eastAsia="zh-CN"/>
        </w:rPr>
        <w:t>严格落实了应支尽支。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442"/>
        </w:tabs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600" w:lineRule="exact"/>
        <w:ind w:leftChars="200"/>
        <w:jc w:val="left"/>
        <w:textAlignment w:val="auto"/>
        <w:rPr>
          <w:rFonts w:hint="eastAsia" w:ascii="仿宋" w:hAnsi="仿宋" w:eastAsia="仿宋" w:cs="仿宋"/>
          <w:b/>
          <w:bCs/>
          <w:snapToGrid/>
          <w:kern w:val="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napToGrid/>
          <w:kern w:val="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b/>
          <w:bCs/>
          <w:snapToGrid/>
          <w:kern w:val="2"/>
          <w:szCs w:val="32"/>
          <w:lang w:val="en-US" w:eastAsia="zh-CN"/>
        </w:rPr>
        <w:t>效益指标完成情况分析</w:t>
      </w:r>
    </w:p>
    <w:p>
      <w:pPr>
        <w:pStyle w:val="6"/>
        <w:keepNext w:val="0"/>
        <w:keepLines w:val="0"/>
        <w:pageBreakBefore w:val="0"/>
        <w:widowControl w:val="0"/>
        <w:tabs>
          <w:tab w:val="left" w:pos="1442"/>
        </w:tabs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600" w:lineRule="exact"/>
        <w:ind w:left="0" w:leftChars="0" w:firstLine="616" w:firstLineChars="200"/>
        <w:jc w:val="left"/>
        <w:textAlignment w:val="auto"/>
        <w:rPr>
          <w:rFonts w:hint="eastAsia" w:eastAsia="仿宋"/>
          <w:snapToGrid/>
          <w:kern w:val="2"/>
          <w:szCs w:val="32"/>
          <w:lang w:val="en-US" w:eastAsia="zh-CN"/>
        </w:rPr>
      </w:pPr>
      <w:r>
        <w:rPr>
          <w:rFonts w:hint="eastAsia" w:eastAsia="仿宋"/>
          <w:snapToGrid/>
          <w:kern w:val="2"/>
          <w:szCs w:val="32"/>
          <w:lang w:val="en-US" w:eastAsia="zh-CN"/>
        </w:rPr>
        <w:t>（1）社会效益</w:t>
      </w:r>
    </w:p>
    <w:p>
      <w:pPr>
        <w:pStyle w:val="6"/>
        <w:keepNext w:val="0"/>
        <w:keepLines w:val="0"/>
        <w:pageBreakBefore w:val="0"/>
        <w:widowControl w:val="0"/>
        <w:tabs>
          <w:tab w:val="left" w:pos="1442"/>
        </w:tabs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600" w:lineRule="exact"/>
        <w:ind w:left="0" w:leftChars="0" w:firstLine="616" w:firstLineChars="200"/>
        <w:jc w:val="left"/>
        <w:textAlignment w:val="auto"/>
        <w:rPr>
          <w:rFonts w:hint="eastAsia" w:eastAsia="仿宋"/>
          <w:snapToGrid/>
          <w:kern w:val="2"/>
          <w:szCs w:val="32"/>
          <w:lang w:val="en-US" w:eastAsia="zh-CN"/>
        </w:rPr>
      </w:pPr>
      <w:r>
        <w:rPr>
          <w:rFonts w:hint="eastAsia" w:eastAsia="仿宋"/>
          <w:snapToGrid/>
          <w:kern w:val="2"/>
          <w:szCs w:val="32"/>
          <w:lang w:val="en-US" w:eastAsia="zh-CN"/>
        </w:rPr>
        <w:t>该项目做到了管理规范，程序到位，群众满意，社会反响好。确保人人都能平安过冬，有效缓解了困难群众的生活问题，取得了巨大的社会效益，维护的社会的稳定。</w:t>
      </w:r>
    </w:p>
    <w:p>
      <w:pPr>
        <w:pStyle w:val="6"/>
        <w:keepNext w:val="0"/>
        <w:keepLines w:val="0"/>
        <w:pageBreakBefore w:val="0"/>
        <w:widowControl w:val="0"/>
        <w:tabs>
          <w:tab w:val="left" w:pos="1442"/>
        </w:tabs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600" w:lineRule="exact"/>
        <w:ind w:left="0" w:leftChars="0" w:firstLine="616" w:firstLineChars="200"/>
        <w:jc w:val="left"/>
        <w:textAlignment w:val="auto"/>
        <w:rPr>
          <w:rFonts w:hint="eastAsia" w:eastAsia="仿宋"/>
          <w:snapToGrid/>
          <w:kern w:val="2"/>
          <w:szCs w:val="32"/>
          <w:lang w:val="en-US" w:eastAsia="zh-CN"/>
        </w:rPr>
      </w:pPr>
      <w:r>
        <w:rPr>
          <w:rFonts w:hint="eastAsia" w:eastAsia="仿宋"/>
          <w:snapToGrid/>
          <w:kern w:val="2"/>
          <w:szCs w:val="32"/>
          <w:lang w:val="en-US" w:eastAsia="zh-CN"/>
        </w:rPr>
        <w:t>（2）生态效益</w:t>
      </w:r>
    </w:p>
    <w:p>
      <w:pPr>
        <w:pStyle w:val="6"/>
        <w:keepNext w:val="0"/>
        <w:keepLines w:val="0"/>
        <w:pageBreakBefore w:val="0"/>
        <w:widowControl w:val="0"/>
        <w:tabs>
          <w:tab w:val="left" w:pos="1442"/>
        </w:tabs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600" w:lineRule="exact"/>
        <w:ind w:left="0" w:leftChars="0" w:firstLine="616" w:firstLineChars="200"/>
        <w:jc w:val="left"/>
        <w:textAlignment w:val="auto"/>
        <w:rPr>
          <w:rFonts w:hint="eastAsia" w:eastAsia="仿宋"/>
          <w:snapToGrid/>
          <w:kern w:val="2"/>
          <w:szCs w:val="32"/>
          <w:lang w:val="en-US" w:eastAsia="zh-CN"/>
        </w:rPr>
      </w:pPr>
      <w:r>
        <w:rPr>
          <w:rFonts w:hint="eastAsia" w:eastAsia="仿宋"/>
          <w:snapToGrid/>
          <w:kern w:val="2"/>
          <w:szCs w:val="32"/>
          <w:lang w:val="en-US" w:eastAsia="zh-CN"/>
        </w:rPr>
        <w:t>通过实施自然灾害生活救助，使人民群众能够深刻感受到党和政府的温暖，有效解决受灾群众基本生活困难。</w:t>
      </w:r>
    </w:p>
    <w:p>
      <w:pPr>
        <w:pStyle w:val="6"/>
        <w:keepNext w:val="0"/>
        <w:keepLines w:val="0"/>
        <w:pageBreakBefore w:val="0"/>
        <w:widowControl w:val="0"/>
        <w:tabs>
          <w:tab w:val="left" w:pos="1442"/>
        </w:tabs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600" w:lineRule="exact"/>
        <w:ind w:left="0" w:leftChars="0" w:firstLine="616" w:firstLineChars="200"/>
        <w:jc w:val="left"/>
        <w:textAlignment w:val="auto"/>
        <w:rPr>
          <w:rFonts w:hint="eastAsia" w:eastAsia="仿宋"/>
          <w:snapToGrid/>
          <w:kern w:val="2"/>
          <w:szCs w:val="32"/>
          <w:lang w:val="en-US" w:eastAsia="zh-CN"/>
        </w:rPr>
      </w:pPr>
      <w:r>
        <w:rPr>
          <w:rFonts w:hint="eastAsia" w:eastAsia="仿宋"/>
          <w:snapToGrid/>
          <w:kern w:val="2"/>
          <w:szCs w:val="32"/>
          <w:lang w:val="en-US" w:eastAsia="zh-CN"/>
        </w:rPr>
        <w:t>（3）可持续影响</w:t>
      </w:r>
    </w:p>
    <w:p>
      <w:pPr>
        <w:pStyle w:val="6"/>
        <w:keepNext w:val="0"/>
        <w:keepLines w:val="0"/>
        <w:pageBreakBefore w:val="0"/>
        <w:widowControl w:val="0"/>
        <w:tabs>
          <w:tab w:val="left" w:pos="1442"/>
        </w:tabs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600" w:lineRule="exact"/>
        <w:ind w:left="0" w:leftChars="0" w:firstLine="616" w:firstLineChars="200"/>
        <w:jc w:val="left"/>
        <w:textAlignment w:val="auto"/>
        <w:rPr>
          <w:rFonts w:hint="eastAsia" w:eastAsia="仿宋"/>
          <w:snapToGrid/>
          <w:kern w:val="2"/>
          <w:szCs w:val="32"/>
          <w:lang w:val="en-US" w:eastAsia="zh-CN"/>
        </w:rPr>
      </w:pPr>
      <w:r>
        <w:rPr>
          <w:rFonts w:hint="eastAsia" w:eastAsia="仿宋"/>
          <w:snapToGrid/>
          <w:kern w:val="2"/>
          <w:szCs w:val="32"/>
          <w:lang w:val="en-US" w:eastAsia="zh-CN"/>
        </w:rPr>
        <w:t>增强人民群众灾后自救的信心和生活幸福感，切实保障社会经济持续稳定发展。</w:t>
      </w:r>
      <w:bookmarkStart w:id="0" w:name="_GoBack"/>
      <w:bookmarkEnd w:id="0"/>
    </w:p>
    <w:p>
      <w:pPr>
        <w:pStyle w:val="6"/>
        <w:keepNext w:val="0"/>
        <w:keepLines w:val="0"/>
        <w:pageBreakBefore w:val="0"/>
        <w:widowControl w:val="0"/>
        <w:tabs>
          <w:tab w:val="left" w:pos="1442"/>
        </w:tabs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600" w:lineRule="exact"/>
        <w:ind w:left="0" w:leftChars="0" w:firstLine="616" w:firstLineChars="200"/>
        <w:jc w:val="left"/>
        <w:textAlignment w:val="auto"/>
        <w:rPr>
          <w:rFonts w:hint="eastAsia" w:ascii="仿宋" w:hAnsi="仿宋" w:eastAsia="仿宋" w:cs="仿宋"/>
          <w:b/>
          <w:bCs/>
          <w:snapToGrid/>
          <w:kern w:val="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napToGrid/>
          <w:kern w:val="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b/>
          <w:bCs/>
          <w:snapToGrid/>
          <w:kern w:val="2"/>
          <w:szCs w:val="32"/>
          <w:lang w:val="en-US" w:eastAsia="zh-CN"/>
        </w:rPr>
        <w:t>满意度指标完成情况分析</w:t>
      </w:r>
    </w:p>
    <w:p>
      <w:pPr>
        <w:pStyle w:val="6"/>
        <w:keepNext w:val="0"/>
        <w:keepLines w:val="0"/>
        <w:pageBreakBefore w:val="0"/>
        <w:widowControl w:val="0"/>
        <w:tabs>
          <w:tab w:val="left" w:pos="1442"/>
        </w:tabs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600" w:lineRule="exact"/>
        <w:ind w:left="0" w:leftChars="0" w:firstLine="616" w:firstLineChars="200"/>
        <w:jc w:val="left"/>
        <w:textAlignment w:val="auto"/>
        <w:rPr>
          <w:rFonts w:hint="eastAsia" w:eastAsia="仿宋"/>
          <w:snapToGrid/>
          <w:kern w:val="2"/>
          <w:szCs w:val="32"/>
          <w:lang w:val="en-US" w:eastAsia="zh-CN"/>
        </w:rPr>
      </w:pPr>
      <w:r>
        <w:rPr>
          <w:rFonts w:hint="eastAsia" w:eastAsia="仿宋"/>
          <w:snapToGrid/>
          <w:kern w:val="2"/>
          <w:szCs w:val="32"/>
          <w:lang w:val="en-US" w:eastAsia="zh-CN"/>
        </w:rPr>
        <w:t>除极少数受灾群众对自然灾害救助政策理解不到位等因素外，绝大多数受助对象对项目实施满意。</w:t>
      </w:r>
    </w:p>
    <w:p>
      <w:pPr>
        <w:pStyle w:val="6"/>
        <w:keepNext w:val="0"/>
        <w:keepLines w:val="0"/>
        <w:pageBreakBefore w:val="0"/>
        <w:widowControl w:val="0"/>
        <w:tabs>
          <w:tab w:val="left" w:pos="1442"/>
        </w:tabs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600" w:lineRule="exact"/>
        <w:ind w:left="0" w:leftChars="0" w:firstLine="616" w:firstLineChars="200"/>
        <w:jc w:val="left"/>
        <w:textAlignment w:val="auto"/>
        <w:rPr>
          <w:rFonts w:hint="eastAsia" w:ascii="方正黑体_GBK" w:hAnsi="方正黑体_GBK" w:eastAsia="方正黑体_GBK" w:cs="方正黑体_GBK"/>
          <w:snapToGrid/>
          <w:kern w:val="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napToGrid/>
          <w:kern w:val="2"/>
          <w:szCs w:val="32"/>
          <w:lang w:val="en-US" w:eastAsia="zh-CN"/>
        </w:rPr>
        <w:t>三、偏离绩效目标的原因和下一步改进措施</w:t>
      </w:r>
    </w:p>
    <w:p>
      <w:pPr>
        <w:pStyle w:val="6"/>
        <w:keepNext w:val="0"/>
        <w:keepLines w:val="0"/>
        <w:pageBreakBefore w:val="0"/>
        <w:widowControl w:val="0"/>
        <w:tabs>
          <w:tab w:val="left" w:pos="1442"/>
        </w:tabs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600" w:lineRule="exact"/>
        <w:ind w:left="0" w:leftChars="0" w:firstLine="616" w:firstLineChars="200"/>
        <w:jc w:val="left"/>
        <w:textAlignment w:val="auto"/>
        <w:rPr>
          <w:rFonts w:hint="eastAsia" w:eastAsia="仿宋"/>
          <w:snapToGrid/>
          <w:kern w:val="2"/>
          <w:szCs w:val="32"/>
          <w:lang w:val="en-US" w:eastAsia="zh-CN"/>
        </w:rPr>
      </w:pPr>
      <w:r>
        <w:rPr>
          <w:rFonts w:hint="eastAsia" w:eastAsia="仿宋"/>
          <w:snapToGrid/>
          <w:kern w:val="2"/>
          <w:szCs w:val="32"/>
          <w:lang w:val="en-US" w:eastAsia="zh-CN"/>
        </w:rPr>
        <w:t>本年度无偏离绩效目标</w:t>
      </w:r>
    </w:p>
    <w:p>
      <w:pPr>
        <w:pStyle w:val="6"/>
        <w:keepNext w:val="0"/>
        <w:keepLines w:val="0"/>
        <w:pageBreakBefore w:val="0"/>
        <w:widowControl w:val="0"/>
        <w:tabs>
          <w:tab w:val="left" w:pos="1442"/>
        </w:tabs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600" w:lineRule="exact"/>
        <w:ind w:left="0" w:leftChars="0" w:firstLine="616" w:firstLineChars="200"/>
        <w:jc w:val="left"/>
        <w:textAlignment w:val="auto"/>
        <w:rPr>
          <w:rFonts w:hint="eastAsia" w:ascii="方正黑体_GBK" w:hAnsi="方正黑体_GBK" w:eastAsia="方正黑体_GBK" w:cs="方正黑体_GBK"/>
          <w:snapToGrid/>
          <w:kern w:val="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napToGrid/>
          <w:kern w:val="2"/>
          <w:szCs w:val="32"/>
          <w:lang w:val="en-US" w:eastAsia="zh-CN"/>
        </w:rPr>
        <w:t>四、绩效自评结果拟应用和公开情况</w:t>
      </w:r>
    </w:p>
    <w:p>
      <w:pPr>
        <w:pStyle w:val="6"/>
        <w:keepNext w:val="0"/>
        <w:keepLines w:val="0"/>
        <w:pageBreakBefore w:val="0"/>
        <w:widowControl w:val="0"/>
        <w:tabs>
          <w:tab w:val="left" w:pos="1442"/>
        </w:tabs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600" w:lineRule="exact"/>
        <w:ind w:left="0" w:leftChars="0" w:firstLine="616" w:firstLineChars="200"/>
        <w:jc w:val="left"/>
        <w:textAlignment w:val="auto"/>
        <w:rPr>
          <w:rFonts w:hint="eastAsia" w:eastAsia="仿宋"/>
          <w:snapToGrid/>
          <w:kern w:val="2"/>
          <w:szCs w:val="32"/>
          <w:lang w:val="en-US" w:eastAsia="zh-CN"/>
        </w:rPr>
      </w:pPr>
      <w:r>
        <w:rPr>
          <w:rFonts w:hint="eastAsia" w:eastAsia="仿宋"/>
          <w:snapToGrid/>
          <w:kern w:val="2"/>
          <w:szCs w:val="32"/>
          <w:lang w:val="en-US" w:eastAsia="zh-CN"/>
        </w:rPr>
        <w:t>绩效自评结果拟在渌口区政府门户网站进行公开</w:t>
      </w:r>
    </w:p>
    <w:sectPr>
      <w:pgSz w:w="11906" w:h="16838"/>
      <w:pgMar w:top="1587" w:right="1587" w:bottom="1587" w:left="1701" w:header="851" w:footer="992" w:gutter="0"/>
      <w:cols w:space="0" w:num="1"/>
      <w:rtlGutter w:val="0"/>
      <w:docGrid w:type="linesAndChars" w:linePitch="621" w:charSpace="-250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0048B47F-2F43-42B4-A3DD-427F7D1678CB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35C97A5E-6096-40EC-8793-FB853D5B2EC8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4E994235-6475-45A3-AC29-40F4D7723078}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B449EF2B-FB19-4E4D-A42A-60743D72701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HorizontalSpacing w:val="154"/>
  <w:drawingGridVerticalSpacing w:val="31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M4NmRmMjllOTkxY2VmZGJlNTliNWQwMjRlNGZjMzUifQ=="/>
  </w:docVars>
  <w:rsids>
    <w:rsidRoot w:val="78707B17"/>
    <w:rsid w:val="0034729F"/>
    <w:rsid w:val="00745814"/>
    <w:rsid w:val="0076237B"/>
    <w:rsid w:val="00E93387"/>
    <w:rsid w:val="00ED714D"/>
    <w:rsid w:val="013C6FBD"/>
    <w:rsid w:val="06786BE3"/>
    <w:rsid w:val="08CE33AA"/>
    <w:rsid w:val="09813F2A"/>
    <w:rsid w:val="0BCE2FB8"/>
    <w:rsid w:val="0E53099C"/>
    <w:rsid w:val="15E30816"/>
    <w:rsid w:val="18104171"/>
    <w:rsid w:val="1BCB4B8C"/>
    <w:rsid w:val="1CDB6FDC"/>
    <w:rsid w:val="1CF45AB1"/>
    <w:rsid w:val="22D20A13"/>
    <w:rsid w:val="2537598A"/>
    <w:rsid w:val="255770D0"/>
    <w:rsid w:val="25C93CE0"/>
    <w:rsid w:val="28AB43BD"/>
    <w:rsid w:val="34D6334E"/>
    <w:rsid w:val="3B3C30F8"/>
    <w:rsid w:val="43B743F9"/>
    <w:rsid w:val="43CD5E2B"/>
    <w:rsid w:val="45277F0D"/>
    <w:rsid w:val="4C7F7871"/>
    <w:rsid w:val="520D6627"/>
    <w:rsid w:val="570D407C"/>
    <w:rsid w:val="5747474E"/>
    <w:rsid w:val="5C163007"/>
    <w:rsid w:val="5F2A2A9E"/>
    <w:rsid w:val="63671F27"/>
    <w:rsid w:val="652465D2"/>
    <w:rsid w:val="65C14789"/>
    <w:rsid w:val="67BB2570"/>
    <w:rsid w:val="6D1F1E98"/>
    <w:rsid w:val="71A06BCD"/>
    <w:rsid w:val="78707B17"/>
    <w:rsid w:val="7C704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theme="minorBidi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附件栏"/>
    <w:basedOn w:val="1"/>
    <w:autoRedefine/>
    <w:qFormat/>
    <w:uiPriority w:val="0"/>
    <w:pPr>
      <w:autoSpaceDE w:val="0"/>
      <w:autoSpaceDN w:val="0"/>
      <w:snapToGrid w:val="0"/>
      <w:spacing w:line="590" w:lineRule="atLeast"/>
      <w:ind w:firstLine="624"/>
    </w:pPr>
    <w:rPr>
      <w:rFonts w:eastAsia="方正仿宋_GBK"/>
      <w:snapToGrid w:val="0"/>
      <w:kern w:val="0"/>
      <w:sz w:val="32"/>
      <w:szCs w:val="20"/>
    </w:rPr>
  </w:style>
  <w:style w:type="character" w:customStyle="1" w:styleId="7">
    <w:name w:val="页眉 Char"/>
    <w:basedOn w:val="5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1037</Words>
  <Characters>1073</Characters>
  <Lines>2</Lines>
  <Paragraphs>1</Paragraphs>
  <TotalTime>14</TotalTime>
  <ScaleCrop>false</ScaleCrop>
  <LinksUpToDate>false</LinksUpToDate>
  <CharactersWithSpaces>1073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2019-05-08T08:50:00Z</dcterms:created>
  <dc:creator>江南月亮</dc:creator>
  <cp:lastModifiedBy>Administrator</cp:lastModifiedBy>
  <cp:lastPrinted>2020-04-27T03:26:00Z</cp:lastPrinted>
  <dcterms:modified xsi:type="dcterms:W3CDTF">2024-04-11T02:18:54Z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1BD0ECBA9AEB4F20AC905609A22CB294</vt:lpwstr>
  </property>
</Properties>
</file>