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line="560" w:lineRule="exact"/>
        <w:jc w:val="center"/>
        <w:textAlignment w:val="auto"/>
        <w:rPr>
          <w:rFonts w:hint="eastAsia" w:ascii="黑体" w:hAnsi="黑体" w:eastAsia="黑体" w:cs="黑体"/>
          <w:color w:val="auto"/>
          <w:sz w:val="44"/>
          <w:szCs w:val="44"/>
          <w:lang w:eastAsia="zh-CN"/>
        </w:rPr>
      </w:pPr>
      <w:r>
        <w:rPr>
          <w:rFonts w:hint="eastAsia" w:ascii="黑体" w:hAnsi="黑体" w:eastAsia="黑体" w:cs="黑体"/>
          <w:color w:val="auto"/>
          <w:sz w:val="44"/>
          <w:szCs w:val="44"/>
          <w:lang w:eastAsia="zh-CN"/>
        </w:rPr>
        <w:t>茶陵县</w:t>
      </w:r>
      <w:r>
        <w:rPr>
          <w:rFonts w:hint="eastAsia" w:ascii="黑体" w:hAnsi="黑体" w:eastAsia="黑体" w:cs="黑体"/>
          <w:color w:val="auto"/>
          <w:sz w:val="44"/>
          <w:szCs w:val="44"/>
        </w:rPr>
        <w:t>公共租赁住房保</w:t>
      </w:r>
      <w:r>
        <w:rPr>
          <w:rFonts w:hint="eastAsia" w:ascii="黑体" w:hAnsi="黑体" w:eastAsia="黑体" w:cs="黑体"/>
          <w:color w:val="000000" w:themeColor="text1"/>
          <w:sz w:val="44"/>
          <w:szCs w:val="44"/>
          <w14:textFill>
            <w14:solidFill>
              <w14:schemeClr w14:val="tx1"/>
            </w14:solidFill>
          </w14:textFill>
        </w:rPr>
        <w:t>障管理办法</w:t>
      </w:r>
      <w:r>
        <w:rPr>
          <w:rFonts w:hint="eastAsia" w:ascii="黑体" w:hAnsi="黑体" w:eastAsia="黑体" w:cs="黑体"/>
          <w:color w:val="000000" w:themeColor="text1"/>
          <w:sz w:val="44"/>
          <w:szCs w:val="44"/>
          <w:lang w:eastAsia="zh-CN"/>
          <w14:textFill>
            <w14:solidFill>
              <w14:schemeClr w14:val="tx1"/>
            </w14:solidFill>
          </w14:textFill>
        </w:rPr>
        <w:t>（试行）</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第一章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总</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则</w:t>
      </w:r>
    </w:p>
    <w:p>
      <w:pPr>
        <w:pStyle w:val="2"/>
        <w:rPr>
          <w:rFonts w:hint="eastAsia"/>
        </w:rPr>
      </w:pPr>
      <w:bookmarkStart w:id="0" w:name="_GoBack"/>
      <w:bookmarkEnd w:id="0"/>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第一条</w:t>
      </w:r>
      <w:r>
        <w:rPr>
          <w:rFonts w:hint="eastAsia" w:ascii="仿宋" w:hAnsi="仿宋" w:eastAsia="仿宋" w:cs="仿宋"/>
          <w:color w:val="auto"/>
          <w:sz w:val="32"/>
          <w:szCs w:val="32"/>
        </w:rPr>
        <w:t xml:space="preserve">  为进一步规范</w:t>
      </w:r>
      <w:r>
        <w:rPr>
          <w:rFonts w:hint="eastAsia" w:ascii="仿宋" w:hAnsi="仿宋" w:eastAsia="仿宋" w:cs="仿宋"/>
          <w:color w:val="auto"/>
          <w:sz w:val="32"/>
          <w:szCs w:val="32"/>
          <w:lang w:eastAsia="zh-CN"/>
        </w:rPr>
        <w:t>本县</w:t>
      </w:r>
      <w:r>
        <w:rPr>
          <w:rFonts w:hint="eastAsia" w:ascii="仿宋" w:hAnsi="仿宋" w:eastAsia="仿宋" w:cs="仿宋"/>
          <w:color w:val="auto"/>
          <w:sz w:val="32"/>
          <w:szCs w:val="32"/>
        </w:rPr>
        <w:t>公共租赁住房建设管理，根据《公共租赁住房管理办法》(住房和城乡建设部令第11号)、《</w:t>
      </w:r>
      <w:r>
        <w:rPr>
          <w:rFonts w:hint="eastAsia" w:ascii="仿宋" w:hAnsi="仿宋" w:eastAsia="仿宋" w:cs="仿宋"/>
          <w:color w:val="auto"/>
          <w:sz w:val="32"/>
          <w:szCs w:val="32"/>
          <w:lang w:eastAsia="zh-CN"/>
        </w:rPr>
        <w:t>湖南省住房和城乡建设厅关于印发</w:t>
      </w:r>
      <w:r>
        <w:rPr>
          <w:rFonts w:hint="eastAsia" w:ascii="仿宋" w:hAnsi="仿宋" w:eastAsia="仿宋" w:cs="仿宋"/>
          <w:color w:val="auto"/>
          <w:sz w:val="32"/>
          <w:szCs w:val="32"/>
          <w:lang w:val="en-US" w:eastAsia="zh-CN"/>
        </w:rPr>
        <w:t>&lt;</w:t>
      </w:r>
      <w:r>
        <w:rPr>
          <w:rFonts w:hint="eastAsia" w:ascii="仿宋" w:hAnsi="仿宋" w:eastAsia="仿宋" w:cs="仿宋"/>
          <w:color w:val="auto"/>
          <w:sz w:val="32"/>
          <w:szCs w:val="32"/>
        </w:rPr>
        <w:t>湖南省公共租赁住房管理办法</w:t>
      </w:r>
      <w:r>
        <w:rPr>
          <w:rFonts w:hint="eastAsia" w:ascii="仿宋" w:hAnsi="仿宋" w:eastAsia="仿宋" w:cs="仿宋"/>
          <w:color w:val="auto"/>
          <w:sz w:val="32"/>
          <w:szCs w:val="32"/>
          <w:lang w:val="en-US" w:eastAsia="zh-CN"/>
        </w:rPr>
        <w:t>&gt;的通知</w:t>
      </w:r>
      <w:r>
        <w:rPr>
          <w:rFonts w:hint="eastAsia" w:ascii="仿宋" w:hAnsi="仿宋" w:eastAsia="仿宋" w:cs="仿宋"/>
          <w:color w:val="auto"/>
          <w:sz w:val="32"/>
          <w:szCs w:val="32"/>
        </w:rPr>
        <w:t>》(湘建保〔2021〕188号)</w:t>
      </w:r>
      <w:r>
        <w:rPr>
          <w:rFonts w:hint="eastAsia" w:ascii="仿宋" w:hAnsi="仿宋" w:eastAsia="仿宋" w:cs="仿宋"/>
          <w:color w:val="auto"/>
          <w:sz w:val="32"/>
          <w:szCs w:val="32"/>
          <w:lang w:eastAsia="zh-CN"/>
        </w:rPr>
        <w:t>、《株洲市住房和城乡建设局关于印发</w:t>
      </w:r>
      <w:r>
        <w:rPr>
          <w:rFonts w:hint="eastAsia" w:ascii="仿宋" w:hAnsi="仿宋" w:eastAsia="仿宋" w:cs="仿宋"/>
          <w:color w:val="auto"/>
          <w:sz w:val="32"/>
          <w:szCs w:val="32"/>
          <w:lang w:val="en-US" w:eastAsia="zh-CN"/>
        </w:rPr>
        <w:t>&lt;</w:t>
      </w:r>
      <w:r>
        <w:rPr>
          <w:rFonts w:hint="eastAsia" w:ascii="仿宋" w:hAnsi="仿宋" w:eastAsia="仿宋" w:cs="仿宋"/>
          <w:color w:val="auto"/>
          <w:sz w:val="32"/>
          <w:szCs w:val="32"/>
          <w:lang w:eastAsia="zh-CN"/>
        </w:rPr>
        <w:t>株洲市公共租赁住房保障管理办法</w:t>
      </w:r>
      <w:r>
        <w:rPr>
          <w:rFonts w:hint="eastAsia" w:ascii="仿宋" w:hAnsi="仿宋" w:eastAsia="仿宋" w:cs="仿宋"/>
          <w:color w:val="auto"/>
          <w:sz w:val="32"/>
          <w:szCs w:val="32"/>
          <w:lang w:val="en-US" w:eastAsia="zh-CN"/>
        </w:rPr>
        <w:t>&gt;的通知</w:t>
      </w:r>
      <w:r>
        <w:rPr>
          <w:rFonts w:hint="eastAsia" w:ascii="仿宋" w:hAnsi="仿宋" w:eastAsia="仿宋" w:cs="仿宋"/>
          <w:color w:val="auto"/>
          <w:sz w:val="32"/>
          <w:szCs w:val="32"/>
          <w:lang w:eastAsia="zh-CN"/>
        </w:rPr>
        <w:t>》（株</w:t>
      </w:r>
      <w:r>
        <w:rPr>
          <w:rFonts w:hint="eastAsia" w:ascii="仿宋" w:hAnsi="仿宋" w:eastAsia="仿宋" w:cs="仿宋"/>
          <w:color w:val="auto"/>
          <w:sz w:val="32"/>
          <w:szCs w:val="32"/>
        </w:rPr>
        <w:t>建</w:t>
      </w:r>
      <w:r>
        <w:rPr>
          <w:rFonts w:hint="eastAsia" w:ascii="仿宋" w:hAnsi="仿宋" w:eastAsia="仿宋" w:cs="仿宋"/>
          <w:color w:val="auto"/>
          <w:sz w:val="32"/>
          <w:szCs w:val="32"/>
          <w:lang w:eastAsia="zh-CN"/>
        </w:rPr>
        <w:t>发</w:t>
      </w: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u w:val="none"/>
          <w:lang w:eastAsia="zh-CN"/>
        </w:rPr>
        <w:t>、《关于印发</w:t>
      </w:r>
      <w:r>
        <w:rPr>
          <w:rFonts w:hint="eastAsia" w:ascii="仿宋" w:hAnsi="仿宋" w:eastAsia="仿宋" w:cs="仿宋"/>
          <w:color w:val="auto"/>
          <w:sz w:val="32"/>
          <w:szCs w:val="32"/>
          <w:u w:val="none"/>
          <w:lang w:val="en-US" w:eastAsia="zh-CN"/>
        </w:rPr>
        <w:t>&lt;株洲市城区环卫工人住房保障管理办法&gt;的通知</w:t>
      </w:r>
      <w:r>
        <w:rPr>
          <w:rFonts w:hint="eastAsia" w:ascii="仿宋" w:hAnsi="仿宋" w:eastAsia="仿宋" w:cs="仿宋"/>
          <w:color w:val="auto"/>
          <w:sz w:val="32"/>
          <w:szCs w:val="32"/>
          <w:u w:val="none"/>
          <w:lang w:eastAsia="zh-CN"/>
        </w:rPr>
        <w:t>》（株</w:t>
      </w:r>
      <w:r>
        <w:rPr>
          <w:rFonts w:hint="eastAsia" w:ascii="仿宋" w:hAnsi="仿宋" w:eastAsia="仿宋" w:cs="仿宋"/>
          <w:color w:val="auto"/>
          <w:sz w:val="32"/>
          <w:szCs w:val="32"/>
          <w:u w:val="none"/>
        </w:rPr>
        <w:t>建</w:t>
      </w:r>
      <w:r>
        <w:rPr>
          <w:rFonts w:hint="eastAsia" w:ascii="仿宋" w:hAnsi="仿宋" w:eastAsia="仿宋" w:cs="仿宋"/>
          <w:color w:val="auto"/>
          <w:sz w:val="32"/>
          <w:szCs w:val="32"/>
          <w:u w:val="none"/>
          <w:lang w:eastAsia="zh-CN"/>
        </w:rPr>
        <w:t>联</w:t>
      </w:r>
      <w:r>
        <w:rPr>
          <w:rFonts w:hint="eastAsia" w:ascii="仿宋" w:hAnsi="仿宋" w:eastAsia="仿宋" w:cs="仿宋"/>
          <w:color w:val="auto"/>
          <w:sz w:val="32"/>
          <w:szCs w:val="32"/>
          <w:u w:val="none"/>
          <w:lang w:eastAsia="zh-CN"/>
        </w:rPr>
        <w:t>字</w:t>
      </w:r>
      <w:r>
        <w:rPr>
          <w:rFonts w:hint="eastAsia" w:ascii="仿宋" w:hAnsi="仿宋" w:eastAsia="仿宋" w:cs="仿宋"/>
          <w:color w:val="auto"/>
          <w:sz w:val="32"/>
          <w:szCs w:val="32"/>
          <w:u w:val="none"/>
        </w:rPr>
        <w:t>〔202</w:t>
      </w:r>
      <w:r>
        <w:rPr>
          <w:rFonts w:hint="eastAsia" w:ascii="仿宋" w:hAnsi="仿宋" w:eastAsia="仿宋" w:cs="仿宋"/>
          <w:color w:val="auto"/>
          <w:sz w:val="32"/>
          <w:szCs w:val="32"/>
          <w:u w:val="none"/>
          <w:lang w:val="en-US" w:eastAsia="zh-CN"/>
        </w:rPr>
        <w:t>3</w:t>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val="en-US" w:eastAsia="zh-CN"/>
        </w:rPr>
        <w:t>20</w:t>
      </w:r>
      <w:r>
        <w:rPr>
          <w:rFonts w:hint="eastAsia" w:ascii="仿宋" w:hAnsi="仿宋" w:eastAsia="仿宋" w:cs="仿宋"/>
          <w:color w:val="auto"/>
          <w:sz w:val="32"/>
          <w:szCs w:val="32"/>
          <w:u w:val="none"/>
        </w:rPr>
        <w:t>号</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等</w:t>
      </w:r>
      <w:r>
        <w:rPr>
          <w:rFonts w:hint="eastAsia" w:ascii="仿宋" w:hAnsi="仿宋" w:eastAsia="仿宋" w:cs="仿宋"/>
          <w:color w:val="auto"/>
          <w:sz w:val="32"/>
          <w:szCs w:val="32"/>
        </w:rPr>
        <w:t>有关规定，结合本</w:t>
      </w:r>
      <w:r>
        <w:rPr>
          <w:rFonts w:hint="eastAsia" w:ascii="仿宋" w:hAnsi="仿宋" w:eastAsia="仿宋" w:cs="仿宋"/>
          <w:color w:val="auto"/>
          <w:sz w:val="32"/>
          <w:szCs w:val="32"/>
          <w:lang w:eastAsia="zh-CN"/>
        </w:rPr>
        <w:t>县</w:t>
      </w:r>
      <w:r>
        <w:rPr>
          <w:rFonts w:hint="eastAsia" w:ascii="仿宋" w:hAnsi="仿宋" w:eastAsia="仿宋" w:cs="仿宋"/>
          <w:color w:val="auto"/>
          <w:sz w:val="32"/>
          <w:szCs w:val="32"/>
        </w:rPr>
        <w:t>实际，制定本办法。</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第二条</w:t>
      </w:r>
      <w:r>
        <w:rPr>
          <w:rFonts w:hint="eastAsia" w:ascii="仿宋" w:hAnsi="仿宋" w:eastAsia="仿宋" w:cs="仿宋"/>
          <w:color w:val="auto"/>
          <w:sz w:val="32"/>
          <w:szCs w:val="32"/>
        </w:rPr>
        <w:t xml:space="preserve">  本</w:t>
      </w:r>
      <w:r>
        <w:rPr>
          <w:rFonts w:hint="eastAsia" w:ascii="仿宋" w:hAnsi="仿宋" w:eastAsia="仿宋" w:cs="仿宋"/>
          <w:color w:val="auto"/>
          <w:sz w:val="32"/>
          <w:szCs w:val="32"/>
          <w:lang w:eastAsia="zh-CN"/>
        </w:rPr>
        <w:t>县</w:t>
      </w:r>
      <w:r>
        <w:rPr>
          <w:rFonts w:hint="eastAsia" w:ascii="仿宋" w:hAnsi="仿宋" w:eastAsia="仿宋" w:cs="仿宋"/>
          <w:color w:val="auto"/>
          <w:sz w:val="32"/>
          <w:szCs w:val="32"/>
        </w:rPr>
        <w:t>城</w:t>
      </w:r>
      <w:r>
        <w:rPr>
          <w:rFonts w:hint="eastAsia" w:ascii="仿宋" w:hAnsi="仿宋" w:eastAsia="仿宋" w:cs="仿宋"/>
          <w:color w:val="auto"/>
          <w:sz w:val="32"/>
          <w:szCs w:val="32"/>
          <w:lang w:eastAsia="zh-CN"/>
        </w:rPr>
        <w:t>镇</w:t>
      </w:r>
      <w:r>
        <w:rPr>
          <w:rFonts w:hint="eastAsia" w:ascii="仿宋" w:hAnsi="仿宋" w:eastAsia="仿宋" w:cs="仿宋"/>
          <w:color w:val="auto"/>
          <w:sz w:val="32"/>
          <w:szCs w:val="32"/>
        </w:rPr>
        <w:t>范围内政府投资建设的公共租赁住房筹集、申请、</w:t>
      </w:r>
      <w:r>
        <w:rPr>
          <w:rFonts w:hint="eastAsia" w:ascii="仿宋" w:hAnsi="仿宋" w:eastAsia="仿宋" w:cs="仿宋"/>
          <w:color w:val="auto"/>
          <w:sz w:val="32"/>
          <w:szCs w:val="32"/>
          <w:lang w:eastAsia="zh-CN"/>
        </w:rPr>
        <w:t>审批、</w:t>
      </w:r>
      <w:r>
        <w:rPr>
          <w:rFonts w:hint="eastAsia" w:ascii="仿宋" w:hAnsi="仿宋" w:eastAsia="仿宋" w:cs="仿宋"/>
          <w:color w:val="auto"/>
          <w:sz w:val="32"/>
          <w:szCs w:val="32"/>
        </w:rPr>
        <w:t>分配、使用、管理、</w:t>
      </w:r>
      <w:r>
        <w:rPr>
          <w:rFonts w:hint="eastAsia" w:ascii="仿宋" w:hAnsi="仿宋" w:eastAsia="仿宋" w:cs="仿宋"/>
          <w:color w:val="auto"/>
          <w:sz w:val="32"/>
          <w:szCs w:val="32"/>
          <w:lang w:eastAsia="zh-CN"/>
        </w:rPr>
        <w:t>维护、</w:t>
      </w:r>
      <w:r>
        <w:rPr>
          <w:rFonts w:hint="eastAsia" w:ascii="仿宋" w:hAnsi="仿宋" w:eastAsia="仿宋" w:cs="仿宋"/>
          <w:color w:val="auto"/>
          <w:sz w:val="32"/>
          <w:szCs w:val="32"/>
        </w:rPr>
        <w:t>退出及补贴发放，适用本办法。</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第三条</w:t>
      </w:r>
      <w:r>
        <w:rPr>
          <w:rFonts w:hint="eastAsia" w:ascii="仿宋" w:hAnsi="仿宋" w:eastAsia="仿宋" w:cs="仿宋"/>
          <w:color w:val="auto"/>
          <w:sz w:val="32"/>
          <w:szCs w:val="32"/>
        </w:rPr>
        <w:t xml:space="preserve">  本办法所称公共租赁住房，是指限定建设标准和租金水平，面向符合规定条件的城镇中等偏下收入住房困难家庭、新就业无房职工和在城镇稳定就业的外来务工人员出租的保障性住房。</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本办法所称城镇中等偏下收入住房困难家庭是指在本</w:t>
      </w:r>
      <w:r>
        <w:rPr>
          <w:rFonts w:hint="eastAsia" w:ascii="仿宋" w:hAnsi="仿宋" w:eastAsia="仿宋" w:cs="仿宋"/>
          <w:color w:val="auto"/>
          <w:sz w:val="32"/>
          <w:szCs w:val="32"/>
          <w:lang w:eastAsia="zh-CN"/>
        </w:rPr>
        <w:t>县</w:t>
      </w:r>
      <w:r>
        <w:rPr>
          <w:rFonts w:hint="eastAsia" w:ascii="仿宋" w:hAnsi="仿宋" w:eastAsia="仿宋" w:cs="仿宋"/>
          <w:color w:val="auto"/>
          <w:sz w:val="32"/>
          <w:szCs w:val="32"/>
        </w:rPr>
        <w:t>城区无自有住房或家庭住房人均建筑面积低于15平方米的家庭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包括城镇低收入住房困难家庭和城镇非低收入住房困</w:t>
      </w:r>
      <w:r>
        <w:rPr>
          <w:rFonts w:hint="eastAsia" w:ascii="仿宋" w:hAnsi="仿宋" w:eastAsia="仿宋" w:cs="仿宋"/>
          <w:color w:val="auto"/>
          <w:sz w:val="32"/>
          <w:szCs w:val="32"/>
          <w:u w:val="none"/>
        </w:rPr>
        <w:t>难家庭</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城镇低收入家庭是指拥有本</w:t>
      </w:r>
      <w:r>
        <w:rPr>
          <w:rFonts w:hint="eastAsia" w:ascii="仿宋" w:hAnsi="仿宋" w:eastAsia="仿宋" w:cs="仿宋"/>
          <w:color w:val="auto"/>
          <w:sz w:val="32"/>
          <w:szCs w:val="32"/>
          <w:u w:val="none"/>
          <w:lang w:eastAsia="zh-CN"/>
        </w:rPr>
        <w:t>县</w:t>
      </w:r>
      <w:r>
        <w:rPr>
          <w:rFonts w:hint="eastAsia" w:ascii="仿宋" w:hAnsi="仿宋" w:eastAsia="仿宋" w:cs="仿宋"/>
          <w:color w:val="auto"/>
          <w:sz w:val="32"/>
          <w:szCs w:val="32"/>
          <w:u w:val="none"/>
        </w:rPr>
        <w:t>城区</w:t>
      </w:r>
      <w:r>
        <w:rPr>
          <w:rFonts w:hint="eastAsia" w:ascii="Times New Roman" w:hAnsi="Times New Roman" w:eastAsia="仿宋_GB2312" w:cs="Times New Roman"/>
          <w:color w:val="auto"/>
          <w:sz w:val="32"/>
          <w:szCs w:val="32"/>
          <w:u w:val="none"/>
          <w:lang w:val="en-US" w:eastAsia="zh-CN"/>
        </w:rPr>
        <w:t>（交通、炎帝、金山、云盘、腊园、洣水社区）</w:t>
      </w:r>
      <w:r>
        <w:rPr>
          <w:rFonts w:hint="eastAsia" w:ascii="仿宋" w:hAnsi="仿宋" w:eastAsia="仿宋" w:cs="仿宋"/>
          <w:color w:val="auto"/>
          <w:sz w:val="32"/>
          <w:szCs w:val="32"/>
          <w:u w:val="none"/>
        </w:rPr>
        <w:t>户籍，人均年收入不高于本</w:t>
      </w:r>
      <w:r>
        <w:rPr>
          <w:rFonts w:hint="eastAsia" w:ascii="仿宋" w:hAnsi="仿宋" w:eastAsia="仿宋" w:cs="仿宋"/>
          <w:color w:val="auto"/>
          <w:sz w:val="32"/>
          <w:szCs w:val="32"/>
          <w:lang w:eastAsia="zh-CN"/>
        </w:rPr>
        <w:t>县</w:t>
      </w:r>
      <w:r>
        <w:rPr>
          <w:rFonts w:hint="eastAsia" w:ascii="仿宋" w:hAnsi="仿宋" w:eastAsia="仿宋" w:cs="仿宋"/>
          <w:color w:val="auto"/>
          <w:sz w:val="32"/>
          <w:szCs w:val="32"/>
        </w:rPr>
        <w:t>上年度城镇居民人均可支配收入60%的家庭。城镇非低收入家庭是指已完成资格审查正在轮候等待配租或者已入住公共租赁住房的住房困难家庭，人均年收入高于本</w:t>
      </w:r>
      <w:r>
        <w:rPr>
          <w:rFonts w:hint="eastAsia" w:ascii="仿宋" w:hAnsi="仿宋" w:eastAsia="仿宋" w:cs="仿宋"/>
          <w:color w:val="auto"/>
          <w:sz w:val="32"/>
          <w:szCs w:val="32"/>
          <w:lang w:eastAsia="zh-CN"/>
        </w:rPr>
        <w:t>县</w:t>
      </w:r>
      <w:r>
        <w:rPr>
          <w:rFonts w:hint="eastAsia" w:ascii="仿宋" w:hAnsi="仿宋" w:eastAsia="仿宋" w:cs="仿宋"/>
          <w:color w:val="auto"/>
          <w:sz w:val="32"/>
          <w:szCs w:val="32"/>
        </w:rPr>
        <w:t>上年度城镇居民人均可支配收入60%的家庭。</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rPr>
        <w:t xml:space="preserve"> </w:t>
      </w:r>
      <w:r>
        <w:rPr>
          <w:rFonts w:hint="eastAsia" w:ascii="仿宋" w:hAnsi="仿宋" w:eastAsia="仿宋" w:cs="仿宋"/>
          <w:color w:val="auto"/>
          <w:sz w:val="32"/>
          <w:szCs w:val="32"/>
          <w:u w:val="none"/>
          <w:lang w:eastAsia="zh-CN"/>
        </w:rPr>
        <w:t>县</w:t>
      </w:r>
      <w:r>
        <w:rPr>
          <w:rFonts w:hint="eastAsia" w:ascii="仿宋" w:hAnsi="仿宋" w:eastAsia="仿宋" w:cs="仿宋"/>
          <w:color w:val="auto"/>
          <w:sz w:val="32"/>
          <w:szCs w:val="32"/>
          <w:u w:val="none"/>
        </w:rPr>
        <w:t>住房和城乡建设局是全</w:t>
      </w:r>
      <w:r>
        <w:rPr>
          <w:rFonts w:hint="eastAsia" w:ascii="仿宋" w:hAnsi="仿宋" w:eastAsia="仿宋" w:cs="仿宋"/>
          <w:color w:val="auto"/>
          <w:sz w:val="32"/>
          <w:szCs w:val="32"/>
          <w:u w:val="none"/>
          <w:lang w:eastAsia="zh-CN"/>
        </w:rPr>
        <w:t>县</w:t>
      </w:r>
      <w:r>
        <w:rPr>
          <w:rFonts w:hint="eastAsia" w:ascii="仿宋" w:hAnsi="仿宋" w:eastAsia="仿宋" w:cs="仿宋"/>
          <w:color w:val="auto"/>
          <w:sz w:val="32"/>
          <w:szCs w:val="32"/>
          <w:u w:val="none"/>
        </w:rPr>
        <w:t>公共租赁住房的主管部门，负责</w:t>
      </w:r>
      <w:r>
        <w:rPr>
          <w:rFonts w:hint="eastAsia" w:ascii="仿宋" w:hAnsi="仿宋" w:eastAsia="仿宋" w:cs="仿宋"/>
          <w:color w:val="auto"/>
          <w:sz w:val="32"/>
          <w:szCs w:val="32"/>
          <w:u w:val="none"/>
          <w:lang w:eastAsia="zh-CN"/>
        </w:rPr>
        <w:t>履行</w:t>
      </w:r>
      <w:r>
        <w:rPr>
          <w:rFonts w:hint="eastAsia" w:ascii="仿宋" w:hAnsi="仿宋" w:eastAsia="仿宋" w:cs="仿宋"/>
          <w:color w:val="auto"/>
          <w:sz w:val="32"/>
          <w:szCs w:val="32"/>
          <w:u w:val="none"/>
        </w:rPr>
        <w:t>研究拟定本</w:t>
      </w:r>
      <w:r>
        <w:rPr>
          <w:rFonts w:hint="eastAsia" w:ascii="仿宋" w:hAnsi="仿宋" w:eastAsia="仿宋" w:cs="仿宋"/>
          <w:color w:val="auto"/>
          <w:sz w:val="32"/>
          <w:szCs w:val="32"/>
          <w:u w:val="none"/>
          <w:lang w:eastAsia="zh-CN"/>
        </w:rPr>
        <w:t>县</w:t>
      </w:r>
      <w:r>
        <w:rPr>
          <w:rFonts w:hint="eastAsia" w:ascii="仿宋" w:hAnsi="仿宋" w:eastAsia="仿宋" w:cs="仿宋"/>
          <w:color w:val="auto"/>
          <w:sz w:val="32"/>
          <w:szCs w:val="32"/>
          <w:u w:val="none"/>
        </w:rPr>
        <w:t>公共租赁住房的发展规划、年度计划和相关政策</w:t>
      </w:r>
      <w:r>
        <w:rPr>
          <w:rFonts w:hint="eastAsia" w:ascii="仿宋" w:hAnsi="仿宋" w:eastAsia="仿宋" w:cs="仿宋"/>
          <w:color w:val="auto"/>
          <w:sz w:val="32"/>
          <w:szCs w:val="32"/>
          <w:u w:val="none"/>
          <w:lang w:eastAsia="zh-CN"/>
        </w:rPr>
        <w:t>等行政职能</w:t>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eastAsia="zh-CN"/>
        </w:rPr>
        <w:t>负责对县住房保障服务中心履行</w:t>
      </w:r>
      <w:r>
        <w:rPr>
          <w:rFonts w:hint="eastAsia" w:ascii="仿宋" w:hAnsi="仿宋" w:eastAsia="仿宋" w:cs="仿宋"/>
          <w:color w:val="auto"/>
          <w:sz w:val="32"/>
          <w:szCs w:val="32"/>
          <w:u w:val="none"/>
        </w:rPr>
        <w:t>公共租赁住房</w:t>
      </w:r>
      <w:r>
        <w:rPr>
          <w:rFonts w:hint="eastAsia" w:ascii="仿宋" w:hAnsi="仿宋" w:eastAsia="仿宋" w:cs="仿宋"/>
          <w:color w:val="auto"/>
          <w:sz w:val="32"/>
          <w:szCs w:val="32"/>
          <w:u w:val="none"/>
          <w:lang w:eastAsia="zh-CN"/>
        </w:rPr>
        <w:t>建设管理工作职责进行指导。</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eastAsia="zh-CN"/>
        </w:rPr>
        <w:t>县住房保障服务中心负责开展</w:t>
      </w:r>
      <w:r>
        <w:rPr>
          <w:rFonts w:hint="eastAsia" w:ascii="仿宋" w:hAnsi="仿宋" w:eastAsia="仿宋" w:cs="仿宋"/>
          <w:color w:val="auto"/>
          <w:sz w:val="32"/>
          <w:szCs w:val="32"/>
          <w:u w:val="none"/>
        </w:rPr>
        <w:t>公共租赁住房的筹集、资格审核、住房分配和运营管理</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租赁补贴“一卡通”发放等工作。</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eastAsia="zh-CN"/>
        </w:rPr>
        <w:t>县</w:t>
      </w:r>
      <w:r>
        <w:rPr>
          <w:rFonts w:hint="eastAsia" w:ascii="仿宋" w:hAnsi="仿宋" w:eastAsia="仿宋" w:cs="仿宋"/>
          <w:color w:val="auto"/>
          <w:sz w:val="32"/>
          <w:szCs w:val="32"/>
          <w:u w:val="none"/>
        </w:rPr>
        <w:t>发改、财政、公安、</w:t>
      </w:r>
      <w:r>
        <w:rPr>
          <w:rFonts w:hint="eastAsia" w:ascii="仿宋" w:hAnsi="仿宋" w:eastAsia="仿宋" w:cs="仿宋"/>
          <w:color w:val="auto"/>
          <w:sz w:val="32"/>
          <w:szCs w:val="32"/>
          <w:u w:val="none"/>
          <w:lang w:eastAsia="zh-CN"/>
        </w:rPr>
        <w:t>市监、</w:t>
      </w:r>
      <w:r>
        <w:rPr>
          <w:rFonts w:hint="eastAsia" w:ascii="仿宋" w:hAnsi="仿宋" w:eastAsia="仿宋" w:cs="仿宋"/>
          <w:color w:val="auto"/>
          <w:sz w:val="32"/>
          <w:szCs w:val="32"/>
          <w:u w:val="none"/>
        </w:rPr>
        <w:t>民政、自然资源、人社、住房公积金等相关单位按照职责分工，做好公共租赁住房管理相关工作</w:t>
      </w:r>
      <w:r>
        <w:rPr>
          <w:rFonts w:hint="eastAsia" w:ascii="仿宋" w:hAnsi="仿宋" w:eastAsia="仿宋" w:cs="仿宋"/>
          <w:color w:val="auto"/>
          <w:sz w:val="32"/>
          <w:szCs w:val="32"/>
          <w:u w:val="none"/>
          <w:lang w:eastAsia="zh-CN"/>
        </w:rPr>
        <w:t>，为公共租赁住房保障对象信息审核比对提供数据支持</w:t>
      </w:r>
      <w:r>
        <w:rPr>
          <w:rFonts w:hint="eastAsia" w:ascii="仿宋" w:hAnsi="仿宋" w:eastAsia="仿宋" w:cs="仿宋"/>
          <w:color w:val="auto"/>
          <w:sz w:val="32"/>
          <w:szCs w:val="32"/>
          <w:u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rPr>
      </w:pPr>
      <w:r>
        <w:rPr>
          <w:rFonts w:hint="eastAsia" w:ascii="仿宋" w:hAnsi="仿宋" w:eastAsia="仿宋" w:cs="仿宋"/>
          <w:color w:val="auto"/>
          <w:sz w:val="32"/>
          <w:szCs w:val="32"/>
          <w:lang w:eastAsia="zh-CN"/>
        </w:rPr>
        <w:t>乡镇（</w:t>
      </w:r>
      <w:r>
        <w:rPr>
          <w:rFonts w:hint="eastAsia" w:ascii="仿宋" w:hAnsi="仿宋" w:eastAsia="仿宋" w:cs="仿宋"/>
          <w:color w:val="auto"/>
          <w:sz w:val="32"/>
          <w:szCs w:val="32"/>
        </w:rPr>
        <w:t>街道</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办事处</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负责申请人家庭人口、收入、住房等情况核实和住房保障资格初审工作</w:t>
      </w:r>
      <w:r>
        <w:rPr>
          <w:rFonts w:hint="default" w:ascii="仿宋" w:hAnsi="仿宋" w:eastAsia="仿宋" w:cs="仿宋"/>
          <w:color w:val="auto"/>
          <w:sz w:val="32"/>
          <w:szCs w:val="32"/>
        </w:rPr>
        <w:t>，负责核对租赁补贴保障对象领取租赁补贴的确认等工作。</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第二章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房源筹集</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u w:val="none"/>
        </w:rPr>
      </w:pPr>
      <w:r>
        <w:rPr>
          <w:rFonts w:hint="eastAsia" w:ascii="仿宋" w:hAnsi="仿宋" w:eastAsia="仿宋" w:cs="仿宋"/>
          <w:b/>
          <w:bCs/>
          <w:color w:val="auto"/>
          <w:sz w:val="32"/>
          <w:szCs w:val="32"/>
          <w:u w:val="none"/>
          <w:lang w:eastAsia="zh-CN"/>
        </w:rPr>
        <w:t>第五条</w:t>
      </w:r>
      <w:r>
        <w:rPr>
          <w:rFonts w:hint="eastAsia" w:ascii="仿宋" w:hAnsi="仿宋" w:eastAsia="仿宋" w:cs="仿宋"/>
          <w:color w:val="auto"/>
          <w:sz w:val="32"/>
          <w:szCs w:val="32"/>
          <w:u w:val="none"/>
        </w:rPr>
        <w:t xml:space="preserve">  </w:t>
      </w:r>
      <w:r>
        <w:rPr>
          <w:rFonts w:hint="eastAsia" w:ascii="仿宋" w:hAnsi="仿宋" w:eastAsia="仿宋" w:cs="仿宋"/>
          <w:color w:val="auto"/>
          <w:sz w:val="32"/>
          <w:szCs w:val="32"/>
          <w:u w:val="none"/>
          <w:lang w:eastAsia="zh-CN"/>
        </w:rPr>
        <w:t>县住房和城乡建设局会同县住房保障服务中心在</w:t>
      </w:r>
      <w:r>
        <w:rPr>
          <w:rFonts w:hint="eastAsia" w:ascii="仿宋" w:hAnsi="仿宋" w:eastAsia="仿宋" w:cs="仿宋"/>
          <w:color w:val="auto"/>
          <w:sz w:val="32"/>
          <w:szCs w:val="32"/>
          <w:u w:val="none"/>
        </w:rPr>
        <w:t>综合考虑经济发展水平和公共租赁住房需求等因素</w:t>
      </w:r>
      <w:r>
        <w:rPr>
          <w:rFonts w:hint="eastAsia" w:ascii="仿宋" w:hAnsi="仿宋" w:eastAsia="仿宋" w:cs="仿宋"/>
          <w:color w:val="auto"/>
          <w:sz w:val="32"/>
          <w:szCs w:val="32"/>
          <w:u w:val="none"/>
          <w:lang w:eastAsia="zh-CN"/>
        </w:rPr>
        <w:t>的前提下</w:t>
      </w:r>
      <w:r>
        <w:rPr>
          <w:rFonts w:hint="eastAsia" w:ascii="仿宋" w:hAnsi="仿宋" w:eastAsia="仿宋" w:cs="仿宋"/>
          <w:color w:val="auto"/>
          <w:sz w:val="32"/>
          <w:szCs w:val="32"/>
          <w:u w:val="none"/>
        </w:rPr>
        <w:t>，合理编制公共租赁住房建设规划和年度建设计划。公共租赁住房通过集中新建、配建、改建、购买、长期租赁等方式筹集。</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第六条</w:t>
      </w:r>
      <w:r>
        <w:rPr>
          <w:rFonts w:hint="eastAsia" w:ascii="仿宋" w:hAnsi="仿宋" w:eastAsia="仿宋" w:cs="仿宋"/>
          <w:color w:val="auto"/>
          <w:sz w:val="32"/>
          <w:szCs w:val="32"/>
        </w:rPr>
        <w:t xml:space="preserve">  公共租赁住房项目应按照“同步规划、同步报批、同步建设、同步使用”的原则，配套建设好水、电、气、路、管网等市政基础设施和教育、卫生、文化、医疗等公共服务设施。</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第七条</w:t>
      </w:r>
      <w:r>
        <w:rPr>
          <w:rFonts w:hint="eastAsia" w:ascii="仿宋" w:hAnsi="仿宋" w:eastAsia="仿宋" w:cs="仿宋"/>
          <w:color w:val="auto"/>
          <w:sz w:val="32"/>
          <w:szCs w:val="32"/>
        </w:rPr>
        <w:t xml:space="preserve"> 新建公共租赁住房应满足基本的居住需求，单套建筑面积原则上不超过60平方米。</w:t>
      </w:r>
    </w:p>
    <w:p>
      <w:pPr>
        <w:keepNext w:val="0"/>
        <w:keepLines w:val="0"/>
        <w:pageBreakBefore w:val="0"/>
        <w:widowControl w:val="0"/>
        <w:kinsoku/>
        <w:wordWrap/>
        <w:overflowPunct/>
        <w:topLinePunct w:val="0"/>
        <w:autoSpaceDE/>
        <w:autoSpaceDN/>
        <w:bidi w:val="0"/>
        <w:adjustRightInd/>
        <w:snapToGrid/>
        <w:spacing w:before="219" w:beforeLines="50" w:after="219" w:afterLines="50" w:line="560" w:lineRule="exact"/>
        <w:ind w:firstLine="2880" w:firstLineChars="900"/>
        <w:jc w:val="both"/>
        <w:textAlignment w:val="auto"/>
        <w:rPr>
          <w:rFonts w:hint="eastAsia" w:ascii="黑体" w:hAnsi="黑体" w:eastAsia="黑体" w:cs="黑体"/>
          <w:color w:val="000000" w:themeColor="text1"/>
          <w:sz w:val="32"/>
          <w:szCs w:val="32"/>
          <w:u w:val="none"/>
          <w14:textFill>
            <w14:solidFill>
              <w14:schemeClr w14:val="tx1"/>
            </w14:solidFill>
          </w14:textFill>
        </w:rPr>
      </w:pPr>
      <w:r>
        <w:rPr>
          <w:rFonts w:hint="eastAsia" w:ascii="黑体" w:hAnsi="黑体" w:eastAsia="黑体" w:cs="黑体"/>
          <w:color w:val="000000" w:themeColor="text1"/>
          <w:sz w:val="32"/>
          <w:szCs w:val="32"/>
          <w:u w:val="none"/>
          <w14:textFill>
            <w14:solidFill>
              <w14:schemeClr w14:val="tx1"/>
            </w14:solidFill>
          </w14:textFill>
        </w:rPr>
        <w:t>第三章 申请与审核</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仿宋" w:hAnsi="仿宋" w:eastAsia="仿宋" w:cs="仿宋"/>
          <w:b/>
          <w:bCs/>
          <w:color w:val="000000" w:themeColor="text1"/>
          <w:sz w:val="32"/>
          <w:szCs w:val="32"/>
          <w:u w:val="none"/>
          <w:lang w:val="en-US" w:eastAsia="zh-CN"/>
          <w14:textFill>
            <w14:solidFill>
              <w14:schemeClr w14:val="tx1"/>
            </w14:solidFill>
          </w14:textFill>
        </w:rPr>
        <w:t>第八条</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w:t>
      </w:r>
      <w:r>
        <w:rPr>
          <w:rFonts w:hint="eastAsia" w:ascii="仿宋" w:hAnsi="仿宋" w:eastAsia="仿宋" w:cs="仿宋"/>
          <w:color w:val="000000" w:themeColor="text1"/>
          <w:sz w:val="32"/>
          <w:szCs w:val="32"/>
          <w:u w:val="none"/>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各公共租赁住房产权单位（县住房保障服务中心、</w:t>
      </w:r>
      <w:r>
        <w:rPr>
          <w:rFonts w:hint="eastAsia" w:ascii="仿宋" w:hAnsi="仿宋" w:eastAsia="仿宋" w:cs="仿宋"/>
          <w:color w:val="000000" w:themeColor="text1"/>
          <w:sz w:val="32"/>
          <w:szCs w:val="32"/>
          <w:u w:val="none"/>
          <w:lang w:eastAsia="zh-CN"/>
          <w14:textFill>
            <w14:solidFill>
              <w14:schemeClr w14:val="tx1"/>
            </w14:solidFill>
          </w14:textFill>
        </w:rPr>
        <w:t>教育、卫健、犀城集团、茶陵监狱等</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乡镇（街道、办事处）、县委人才办、县城管局环卫所要建立健全常态化申请受理机制，做到随时申请，及时受理。县住房保障服务中心要拓宽申请受理渠道，适时统一开通网上办事大厅、手机APP等服务平台，方便群众办事。</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仿宋" w:hAnsi="仿宋" w:eastAsia="仿宋" w:cs="仿宋"/>
          <w:b/>
          <w:bCs/>
          <w:color w:val="000000" w:themeColor="text1"/>
          <w:sz w:val="32"/>
          <w:szCs w:val="32"/>
          <w:u w:val="none"/>
          <w:lang w:val="en-US" w:eastAsia="zh-CN"/>
          <w14:textFill>
            <w14:solidFill>
              <w14:schemeClr w14:val="tx1"/>
            </w14:solidFill>
          </w14:textFill>
        </w:rPr>
        <w:t>第九条</w:t>
      </w:r>
      <w:r>
        <w:rPr>
          <w:rFonts w:hint="eastAsia" w:ascii="Times New Roman" w:hAnsi="Times New Roman" w:eastAsia="黑体" w:cs="Times New Roman"/>
          <w:color w:val="000000" w:themeColor="text1"/>
          <w:sz w:val="32"/>
          <w:szCs w:val="32"/>
          <w:u w:val="none"/>
          <w:lang w:val="en-US" w:eastAsia="zh-CN"/>
          <w14:textFill>
            <w14:solidFill>
              <w14:schemeClr w14:val="tx1"/>
            </w14:solidFill>
          </w14:textFill>
        </w:rPr>
        <w:t xml:space="preserve"> </w:t>
      </w:r>
      <w:r>
        <w:rPr>
          <w:rFonts w:hint="eastAsia" w:ascii="仿宋" w:hAnsi="仿宋" w:eastAsia="仿宋" w:cs="仿宋"/>
          <w:b/>
          <w:bCs/>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申请公共租赁住房</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保障的</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，应当符合以下条件：</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（一）申请人年满18周岁、具有完全民事行为能力；</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（二）在县城区无自有住房或家庭住房人均建筑面积低于15平方米。申请家庭申请之日起前2年内出售、赠与、自行委托拍卖房产的，不属于无自有住房的情形；</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（三）申请人为外来务工人员的，须在本地稳定就业、连续缴纳社会保险12个月（含）以上；</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四</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）未享受过房改购房、集资建房、经济适用住房和住房补贴等政策；</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五）申请家庭成员之间应具有法定的婚姻、抚养、赡养或收养关系，包括申请人及其配偶、子女、(养)父母等。申请人及共同申请的家庭成员应当为具有本县城区城镇居民户籍或在本县新就业无房职工和在城镇稳定就业的外来务工人员。申请人配偶为非本县城区城镇居民户籍但在本县工作或居住的，应当作为共同申请的家庭成员。因就学、服兵役等原因迁出本县城区户籍的，可作为家庭成员共同申请。</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申请环卫工人公共租赁住房保障的，除符合上述第（一）、（二）、（四）项条件外，还应符合与县城管局环卫所签订劳动（务）合同并在我县城区从事环卫工作满1年以上的条件。环卫工人符合申请城镇低收入住房困难家庭公共租赁住房保障条件的，可以</w:t>
      </w:r>
      <w:r>
        <w:rPr>
          <w:rFonts w:hint="eastAsia"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以</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城镇低收入住房困难家庭的资格申请公共租赁住房保障。</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申请城镇低收入住房困难家庭公共租赁住房保障的申请家庭，除符合上述第（一）、（二）、（四）、（五）项条件外，还应符合下列条件：</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1.属于本办法第三条规定的城镇低收入家庭范围；</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2.申请人及其家庭成员中没有财政供养人员、住房公积金缴存记录和工商登记； </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3.无机动车辆（摩托车、三轮车除外）。</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仿宋" w:hAnsi="仿宋" w:eastAsia="仿宋" w:cs="仿宋"/>
          <w:b/>
          <w:bCs/>
          <w:color w:val="000000" w:themeColor="text1"/>
          <w:sz w:val="32"/>
          <w:szCs w:val="32"/>
          <w:u w:val="none"/>
          <w:lang w:val="en-US" w:eastAsia="zh-CN"/>
          <w14:textFill>
            <w14:solidFill>
              <w14:schemeClr w14:val="tx1"/>
            </w14:solidFill>
          </w14:textFill>
        </w:rPr>
        <w:t>第十条</w:t>
      </w:r>
      <w:r>
        <w:rPr>
          <w:rFonts w:hint="eastAsia" w:ascii="Times New Roman" w:hAnsi="Times New Roman" w:eastAsia="黑体" w:cs="Times New Roman"/>
          <w:color w:val="000000" w:themeColor="text1"/>
          <w:sz w:val="32"/>
          <w:szCs w:val="32"/>
          <w:u w:val="none"/>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城镇低收入</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住房困难家庭申请公共租赁住房</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保障</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的，应当由申请家庭户主作为申请人向户籍所在地乡镇</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街道</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办事处</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提出申请，户主不具有完全民事行为能力的，应推举具有完全民事行为能力的其他家庭成员或者指定监护人作为申请人。</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环卫工人申请住房保障的，</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由本人作为申请人</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向县城管局环卫所提出申请。</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新就业无房职工和在城镇稳定就业的外来务工人员申请公共租赁住房的，由本人作为申请人</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，可由用人单位代表职工按规定程序统一申请或由本人向就业单位所在地乡镇（街道、办事处）提出申请</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仿宋" w:hAnsi="仿宋" w:eastAsia="仿宋" w:cs="仿宋"/>
          <w:b/>
          <w:bCs/>
          <w:color w:val="000000" w:themeColor="text1"/>
          <w:sz w:val="32"/>
          <w:szCs w:val="32"/>
          <w:u w:val="none"/>
          <w:lang w:val="en-US" w:eastAsia="zh-CN"/>
          <w14:textFill>
            <w14:solidFill>
              <w14:schemeClr w14:val="tx1"/>
            </w14:solidFill>
          </w14:textFill>
        </w:rPr>
        <w:t>第十一条</w:t>
      </w:r>
      <w:r>
        <w:rPr>
          <w:rFonts w:hint="eastAsia" w:ascii="仿宋" w:hAnsi="仿宋" w:eastAsia="仿宋" w:cs="仿宋"/>
          <w:color w:val="000000" w:themeColor="text1"/>
          <w:sz w:val="32"/>
          <w:szCs w:val="32"/>
          <w:u w:val="none"/>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有以下</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3种</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情形的纳入申请人自有住房面积核定范围</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申请人拥有多处自有住房的，应当合并计算面积。</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（一）拥有合法产权的住房；</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（二）在本县范围内有房屋买卖网签合同的住房；</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（三）法院判决、受赠、继承等其他方式取得的住房。</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仿宋" w:hAnsi="仿宋" w:eastAsia="仿宋" w:cs="仿宋"/>
          <w:b/>
          <w:bCs/>
          <w:color w:val="000000" w:themeColor="text1"/>
          <w:sz w:val="32"/>
          <w:szCs w:val="32"/>
          <w:u w:val="none"/>
          <w:lang w:val="en-US" w:eastAsia="zh-CN"/>
          <w14:textFill>
            <w14:solidFill>
              <w14:schemeClr w14:val="tx1"/>
            </w14:solidFill>
          </w14:textFill>
        </w:rPr>
        <w:t>第十二条</w:t>
      </w:r>
      <w:r>
        <w:rPr>
          <w:rFonts w:hint="eastAsia" w:ascii="Times New Roman" w:hAnsi="Times New Roman" w:eastAsia="黑体" w:cs="Times New Roman"/>
          <w:color w:val="000000" w:themeColor="text1"/>
          <w:sz w:val="32"/>
          <w:szCs w:val="32"/>
          <w:u w:val="none"/>
          <w:lang w:val="en-US" w:eastAsia="zh-CN"/>
          <w14:textFill>
            <w14:solidFill>
              <w14:schemeClr w14:val="tx1"/>
            </w14:solidFill>
          </w14:textFill>
        </w:rPr>
        <w:t xml:space="preserve"> </w:t>
      </w:r>
      <w:r>
        <w:rPr>
          <w:rFonts w:hint="eastAsia" w:ascii="仿宋" w:hAnsi="仿宋" w:eastAsia="仿宋" w:cs="仿宋"/>
          <w:b/>
          <w:bCs/>
          <w:color w:val="000000" w:themeColor="text1"/>
          <w:sz w:val="32"/>
          <w:szCs w:val="32"/>
          <w:u w:val="none"/>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申请人应当如实提交家庭人口、收入、财产等有关材料，对提交材料的真实性负责并签订申请材料真实性承诺书。申请人应当同意审核机关调查核实其申报信息。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eastAsia" w:ascii="仿宋" w:hAnsi="仿宋" w:eastAsia="仿宋" w:cs="仿宋"/>
          <w:b/>
          <w:bCs/>
          <w:color w:val="000000" w:themeColor="text1"/>
          <w:sz w:val="32"/>
          <w:szCs w:val="32"/>
          <w:u w:val="none"/>
          <w:lang w:val="en-US" w:eastAsia="zh-CN"/>
          <w14:textFill>
            <w14:solidFill>
              <w14:schemeClr w14:val="tx1"/>
            </w14:solidFill>
          </w14:textFill>
        </w:rPr>
        <w:t>第十三条</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none"/>
          <w14:textFill>
            <w14:solidFill>
              <w14:schemeClr w14:val="tx1"/>
            </w14:solidFill>
          </w14:textFill>
        </w:rPr>
        <w:t>申请</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公共租赁住房保障</w:t>
      </w:r>
      <w:r>
        <w:rPr>
          <w:rFonts w:hint="default" w:ascii="Times New Roman" w:hAnsi="Times New Roman" w:eastAsia="仿宋_GB2312" w:cs="Times New Roman"/>
          <w:color w:val="000000" w:themeColor="text1"/>
          <w:sz w:val="32"/>
          <w:szCs w:val="32"/>
          <w:u w:val="none"/>
          <w14:textFill>
            <w14:solidFill>
              <w14:schemeClr w14:val="tx1"/>
            </w14:solidFill>
          </w14:textFill>
        </w:rPr>
        <w:t>的</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，应当提交下列材料：</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（一）申请人及共同申请人居民身份证明、户籍证明、婚姻状况证明、不动产权信息查询证明。</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二）申请低收入住房困难家庭公共租赁住房保障的，除提交上述第（一）项资料外，还应提交申请人及共同申请人的上年度收入证明（工资收入含奖金、各类补贴及其他收入）。申请家庭成员属私营企业职工的，由所在单位核定，并出具相关证明。申请家庭成员属灵活就业人员的，以自我承诺方式进行证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（三）申请环卫工人公共租赁住房保障的，除提交上述第（一）项资料外，还应提交与县城管局环卫所签订劳动（务）合同，未享受过房改购房、集资建房、经济适用房、单位免费住房和住房补贴等证明材料。</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四）新就业的无房职工和外来务工人员申请公共租赁住房保障的，除提交上述第（一）项资料外，还应提交与用人单位签订的1年以上劳动（聘用）合同；属外来务工人员还需提交在县城区连续缴纳社会保险12个月（含）以上的证明材料</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和</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居住证明材料</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，确无居住证明材料的由就业单位所在乡镇（街道、办事处）调查核实并出具证明。</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仿宋" w:hAnsi="仿宋" w:eastAsia="仿宋" w:cs="仿宋"/>
          <w:b/>
          <w:bCs/>
          <w:color w:val="000000" w:themeColor="text1"/>
          <w:sz w:val="32"/>
          <w:szCs w:val="32"/>
          <w:u w:val="none"/>
          <w:lang w:val="en-US" w:eastAsia="zh-CN"/>
          <w14:textFill>
            <w14:solidFill>
              <w14:schemeClr w14:val="tx1"/>
            </w14:solidFill>
          </w14:textFill>
        </w:rPr>
        <w:t>第十四条</w:t>
      </w:r>
      <w:r>
        <w:rPr>
          <w:rFonts w:hint="eastAsia" w:ascii="仿宋" w:hAnsi="仿宋" w:eastAsia="仿宋" w:cs="仿宋"/>
          <w:color w:val="000000" w:themeColor="text1"/>
          <w:sz w:val="32"/>
          <w:szCs w:val="32"/>
          <w:u w:val="none"/>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申请公共租赁住房保障的应当按以下程序审核：</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（一）申请受理。申请人向户籍所在地或就业单位所在地乡镇政府（街道、办事处）提出申请，并提交相关申请资料。</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乡镇政府（街道、办事处）收到申请人的申请资料后，应及时对申请人及家庭成员的不动产、公积金、社保等信息进行比对，对符合申请条件的向申请人出具书面受理意见；申请材料不齐全的，应当一次性告知补正材料，不符合条件的应告知不符合的原因。</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（二）调查。乡镇政府（街道、办事处）在受理之日起10个工作日内进行调查，出具调查意见。对调查符合条件的，5个工作日内将申请资料报送县住房保障服务</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中心</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；对调查不符合条件的，应退还申请资料并说明理由。</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（三）审批。县住房保障服务中心应当在收到报送的申请材料之日起10个工作日内对申请资料进行审核。经审核符合条件的签署审核意见。经审核不符合条件的，将申请资料退回并说明理由。</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四）公示。对符合申请条件的，由县住房保障服务中心统一在茶陵县人民政府网站或县住房保障服务中心办公楼公示栏进行公示，公示期限为7日。对公示情况有异议的组织和个人，应当在公示期内向县住房保障服务中心书面提出，县住房保障服务中心自接到异议之日起10个工作日内组织完成调查核实。</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（五）</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纳入。公示期满后无异议或异议不成立的，由县住房保障服务中心</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将其</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纳入轮候对象。</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申请环卫工人住房保障的，由县城管局环卫所统一受理并初审符合条件后报县住房保障服务中心按程序审批办理。</w:t>
      </w:r>
    </w:p>
    <w:p>
      <w:pPr>
        <w:keepNext w:val="0"/>
        <w:keepLines w:val="0"/>
        <w:pageBreakBefore w:val="0"/>
        <w:widowControl w:val="0"/>
        <w:kinsoku/>
        <w:wordWrap/>
        <w:overflowPunct/>
        <w:topLinePunct w:val="0"/>
        <w:autoSpaceDE/>
        <w:autoSpaceDN/>
        <w:bidi w:val="0"/>
        <w:adjustRightInd/>
        <w:snapToGrid/>
        <w:spacing w:before="219" w:beforeLines="50" w:after="219" w:afterLines="50" w:line="560" w:lineRule="exact"/>
        <w:ind w:left="0" w:leftChars="0" w:firstLine="0" w:firstLineChars="0"/>
        <w:jc w:val="center"/>
        <w:textAlignment w:val="auto"/>
        <w:rPr>
          <w:rFonts w:hint="eastAsia" w:ascii="黑体" w:hAnsi="黑体" w:eastAsia="黑体" w:cs="黑体"/>
          <w:color w:val="000000" w:themeColor="text1"/>
          <w:sz w:val="32"/>
          <w:szCs w:val="32"/>
          <w:u w:val="none"/>
          <w14:textFill>
            <w14:solidFill>
              <w14:schemeClr w14:val="tx1"/>
            </w14:solidFill>
          </w14:textFill>
        </w:rPr>
      </w:pPr>
      <w:r>
        <w:rPr>
          <w:rFonts w:hint="eastAsia" w:ascii="黑体" w:hAnsi="黑体" w:eastAsia="黑体" w:cs="黑体"/>
          <w:color w:val="000000" w:themeColor="text1"/>
          <w:sz w:val="32"/>
          <w:szCs w:val="32"/>
          <w:u w:val="none"/>
          <w14:textFill>
            <w14:solidFill>
              <w14:schemeClr w14:val="tx1"/>
            </w14:solidFill>
          </w14:textFill>
        </w:rPr>
        <w:t>第四章  租赁补贴</w:t>
      </w:r>
    </w:p>
    <w:p>
      <w:pPr>
        <w:keepNext w:val="0"/>
        <w:keepLines w:val="0"/>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仿宋" w:hAnsi="仿宋" w:eastAsia="仿宋" w:cs="仿宋"/>
          <w:b/>
          <w:bCs/>
          <w:color w:val="000000" w:themeColor="text1"/>
          <w:sz w:val="32"/>
          <w:szCs w:val="32"/>
          <w:u w:val="none"/>
          <w:lang w:val="en-US" w:eastAsia="zh-CN"/>
          <w14:textFill>
            <w14:solidFill>
              <w14:schemeClr w14:val="tx1"/>
            </w14:solidFill>
          </w14:textFill>
        </w:rPr>
        <w:t>第十五条</w:t>
      </w:r>
      <w:r>
        <w:rPr>
          <w:rFonts w:hint="eastAsia" w:ascii="Times New Roman" w:hAnsi="Times New Roman" w:eastAsia="黑体" w:cs="Times New Roman"/>
          <w:color w:val="000000" w:themeColor="text1"/>
          <w:sz w:val="32"/>
          <w:szCs w:val="32"/>
          <w:u w:val="none"/>
          <w:lang w:val="en-US" w:eastAsia="zh-CN"/>
          <w14:textFill>
            <w14:solidFill>
              <w14:schemeClr w14:val="tx1"/>
            </w14:solidFill>
          </w14:textFill>
        </w:rPr>
        <w:t xml:space="preserve"> </w:t>
      </w:r>
      <w:r>
        <w:rPr>
          <w:rFonts w:hint="eastAsia" w:ascii="仿宋" w:hAnsi="仿宋" w:eastAsia="仿宋" w:cs="仿宋"/>
          <w:b/>
          <w:color w:val="000000" w:themeColor="text1"/>
          <w:sz w:val="32"/>
          <w:szCs w:val="32"/>
          <w:u w:val="none"/>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公共租赁住房租赁补贴对象为符合保障条件，且在本县</w:t>
      </w:r>
      <w:r>
        <w:rPr>
          <w:rFonts w:hint="default" w:ascii="Times New Roman" w:hAnsi="Times New Roman" w:eastAsia="仿宋_GB2312" w:cs="Times New Roman"/>
          <w:color w:val="000000" w:themeColor="text1"/>
          <w:sz w:val="32"/>
          <w:szCs w:val="32"/>
          <w:u w:val="none"/>
          <w:lang w:val="en" w:eastAsia="zh-CN"/>
          <w14:textFill>
            <w14:solidFill>
              <w14:schemeClr w14:val="tx1"/>
            </w14:solidFill>
          </w14:textFill>
        </w:rPr>
        <w:t>城区范围内通过</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市场自行租赁住房的城镇低收入住房困难家庭</w:t>
      </w:r>
      <w:r>
        <w:rPr>
          <w:rFonts w:hint="eastAsia" w:ascii="Times New Roman" w:hAnsi="Times New Roman" w:eastAsia="仿宋_GB2312" w:cs="Times New Roman"/>
          <w:color w:val="000000" w:themeColor="text1"/>
          <w:sz w:val="32"/>
          <w:szCs w:val="32"/>
          <w:u w:val="none"/>
          <w:lang w:val="en" w:eastAsia="zh-CN"/>
          <w14:textFill>
            <w14:solidFill>
              <w14:schemeClr w14:val="tx1"/>
            </w14:solidFill>
          </w14:textFill>
        </w:rPr>
        <w:t>和环卫工人</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u w:val="none"/>
          <w:lang w:val="en" w:eastAsia="zh-CN"/>
          <w14:textFill>
            <w14:solidFill>
              <w14:schemeClr w14:val="tx1"/>
            </w14:solidFill>
          </w14:textFill>
        </w:rPr>
        <w:t>租住</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直管公房、单位自管公房、直系亲属住房不属市场租赁住房行为。户均租赁补贴面积不超过60平方米。</w:t>
      </w:r>
    </w:p>
    <w:p>
      <w:pPr>
        <w:keepNext w:val="0"/>
        <w:keepLines w:val="0"/>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仿宋" w:hAnsi="仿宋" w:eastAsia="仿宋" w:cs="仿宋"/>
          <w:b/>
          <w:bCs/>
          <w:color w:val="000000" w:themeColor="text1"/>
          <w:sz w:val="32"/>
          <w:szCs w:val="32"/>
          <w:u w:val="none"/>
          <w:lang w:val="en-US" w:eastAsia="zh-CN"/>
          <w14:textFill>
            <w14:solidFill>
              <w14:schemeClr w14:val="tx1"/>
            </w14:solidFill>
          </w14:textFill>
        </w:rPr>
        <w:t>第十六条</w:t>
      </w:r>
      <w:r>
        <w:rPr>
          <w:rFonts w:hint="eastAsia" w:ascii="Times New Roman" w:hAnsi="Times New Roman" w:eastAsia="黑体" w:cs="Times New Roman"/>
          <w:color w:val="000000" w:themeColor="text1"/>
          <w:sz w:val="32"/>
          <w:szCs w:val="32"/>
          <w:u w:val="none"/>
          <w:lang w:val="en-US" w:eastAsia="zh-CN"/>
          <w14:textFill>
            <w14:solidFill>
              <w14:schemeClr w14:val="tx1"/>
            </w14:solidFill>
          </w14:textFill>
        </w:rPr>
        <w:t xml:space="preserve"> </w:t>
      </w:r>
      <w:r>
        <w:rPr>
          <w:rFonts w:hint="eastAsia" w:ascii="仿宋" w:hAnsi="仿宋" w:eastAsia="仿宋" w:cs="仿宋"/>
          <w:color w:val="000000" w:themeColor="text1"/>
          <w:sz w:val="32"/>
          <w:szCs w:val="32"/>
          <w:u w:val="none"/>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申请租赁补贴的住房困难家庭，还应提供以下资料：</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（一）申请人身份证原件及复印件；</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（二）申请人</w:t>
      </w:r>
      <w:r>
        <w:rPr>
          <w:rFonts w:hint="eastAsia" w:ascii="仿宋" w:hAnsi="仿宋" w:eastAsia="仿宋" w:cs="仿宋"/>
          <w:color w:val="000000" w:themeColor="text1"/>
          <w:sz w:val="32"/>
          <w:szCs w:val="32"/>
          <w:u w:val="none"/>
          <w14:textFill>
            <w14:solidFill>
              <w14:schemeClr w14:val="tx1"/>
            </w14:solidFill>
          </w14:textFill>
        </w:rPr>
        <w:t>“一卡通”</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银行账户原件及复印件；</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（三）租赁合同原件及复印件；</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（四）租赁房屋的不动产权证或房屋所有权证复印件。</w:t>
      </w:r>
    </w:p>
    <w:p>
      <w:pPr>
        <w:keepNext w:val="0"/>
        <w:keepLines w:val="0"/>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color w:val="000000" w:themeColor="text1"/>
          <w:sz w:val="32"/>
          <w:szCs w:val="32"/>
          <w:u w:val="none"/>
          <w:lang w:val="en-US" w:eastAsia="zh-CN"/>
          <w14:textFill>
            <w14:solidFill>
              <w14:schemeClr w14:val="tx1"/>
            </w14:solidFill>
          </w14:textFill>
        </w:rPr>
      </w:pPr>
      <w:r>
        <w:rPr>
          <w:rFonts w:hint="eastAsia" w:ascii="仿宋" w:hAnsi="仿宋" w:eastAsia="仿宋" w:cs="仿宋"/>
          <w:b/>
          <w:bCs/>
          <w:color w:val="000000" w:themeColor="text1"/>
          <w:sz w:val="32"/>
          <w:szCs w:val="32"/>
          <w:u w:val="none"/>
          <w:lang w:val="en-US" w:eastAsia="zh-CN"/>
          <w14:textFill>
            <w14:solidFill>
              <w14:schemeClr w14:val="tx1"/>
            </w14:solidFill>
          </w14:textFill>
        </w:rPr>
        <w:t>第十七条</w:t>
      </w:r>
      <w:r>
        <w:rPr>
          <w:rFonts w:hint="eastAsia" w:ascii="Times New Roman" w:hAnsi="Times New Roman" w:eastAsia="黑体" w:cs="Times New Roman"/>
          <w:color w:val="000000" w:themeColor="text1"/>
          <w:sz w:val="32"/>
          <w:szCs w:val="32"/>
          <w:u w:val="none"/>
          <w:lang w:val="en-US" w:eastAsia="zh-CN"/>
          <w14:textFill>
            <w14:solidFill>
              <w14:schemeClr w14:val="tx1"/>
            </w14:solidFill>
          </w14:textFill>
        </w:rPr>
        <w:t xml:space="preserve"> </w:t>
      </w:r>
      <w:r>
        <w:rPr>
          <w:rFonts w:hint="eastAsia" w:ascii="仿宋" w:hAnsi="仿宋" w:eastAsia="仿宋" w:cs="仿宋"/>
          <w:color w:val="000000" w:themeColor="text1"/>
          <w:sz w:val="32"/>
          <w:szCs w:val="32"/>
          <w:u w:val="none"/>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住房租赁补贴，从申请人取得租赁补贴保障资格的次月起开始计发，按200元/月/户的标准，</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一般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每季度发放一次，每年12月15日前完成年度最后一次核发。属于困难退役军人家庭的提高20%租赁补贴标准。租赁补贴标准应根据县财政承受能力和市场租金水平适时进行动态调整，原则上每3年调整一次。租赁补贴保障家庭申请人在每季度领取租赁补</w:t>
      </w:r>
      <w:r>
        <w:rPr>
          <w:rFonts w:hint="eastAsia"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贴</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前</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，应及时主动向县住房保障服务中心报告住房保障资格变化情况。</w:t>
      </w:r>
    </w:p>
    <w:p>
      <w:pPr>
        <w:keepNext w:val="0"/>
        <w:keepLines w:val="0"/>
        <w:pageBreakBefore w:val="0"/>
        <w:widowControl w:val="0"/>
        <w:kinsoku/>
        <w:wordWrap/>
        <w:overflowPunct/>
        <w:topLinePunct w:val="0"/>
        <w:autoSpaceDE/>
        <w:autoSpaceDN/>
        <w:bidi w:val="0"/>
        <w:adjustRightInd/>
        <w:snapToGrid/>
        <w:spacing w:before="219" w:beforeLines="50" w:after="219" w:afterLines="50" w:line="560" w:lineRule="exact"/>
        <w:ind w:left="0" w:leftChars="0" w:firstLine="0" w:firstLineChars="0"/>
        <w:jc w:val="center"/>
        <w:textAlignment w:val="auto"/>
        <w:rPr>
          <w:rFonts w:hint="eastAsia" w:ascii="黑体" w:hAnsi="黑体" w:eastAsia="黑体" w:cs="黑体"/>
          <w:color w:val="000000" w:themeColor="text1"/>
          <w:sz w:val="32"/>
          <w:szCs w:val="32"/>
          <w:u w:val="none"/>
          <w:lang w:eastAsia="zh-CN"/>
          <w14:textFill>
            <w14:solidFill>
              <w14:schemeClr w14:val="tx1"/>
            </w14:solidFill>
          </w14:textFill>
        </w:rPr>
      </w:pPr>
      <w:r>
        <w:rPr>
          <w:rFonts w:hint="eastAsia" w:ascii="黑体" w:hAnsi="黑体" w:eastAsia="黑体" w:cs="黑体"/>
          <w:color w:val="000000" w:themeColor="text1"/>
          <w:sz w:val="32"/>
          <w:szCs w:val="32"/>
          <w:u w:val="none"/>
          <w14:textFill>
            <w14:solidFill>
              <w14:schemeClr w14:val="tx1"/>
            </w14:solidFill>
          </w14:textFill>
        </w:rPr>
        <w:t xml:space="preserve">第五章  </w:t>
      </w:r>
      <w:r>
        <w:rPr>
          <w:rFonts w:hint="eastAsia" w:ascii="黑体" w:hAnsi="黑体" w:eastAsia="黑体" w:cs="黑体"/>
          <w:color w:val="000000" w:themeColor="text1"/>
          <w:sz w:val="32"/>
          <w:szCs w:val="32"/>
          <w:u w:val="none"/>
          <w:lang w:eastAsia="zh-CN"/>
          <w14:textFill>
            <w14:solidFill>
              <w14:schemeClr w14:val="tx1"/>
            </w14:solidFill>
          </w14:textFill>
        </w:rPr>
        <w:t>实物</w:t>
      </w:r>
      <w:r>
        <w:rPr>
          <w:rFonts w:hint="eastAsia" w:ascii="黑体" w:hAnsi="黑体" w:eastAsia="黑体" w:cs="黑体"/>
          <w:color w:val="000000" w:themeColor="text1"/>
          <w:sz w:val="32"/>
          <w:szCs w:val="32"/>
          <w:u w:val="none"/>
          <w14:textFill>
            <w14:solidFill>
              <w14:schemeClr w14:val="tx1"/>
            </w14:solidFill>
          </w14:textFill>
        </w:rPr>
        <w:t>配租</w:t>
      </w:r>
      <w:r>
        <w:rPr>
          <w:rFonts w:hint="eastAsia" w:ascii="黑体" w:hAnsi="黑体" w:eastAsia="黑体" w:cs="黑体"/>
          <w:color w:val="000000" w:themeColor="text1"/>
          <w:sz w:val="32"/>
          <w:szCs w:val="32"/>
          <w:u w:val="none"/>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仿宋" w:hAnsi="仿宋" w:eastAsia="仿宋" w:cs="仿宋"/>
          <w:b/>
          <w:bCs/>
          <w:color w:val="000000" w:themeColor="text1"/>
          <w:sz w:val="32"/>
          <w:szCs w:val="32"/>
          <w:u w:val="none"/>
          <w:lang w:val="en-US" w:eastAsia="zh-CN"/>
          <w14:textFill>
            <w14:solidFill>
              <w14:schemeClr w14:val="tx1"/>
            </w14:solidFill>
          </w14:textFill>
        </w:rPr>
        <w:t>第十八条</w:t>
      </w:r>
      <w:r>
        <w:rPr>
          <w:rFonts w:hint="eastAsia" w:ascii="Times New Roman" w:hAnsi="Times New Roman" w:eastAsia="黑体" w:cs="Times New Roman"/>
          <w:color w:val="000000" w:themeColor="text1"/>
          <w:sz w:val="32"/>
          <w:szCs w:val="32"/>
          <w:u w:val="none"/>
          <w:lang w:val="en-US" w:eastAsia="zh-CN"/>
          <w14:textFill>
            <w14:solidFill>
              <w14:schemeClr w14:val="tx1"/>
            </w14:solidFill>
          </w14:textFill>
        </w:rPr>
        <w:t xml:space="preserve"> </w:t>
      </w:r>
      <w:r>
        <w:rPr>
          <w:rFonts w:hint="eastAsia" w:ascii="仿宋" w:hAnsi="仿宋" w:eastAsia="仿宋" w:cs="仿宋"/>
          <w:color w:val="000000" w:themeColor="text1"/>
          <w:sz w:val="32"/>
          <w:szCs w:val="32"/>
          <w:u w:val="none"/>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对符合承租公共租赁住房条件的家庭实行轮候配租制度。轮候配租制度是指对经审核符合公共租赁住房实物配租条件的家庭采取公开摇号等方式确定其轮候顺序，并按轮候顺序依次配租住房的制度。其轮候顺序即为选房顺序。</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对</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本县城镇特困、城镇低保、城镇低收入住房困难家庭</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，依申请实现应保尽保</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对符合本地公共租赁住房保障条件的优抚对象、伤病残休退军人、消防救援人员、城镇残疾人家庭、城市见义勇为家庭、省部级以上劳模家庭</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、生育两孩及以上的家庭、紧急避险、配合拆迁</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等</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其他特殊情况</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，在同等条件下，可优先分配。</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对已入住公共租赁住房和享受租赁补贴的家庭发生父母死亡、失踪等原因导致未成年人成为孤儿、事实无人抚养儿童的可继续租住公共租赁住房和享受租赁补贴。</w:t>
      </w:r>
    </w:p>
    <w:p>
      <w:pPr>
        <w:keepNext w:val="0"/>
        <w:keepLines w:val="0"/>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仿宋" w:hAnsi="仿宋" w:eastAsia="仿宋" w:cs="仿宋"/>
          <w:b/>
          <w:bCs/>
          <w:color w:val="000000" w:themeColor="text1"/>
          <w:sz w:val="32"/>
          <w:szCs w:val="32"/>
          <w:u w:val="none"/>
          <w:lang w:val="en-US" w:eastAsia="zh-CN"/>
          <w14:textFill>
            <w14:solidFill>
              <w14:schemeClr w14:val="tx1"/>
            </w14:solidFill>
          </w14:textFill>
        </w:rPr>
        <w:t>第十九条</w:t>
      </w:r>
      <w:r>
        <w:rPr>
          <w:rFonts w:hint="eastAsia" w:ascii="Times New Roman" w:hAnsi="Times New Roman" w:eastAsia="黑体" w:cs="Times New Roman"/>
          <w:color w:val="000000" w:themeColor="text1"/>
          <w:sz w:val="32"/>
          <w:szCs w:val="32"/>
          <w:u w:val="none"/>
          <w:lang w:val="en-US" w:eastAsia="zh-CN"/>
          <w14:textFill>
            <w14:solidFill>
              <w14:schemeClr w14:val="tx1"/>
            </w14:solidFill>
          </w14:textFill>
        </w:rPr>
        <w:t xml:space="preserve"> </w:t>
      </w:r>
      <w:r>
        <w:rPr>
          <w:rFonts w:hint="eastAsia" w:ascii="仿宋" w:hAnsi="仿宋" w:eastAsia="仿宋" w:cs="仿宋"/>
          <w:b/>
          <w:bCs/>
          <w:color w:val="000000" w:themeColor="text1"/>
          <w:sz w:val="32"/>
          <w:szCs w:val="32"/>
          <w:u w:val="none"/>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公共租赁住房按以下程序进行配租：</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一）公布配租方案。县住房保障服务中心应当在房屋具备入住条件前编制配租方案并进行公示。配租方案应当包括房源位置、套数、户型面积、租金标准、物业管理费标准、供应对象范围、意向登记时限、登记地点等。</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（二）意向登记。公共租赁住房轮候家庭对配租方案公布的房源有承租意向的，按配租方案公布的意向登记时限、登记地点进行意向登记。</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（三）复核。意向登记完成后5个工作日内，县住房保障服务中心会同公安、人社、</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自然资源、市监、民政、</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公积金等有关部门对轮候家庭的收入、社会保险、住房、车辆、公积金等情况进行复核，并将复核结果进行公示，公示期为5日。</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四）选房。县住房保障服务中心发布选房公告。选房公告应当包含房源位置、套数、户型面积、租金标准、选房时限、选房地点等。意向登记轮候家庭按选房公告的选房时间和选房地点，按顺序号依次选定公共租赁住房。</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（五）办理入住手续。申请家庭凭身份证明与县住房保障服务中心签订《茶陵县公共租赁住房租赁合同》。</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当腾退房源达到50套（含）以上的，由县住房保障服务中心按轮候顺序号组织轮候家庭按顺序选房。</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配租结果应当进行公示。</w:t>
      </w:r>
    </w:p>
    <w:p>
      <w:pPr>
        <w:keepNext w:val="0"/>
        <w:keepLines w:val="0"/>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仿宋" w:hAnsi="仿宋" w:eastAsia="仿宋" w:cs="仿宋"/>
          <w:b/>
          <w:bCs/>
          <w:color w:val="000000" w:themeColor="text1"/>
          <w:sz w:val="32"/>
          <w:szCs w:val="32"/>
          <w:u w:val="none"/>
          <w:lang w:val="en-US" w:eastAsia="zh-CN"/>
          <w14:textFill>
            <w14:solidFill>
              <w14:schemeClr w14:val="tx1"/>
            </w14:solidFill>
          </w14:textFill>
        </w:rPr>
        <w:t xml:space="preserve">第二十条 </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按本办法第十九条规定参加选房的配租家庭发生以下情形之一的，视为自动放弃当次住房保障资格，且2年内不再对该保障家庭实施实物配租，超过3年轮候期的，须重新申请：</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（一）未按规定的时间、地点参加选房的；</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（二）参加选房但未选定住房的；</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（三）已选定住房但未在规定时间内签订租赁合同的；</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（四）签订租赁合同后6个月未入住的；</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（五）其他放弃住房保障的情况。</w:t>
      </w:r>
    </w:p>
    <w:p>
      <w:pPr>
        <w:keepNext w:val="0"/>
        <w:keepLines w:val="0"/>
        <w:pageBreakBefore w:val="0"/>
        <w:kinsoku/>
        <w:wordWrap/>
        <w:overflowPunct/>
        <w:topLinePunct w:val="0"/>
        <w:autoSpaceDE/>
        <w:autoSpaceDN/>
        <w:bidi w:val="0"/>
        <w:adjustRightInd/>
        <w:snapToGrid/>
        <w:spacing w:line="560" w:lineRule="exact"/>
        <w:ind w:firstLine="710" w:firstLineChars="221"/>
        <w:jc w:val="both"/>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仿宋" w:hAnsi="仿宋" w:eastAsia="仿宋" w:cs="仿宋"/>
          <w:b/>
          <w:bCs/>
          <w:color w:val="000000" w:themeColor="text1"/>
          <w:sz w:val="32"/>
          <w:szCs w:val="32"/>
          <w:u w:val="none"/>
          <w:lang w:val="en-US" w:eastAsia="zh-CN"/>
          <w14:textFill>
            <w14:solidFill>
              <w14:schemeClr w14:val="tx1"/>
            </w14:solidFill>
          </w14:textFill>
        </w:rPr>
        <w:t>第二十一条</w:t>
      </w:r>
      <w:r>
        <w:rPr>
          <w:rFonts w:hint="eastAsia" w:ascii="Times New Roman" w:hAnsi="Times New Roman" w:eastAsia="黑体" w:cs="Times New Roman"/>
          <w:color w:val="000000" w:themeColor="text1"/>
          <w:sz w:val="32"/>
          <w:szCs w:val="32"/>
          <w:u w:val="none"/>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县住房保障服务中心直管的公共租赁住房的租金标准，由县发改局会同县住房保障服务中心统筹考虑本地经济社会发展及市场租金水平、建设成本、保障对象支付能力等因素合理确定。</w:t>
      </w:r>
    </w:p>
    <w:p>
      <w:pPr>
        <w:keepNext w:val="0"/>
        <w:keepLines w:val="0"/>
        <w:pageBreakBefore w:val="0"/>
        <w:kinsoku/>
        <w:wordWrap/>
        <w:overflowPunct/>
        <w:topLinePunct w:val="0"/>
        <w:autoSpaceDE/>
        <w:autoSpaceDN/>
        <w:bidi w:val="0"/>
        <w:adjustRightInd/>
        <w:snapToGrid/>
        <w:spacing w:line="560" w:lineRule="exact"/>
        <w:ind w:firstLine="707" w:firstLineChars="221"/>
        <w:jc w:val="both"/>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租金标准按以下3个等次从低到高予以区分，并向社会公布。</w:t>
      </w:r>
    </w:p>
    <w:p>
      <w:pPr>
        <w:keepNext w:val="0"/>
        <w:keepLines w:val="0"/>
        <w:pageBreakBefore w:val="0"/>
        <w:numPr>
          <w:ilvl w:val="0"/>
          <w:numId w:val="2"/>
        </w:numPr>
        <w:kinsoku/>
        <w:wordWrap/>
        <w:overflowPunct/>
        <w:topLinePunct w:val="0"/>
        <w:autoSpaceDE/>
        <w:autoSpaceDN/>
        <w:bidi w:val="0"/>
        <w:adjustRightInd/>
        <w:snapToGrid/>
        <w:spacing w:line="560" w:lineRule="exact"/>
        <w:ind w:firstLine="707" w:firstLineChars="221"/>
        <w:jc w:val="both"/>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本县城区低保和特困供养住房困难户；</w:t>
      </w:r>
    </w:p>
    <w:p>
      <w:pPr>
        <w:keepNext w:val="0"/>
        <w:keepLines w:val="0"/>
        <w:pageBreakBefore w:val="0"/>
        <w:numPr>
          <w:ilvl w:val="0"/>
          <w:numId w:val="2"/>
        </w:numPr>
        <w:kinsoku/>
        <w:wordWrap/>
        <w:overflowPunct/>
        <w:topLinePunct w:val="0"/>
        <w:autoSpaceDE/>
        <w:autoSpaceDN/>
        <w:bidi w:val="0"/>
        <w:adjustRightInd/>
        <w:snapToGrid/>
        <w:spacing w:line="560" w:lineRule="exact"/>
        <w:ind w:firstLine="707" w:firstLineChars="221"/>
        <w:jc w:val="both"/>
        <w:textAlignment w:val="auto"/>
        <w:rPr>
          <w:rFonts w:hint="eastAsia" w:ascii="仿宋" w:hAnsi="仿宋" w:eastAsia="仿宋" w:cs="仿宋"/>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除</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上述第（一）项以</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外的</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城镇低收入住房困难家庭；</w:t>
      </w:r>
    </w:p>
    <w:p>
      <w:pPr>
        <w:keepNext w:val="0"/>
        <w:keepLines w:val="0"/>
        <w:pageBreakBefore w:val="0"/>
        <w:numPr>
          <w:ilvl w:val="0"/>
          <w:numId w:val="2"/>
        </w:numPr>
        <w:kinsoku/>
        <w:wordWrap/>
        <w:overflowPunct/>
        <w:topLinePunct w:val="0"/>
        <w:autoSpaceDE/>
        <w:autoSpaceDN/>
        <w:bidi w:val="0"/>
        <w:adjustRightInd/>
        <w:snapToGrid/>
        <w:spacing w:line="560" w:lineRule="exact"/>
        <w:ind w:firstLine="707" w:firstLineChars="221"/>
        <w:jc w:val="both"/>
        <w:textAlignment w:val="auto"/>
        <w:rPr>
          <w:rFonts w:hint="eastAsia" w:ascii="仿宋" w:hAnsi="仿宋" w:eastAsia="仿宋" w:cs="仿宋"/>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城镇非低收入住房困难家庭、新就业无房户和外来务工人员。</w:t>
      </w:r>
    </w:p>
    <w:p>
      <w:pPr>
        <w:keepNext w:val="0"/>
        <w:keepLines w:val="0"/>
        <w:pageBreakBefore w:val="0"/>
        <w:kinsoku/>
        <w:wordWrap/>
        <w:overflowPunct/>
        <w:topLinePunct w:val="0"/>
        <w:autoSpaceDE/>
        <w:autoSpaceDN/>
        <w:bidi w:val="0"/>
        <w:adjustRightInd/>
        <w:snapToGrid/>
        <w:spacing w:line="560" w:lineRule="exact"/>
        <w:ind w:firstLine="710" w:firstLineChars="221"/>
        <w:jc w:val="both"/>
        <w:textAlignment w:val="auto"/>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仿宋" w:hAnsi="仿宋" w:eastAsia="仿宋" w:cs="仿宋"/>
          <w:b/>
          <w:bCs/>
          <w:color w:val="000000" w:themeColor="text1"/>
          <w:sz w:val="32"/>
          <w:szCs w:val="32"/>
          <w:u w:val="none"/>
          <w:lang w:val="en-US" w:eastAsia="zh-CN"/>
          <w14:textFill>
            <w14:solidFill>
              <w14:schemeClr w14:val="tx1"/>
            </w14:solidFill>
          </w14:textFill>
        </w:rPr>
        <w:t>第二十二条</w:t>
      </w:r>
      <w:r>
        <w:rPr>
          <w:rFonts w:hint="eastAsia" w:ascii="仿宋" w:hAnsi="仿宋" w:eastAsia="仿宋" w:cs="仿宋"/>
          <w:color w:val="000000" w:themeColor="text1"/>
          <w:sz w:val="32"/>
          <w:szCs w:val="32"/>
          <w:u w:val="none"/>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承租公共租赁住房应当签订租赁合同。租赁合同应当载明房屋的基本情况、租金标准、租金收取方式、租赁期限、合同解除、违约责任以及双方权利义务等。承租人应当按照租赁合同约定及时缴纳租金和其他费用，合法使用住房。</w:t>
      </w:r>
    </w:p>
    <w:p>
      <w:pPr>
        <w:keepNext w:val="0"/>
        <w:keepLines w:val="0"/>
        <w:pageBreakBefore w:val="0"/>
        <w:kinsoku/>
        <w:wordWrap/>
        <w:overflowPunct/>
        <w:topLinePunct w:val="0"/>
        <w:autoSpaceDE/>
        <w:autoSpaceDN/>
        <w:bidi w:val="0"/>
        <w:adjustRightInd/>
        <w:snapToGrid/>
        <w:spacing w:line="560" w:lineRule="exact"/>
        <w:ind w:firstLine="710" w:firstLineChars="221"/>
        <w:jc w:val="both"/>
        <w:textAlignment w:val="auto"/>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pPr>
      <w:r>
        <w:rPr>
          <w:rFonts w:hint="eastAsia" w:ascii="仿宋" w:hAnsi="仿宋" w:eastAsia="仿宋" w:cs="仿宋"/>
          <w:b/>
          <w:bCs/>
          <w:color w:val="000000" w:themeColor="text1"/>
          <w:sz w:val="32"/>
          <w:szCs w:val="32"/>
          <w:u w:val="none"/>
          <w:lang w:val="en-US" w:eastAsia="zh-CN"/>
          <w14:textFill>
            <w14:solidFill>
              <w14:schemeClr w14:val="tx1"/>
            </w14:solidFill>
          </w14:textFill>
        </w:rPr>
        <w:t xml:space="preserve">第二十三条  </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属于下列住房保障对象的，可享受租金减免</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w:t>
      </w:r>
    </w:p>
    <w:p>
      <w:pPr>
        <w:keepNext w:val="0"/>
        <w:keepLines w:val="0"/>
        <w:pageBreakBefore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孤儿、持有救助供养证的特困人员（无劳动能力、无生活来源、无法定赡养或抚养义务人）</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w:t>
      </w:r>
    </w:p>
    <w:p>
      <w:pPr>
        <w:keepNext w:val="0"/>
        <w:keepLines w:val="0"/>
        <w:pageBreakBefore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60周岁（含）以上的孤寡老人及二级残疾（含）以上且属于最低收入保障家庭的</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w:t>
      </w:r>
    </w:p>
    <w:p>
      <w:pPr>
        <w:keepNext w:val="0"/>
        <w:keepLines w:val="0"/>
        <w:pageBreakBefore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烈士父母、优抚对象</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w:t>
      </w:r>
    </w:p>
    <w:p>
      <w:pPr>
        <w:keepNext w:val="0"/>
        <w:keepLines w:val="0"/>
        <w:pageBreakBefore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其他特殊原因</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需要减免租金的。</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符合本条规定4种条件的住房保障对象，凡</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上级有明确减免标准的，按上级文件标准减免；上级未明确减免标准的，按租金减半收取。</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申请租金减免的保障对象应当向户籍所在地乡镇政府（街道、办事处）提出申请，由乡镇政府（街道、办事处）对保障对象的困难证明材料进行初审符合条件并公示5天无异议后，报县住房保障服务中心审批。</w:t>
      </w:r>
    </w:p>
    <w:p>
      <w:pPr>
        <w:keepNext w:val="0"/>
        <w:keepLines w:val="0"/>
        <w:pageBreakBefore w:val="0"/>
        <w:kinsoku/>
        <w:wordWrap/>
        <w:overflowPunct/>
        <w:topLinePunct w:val="0"/>
        <w:autoSpaceDE/>
        <w:autoSpaceDN/>
        <w:bidi w:val="0"/>
        <w:adjustRightInd/>
        <w:snapToGrid/>
        <w:spacing w:line="560" w:lineRule="exact"/>
        <w:ind w:firstLine="710" w:firstLineChars="221"/>
        <w:jc w:val="both"/>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仿宋" w:hAnsi="仿宋" w:eastAsia="仿宋" w:cs="仿宋"/>
          <w:b/>
          <w:bCs/>
          <w:color w:val="000000" w:themeColor="text1"/>
          <w:sz w:val="32"/>
          <w:szCs w:val="32"/>
          <w:u w:val="none"/>
          <w:lang w:val="en-US" w:eastAsia="zh-CN"/>
          <w14:textFill>
            <w14:solidFill>
              <w14:schemeClr w14:val="tx1"/>
            </w14:solidFill>
          </w14:textFill>
        </w:rPr>
        <w:t>第二十四条</w:t>
      </w:r>
      <w:r>
        <w:rPr>
          <w:rFonts w:hint="eastAsia" w:ascii="Times New Roman" w:hAnsi="Times New Roman" w:eastAsia="黑体" w:cs="Times New Roman"/>
          <w:color w:val="000000" w:themeColor="text1"/>
          <w:sz w:val="32"/>
          <w:szCs w:val="32"/>
          <w:u w:val="none"/>
          <w:lang w:val="en-US" w:eastAsia="zh-CN"/>
          <w14:textFill>
            <w14:solidFill>
              <w14:schemeClr w14:val="tx1"/>
            </w14:solidFill>
          </w14:textFill>
        </w:rPr>
        <w:t xml:space="preserve"> </w:t>
      </w:r>
      <w:r>
        <w:rPr>
          <w:rFonts w:hint="eastAsia" w:ascii="仿宋" w:hAnsi="仿宋" w:eastAsia="仿宋" w:cs="仿宋"/>
          <w:color w:val="000000" w:themeColor="text1"/>
          <w:sz w:val="32"/>
          <w:szCs w:val="32"/>
          <w:u w:val="none"/>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对符合保障条件的对象，限定一个家庭配租一套公共租赁住房，根据保障对象家庭人口及房源结构情况，合理进行配租。原则上一人户家庭配租一室一厅户型（含公寓式住房），两人口及以上家庭自主选择户型。对符合保障条件且有未成年子女的家庭，可根据未成年子女数量在户型选择等方面给予适当照顾。</w:t>
      </w:r>
    </w:p>
    <w:p>
      <w:pPr>
        <w:keepNext w:val="0"/>
        <w:keepLines w:val="0"/>
        <w:pageBreakBefore w:val="0"/>
        <w:kinsoku/>
        <w:wordWrap/>
        <w:overflowPunct/>
        <w:topLinePunct w:val="0"/>
        <w:autoSpaceDE/>
        <w:autoSpaceDN/>
        <w:bidi w:val="0"/>
        <w:adjustRightInd/>
        <w:snapToGrid/>
        <w:spacing w:line="560" w:lineRule="exact"/>
        <w:ind w:firstLine="710" w:firstLineChars="221"/>
        <w:jc w:val="both"/>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仿宋" w:hAnsi="仿宋" w:eastAsia="仿宋" w:cs="仿宋"/>
          <w:b/>
          <w:bCs/>
          <w:color w:val="000000" w:themeColor="text1"/>
          <w:sz w:val="32"/>
          <w:szCs w:val="32"/>
          <w:u w:val="none"/>
          <w:lang w:val="en-US" w:eastAsia="zh-CN"/>
          <w14:textFill>
            <w14:solidFill>
              <w14:schemeClr w14:val="tx1"/>
            </w14:solidFill>
          </w14:textFill>
        </w:rPr>
        <w:t>第二十五条</w:t>
      </w:r>
      <w:r>
        <w:rPr>
          <w:rFonts w:hint="eastAsia" w:ascii="Times New Roman" w:hAnsi="Times New Roman" w:eastAsia="黑体" w:cs="Times New Roman"/>
          <w:color w:val="000000" w:themeColor="text1"/>
          <w:sz w:val="32"/>
          <w:szCs w:val="32"/>
          <w:u w:val="none"/>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对申请实物配租的城镇低收入住房困难家庭保障对象，在轮候期内符合我县租赁补贴保障条件的，经本人申请并提供房屋租赁相关资料的，可予以发放住房租赁补贴。</w:t>
      </w:r>
    </w:p>
    <w:p>
      <w:pPr>
        <w:keepNext w:val="0"/>
        <w:keepLines w:val="0"/>
        <w:pageBreakBefore w:val="0"/>
        <w:widowControl w:val="0"/>
        <w:kinsoku/>
        <w:wordWrap/>
        <w:overflowPunct/>
        <w:topLinePunct w:val="0"/>
        <w:autoSpaceDE/>
        <w:autoSpaceDN/>
        <w:bidi w:val="0"/>
        <w:adjustRightInd/>
        <w:snapToGrid/>
        <w:spacing w:before="219" w:beforeLines="50" w:after="219" w:afterLines="50" w:line="560" w:lineRule="exact"/>
        <w:ind w:left="0" w:leftChars="0" w:firstLine="0" w:firstLineChars="0"/>
        <w:jc w:val="center"/>
        <w:textAlignment w:val="auto"/>
        <w:rPr>
          <w:rFonts w:hint="eastAsia" w:ascii="黑体" w:hAnsi="黑体" w:eastAsia="黑体" w:cs="黑体"/>
          <w:color w:val="000000" w:themeColor="text1"/>
          <w:sz w:val="32"/>
          <w:szCs w:val="32"/>
          <w:u w:val="none"/>
          <w14:textFill>
            <w14:solidFill>
              <w14:schemeClr w14:val="tx1"/>
            </w14:solidFill>
          </w14:textFill>
        </w:rPr>
      </w:pPr>
      <w:r>
        <w:rPr>
          <w:rFonts w:hint="eastAsia" w:ascii="黑体" w:hAnsi="黑体" w:eastAsia="黑体" w:cs="黑体"/>
          <w:color w:val="000000" w:themeColor="text1"/>
          <w:sz w:val="32"/>
          <w:szCs w:val="32"/>
          <w:u w:val="none"/>
          <w14:textFill>
            <w14:solidFill>
              <w14:schemeClr w14:val="tx1"/>
            </w14:solidFill>
          </w14:textFill>
        </w:rPr>
        <w:t xml:space="preserve">第六章  </w:t>
      </w:r>
      <w:r>
        <w:rPr>
          <w:rFonts w:hint="eastAsia" w:ascii="黑体" w:hAnsi="黑体" w:eastAsia="黑体" w:cs="黑体"/>
          <w:color w:val="000000" w:themeColor="text1"/>
          <w:sz w:val="32"/>
          <w:szCs w:val="32"/>
          <w:u w:val="none"/>
          <w:lang w:eastAsia="zh-CN"/>
          <w14:textFill>
            <w14:solidFill>
              <w14:schemeClr w14:val="tx1"/>
            </w14:solidFill>
          </w14:textFill>
        </w:rPr>
        <w:t>管理</w:t>
      </w:r>
      <w:r>
        <w:rPr>
          <w:rFonts w:hint="eastAsia" w:ascii="黑体" w:hAnsi="黑体" w:eastAsia="黑体" w:cs="黑体"/>
          <w:color w:val="000000" w:themeColor="text1"/>
          <w:sz w:val="32"/>
          <w:szCs w:val="32"/>
          <w:u w:val="none"/>
          <w14:textFill>
            <w14:solidFill>
              <w14:schemeClr w14:val="tx1"/>
            </w14:solidFill>
          </w14:textFill>
        </w:rPr>
        <w:t>与退出</w:t>
      </w:r>
    </w:p>
    <w:p>
      <w:pPr>
        <w:keepNext w:val="0"/>
        <w:keepLines w:val="0"/>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仿宋" w:hAnsi="仿宋" w:eastAsia="仿宋" w:cs="仿宋"/>
          <w:b/>
          <w:bCs/>
          <w:color w:val="000000" w:themeColor="text1"/>
          <w:sz w:val="32"/>
          <w:szCs w:val="32"/>
          <w:u w:val="none"/>
          <w:lang w:val="en-US" w:eastAsia="zh-CN"/>
          <w14:textFill>
            <w14:solidFill>
              <w14:schemeClr w14:val="tx1"/>
            </w14:solidFill>
          </w14:textFill>
        </w:rPr>
        <w:t>第二十六条</w:t>
      </w:r>
      <w:r>
        <w:rPr>
          <w:rFonts w:hint="eastAsia" w:ascii="仿宋" w:hAnsi="仿宋" w:eastAsia="仿宋" w:cs="仿宋"/>
          <w:color w:val="000000" w:themeColor="text1"/>
          <w:sz w:val="32"/>
          <w:szCs w:val="32"/>
          <w:u w:val="none"/>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公共租赁住房保障实行动态管理，保障资格每年年审一次。县住房保障服务中心做好日常监督管理和定期核查，及时掌握保障对象情况。</w:t>
      </w:r>
    </w:p>
    <w:p>
      <w:pPr>
        <w:keepNext w:val="0"/>
        <w:keepLines w:val="0"/>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仿宋" w:hAnsi="仿宋" w:eastAsia="仿宋" w:cs="仿宋"/>
          <w:b/>
          <w:bCs/>
          <w:color w:val="000000" w:themeColor="text1"/>
          <w:sz w:val="32"/>
          <w:szCs w:val="32"/>
          <w:u w:val="none"/>
          <w:lang w:val="en-US" w:eastAsia="zh-CN"/>
          <w14:textFill>
            <w14:solidFill>
              <w14:schemeClr w14:val="tx1"/>
            </w14:solidFill>
          </w14:textFill>
        </w:rPr>
        <w:t>第二十七条</w:t>
      </w:r>
      <w:r>
        <w:rPr>
          <w:rFonts w:hint="eastAsia" w:ascii="Times New Roman" w:hAnsi="Times New Roman" w:eastAsia="黑体" w:cs="Times New Roman"/>
          <w:color w:val="000000" w:themeColor="text1"/>
          <w:sz w:val="32"/>
          <w:szCs w:val="32"/>
          <w:u w:val="none"/>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公共租赁住房保障对象因家庭人口、户籍、住房、收入等有关情形发生变化导致保障资格变化的，应当在变化之日起30日内向乡镇（街道、办事处）提出保障资格变更申请，乡镇（街道、办事处）应当及时核实情况后报县住房保障服务中心进行资格变更审核，仍符合保障条件的，县住房保障服务中心办理保障资格变更手续。</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县城管局环卫所负责环卫工人住房保障对象保障资格变化情况的动态监管，并及时将变化情况向县住房保障服务中心反馈，由县住房保障服务中心对其进行资格变更审核，仍符合保障条件的，县住房保障服务中心办理保障资格变更手续。</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不再符合住房保障条件的，由县住房保障服务中心取消其保障资格，并书面通知当事人。领取住房租赁补贴的，取消资格停发补贴，退还多领的补贴；承租公共租赁住房的，限期腾退所承租的公共租赁住房，暂无法腾退的，给予3个月的过渡期，过渡期内按原租金标准计租，过渡期满确无房居住的，应按照市场价格缴纳租金；承租人有自有住房却拒不腾退的，房屋所有权人或者其委托的运营管理机构可以向人民法院提起诉讼，要求承租人腾退公共租赁住房，未腾退期间按照市场租金价格缴纳租金。因购买预售商品房而不再符合保障资格的已实物配租的保障家庭不能及时腾退住房的，可视情况给予最长不超过1年的过渡期，过渡期内按原租金标准执行，超过过渡期未腾退的按照市场租金价格缴纳租金。过渡期满不腾退公共租赁住房，房屋所有权人或者其委托的运营管理机构可依法申请人民法院强制执行。</w:t>
      </w:r>
    </w:p>
    <w:p>
      <w:pPr>
        <w:keepNext w:val="0"/>
        <w:keepLines w:val="0"/>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仿宋" w:hAnsi="仿宋" w:eastAsia="仿宋" w:cs="仿宋"/>
          <w:b/>
          <w:bCs/>
          <w:color w:val="000000" w:themeColor="text1"/>
          <w:sz w:val="32"/>
          <w:szCs w:val="32"/>
          <w:u w:val="none"/>
          <w:lang w:val="en-US" w:eastAsia="zh-CN"/>
          <w14:textFill>
            <w14:solidFill>
              <w14:schemeClr w14:val="tx1"/>
            </w14:solidFill>
          </w14:textFill>
        </w:rPr>
        <w:t>第二十八条</w:t>
      </w:r>
      <w:r>
        <w:rPr>
          <w:rFonts w:hint="eastAsia" w:ascii="Times New Roman" w:hAnsi="Times New Roman" w:eastAsia="黑体" w:cs="Times New Roman"/>
          <w:color w:val="000000" w:themeColor="text1"/>
          <w:sz w:val="32"/>
          <w:szCs w:val="32"/>
          <w:u w:val="none"/>
          <w:lang w:val="en-US" w:eastAsia="zh-CN"/>
          <w14:textFill>
            <w14:solidFill>
              <w14:schemeClr w14:val="tx1"/>
            </w14:solidFill>
          </w14:textFill>
        </w:rPr>
        <w:t>　</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公共租赁住房的租赁期限一般不超过5年，其中新就业无房职工的租赁期限一般不超过3年。公共租赁住房保障对象应当在租赁公共租赁住房合同期满或承租市场住房租赁期满之日前3个月提出续保申请，按程序进行资格期满审查。</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不申请续保或申请但不提供审查资料的，公共租赁住房的租金自合同期满的次月起按本办法第二十七条相关规定计租。住房租赁补贴自承租市场住房租赁期满的次月停发（不足10天的当月停发）。需继续享受保障的重新申报，经审核仍符合保障条件的，从审核通过的次月起享受保障。</w:t>
      </w:r>
    </w:p>
    <w:p>
      <w:pPr>
        <w:keepNext w:val="0"/>
        <w:keepLines w:val="0"/>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仿宋" w:hAnsi="仿宋" w:eastAsia="仿宋" w:cs="仿宋"/>
          <w:b/>
          <w:bCs/>
          <w:color w:val="000000" w:themeColor="text1"/>
          <w:sz w:val="32"/>
          <w:szCs w:val="32"/>
          <w:u w:val="none"/>
          <w:lang w:val="en-US" w:eastAsia="zh-CN"/>
          <w14:textFill>
            <w14:solidFill>
              <w14:schemeClr w14:val="tx1"/>
            </w14:solidFill>
          </w14:textFill>
        </w:rPr>
        <w:t>第二十九条</w:t>
      </w:r>
      <w:r>
        <w:rPr>
          <w:rFonts w:hint="eastAsia" w:ascii="Times New Roman" w:hAnsi="Times New Roman" w:eastAsia="黑体" w:cs="Times New Roman"/>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承租人有下列行为之一的，应当退回公共租赁住房：</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200" w:firstLine="320" w:firstLineChars="100"/>
        <w:jc w:val="both"/>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（一）转借、转租或者擅自调换所承租公共租赁住房的；</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（二）改变所承租公共租赁住房用途的；</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（三）破坏或者擅自装修所承租公共租赁住房，拒不恢复原状的；</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（四）在公共租赁住房内从事违法活动的；</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（五）无正当理由连续6个月以上闲置公共租赁住房的。</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color w:val="000000" w:themeColor="text1"/>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承租人拒不退回公共租赁住房的，公共租赁住房的所有权人或者其委托的运营单位应当责令其限期退回；逾期不退回的，公共租赁住房的所有权人或者其委托的运营单位可以依法申请人民法院强制执行。</w:t>
      </w:r>
    </w:p>
    <w:p>
      <w:pPr>
        <w:keepNext w:val="0"/>
        <w:keepLines w:val="0"/>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仿宋" w:hAnsi="仿宋" w:eastAsia="仿宋" w:cs="仿宋"/>
          <w:b/>
          <w:bCs/>
          <w:color w:val="000000" w:themeColor="text1"/>
          <w:sz w:val="32"/>
          <w:szCs w:val="32"/>
          <w:u w:val="none"/>
          <w:lang w:val="en-US" w:eastAsia="zh-CN"/>
          <w14:textFill>
            <w14:solidFill>
              <w14:schemeClr w14:val="tx1"/>
            </w14:solidFill>
          </w14:textFill>
        </w:rPr>
      </w:pPr>
      <w:r>
        <w:rPr>
          <w:rFonts w:hint="eastAsia" w:ascii="仿宋" w:hAnsi="仿宋" w:eastAsia="仿宋" w:cs="仿宋"/>
          <w:b/>
          <w:bCs/>
          <w:color w:val="000000" w:themeColor="text1"/>
          <w:sz w:val="32"/>
          <w:szCs w:val="32"/>
          <w:u w:val="none"/>
          <w:lang w:val="en-US" w:eastAsia="zh-CN"/>
          <w14:textFill>
            <w14:solidFill>
              <w14:schemeClr w14:val="tx1"/>
            </w14:solidFill>
          </w14:textFill>
        </w:rPr>
        <w:t xml:space="preserve">第三十条 </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承租人累计6个月以上拖欠租金、物业管理费的，应当腾退所承租的公共租赁住房并补缴拖欠的租金、物业管理费；拒不腾退补缴的，公共租赁住房的所有权人或者其委托的运营单位可以向人民法院提起诉讼，要求承租人腾退公共租赁住房并补缴拖欠的租金、物业管理费。</w:t>
      </w:r>
    </w:p>
    <w:p>
      <w:pPr>
        <w:keepNext w:val="0"/>
        <w:keepLines w:val="0"/>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Times New Roman" w:hAnsi="Times New Roman" w:eastAsia="黑体" w:cs="Times New Roman"/>
          <w:color w:val="000000" w:themeColor="text1"/>
          <w:sz w:val="32"/>
          <w:szCs w:val="32"/>
          <w:u w:val="none"/>
          <w:lang w:val="en-US" w:eastAsia="zh-CN"/>
          <w14:textFill>
            <w14:solidFill>
              <w14:schemeClr w14:val="tx1"/>
            </w14:solidFill>
          </w14:textFill>
        </w:rPr>
      </w:pPr>
      <w:r>
        <w:rPr>
          <w:rFonts w:hint="eastAsia" w:ascii="仿宋" w:hAnsi="仿宋" w:eastAsia="仿宋" w:cs="仿宋"/>
          <w:b/>
          <w:bCs/>
          <w:color w:val="000000" w:themeColor="text1"/>
          <w:sz w:val="32"/>
          <w:szCs w:val="32"/>
          <w:u w:val="none"/>
          <w:lang w:val="en-US" w:eastAsia="zh-CN"/>
          <w14:textFill>
            <w14:solidFill>
              <w14:schemeClr w14:val="tx1"/>
            </w14:solidFill>
          </w14:textFill>
        </w:rPr>
        <w:t>第三十一条</w:t>
      </w:r>
      <w:r>
        <w:rPr>
          <w:rFonts w:hint="eastAsia" w:ascii="Times New Roman" w:hAnsi="Times New Roman" w:eastAsia="黑体" w:cs="Times New Roman"/>
          <w:color w:val="000000" w:themeColor="text1"/>
          <w:sz w:val="32"/>
          <w:szCs w:val="32"/>
          <w:u w:val="none"/>
          <w:lang w:val="en-US" w:eastAsia="zh-CN"/>
          <w14:textFill>
            <w14:solidFill>
              <w14:schemeClr w14:val="tx1"/>
            </w14:solidFill>
          </w14:textFill>
        </w:rPr>
        <w:t xml:space="preserve"> </w:t>
      </w:r>
      <w:r>
        <w:rPr>
          <w:rFonts w:hint="eastAsia" w:ascii="仿宋" w:hAnsi="仿宋" w:eastAsia="仿宋" w:cs="仿宋"/>
          <w:color w:val="000000" w:themeColor="text1"/>
          <w:sz w:val="32"/>
          <w:szCs w:val="32"/>
          <w:u w:val="none"/>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公共租赁住房由房屋所有权人与承租人共同管理。公共租赁住房所有权人应落实房屋质量安全主体责任，所有权人和承租人应按设计用途使用房屋，严禁擅自变动建筑主体和承重结构。承租人须配合相关部门的安全管理工作。房屋所有权人及其委托的运营管理机构应当负责公共租赁住房及其配套设施设备的维修养护，确保房屋的正常使用。</w:t>
      </w:r>
    </w:p>
    <w:p>
      <w:pPr>
        <w:keepNext w:val="0"/>
        <w:keepLines w:val="0"/>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仿宋" w:hAnsi="仿宋" w:eastAsia="仿宋" w:cs="仿宋"/>
          <w:b/>
          <w:bCs/>
          <w:color w:val="000000" w:themeColor="text1"/>
          <w:sz w:val="32"/>
          <w:szCs w:val="32"/>
          <w:u w:val="none"/>
          <w:lang w:val="en-US" w:eastAsia="zh-CN"/>
          <w14:textFill>
            <w14:solidFill>
              <w14:schemeClr w14:val="tx1"/>
            </w14:solidFill>
          </w14:textFill>
        </w:rPr>
        <w:t>第三十二条</w:t>
      </w:r>
      <w:r>
        <w:rPr>
          <w:rFonts w:hint="eastAsia" w:ascii="Times New Roman" w:hAnsi="Times New Roman" w:eastAsia="黑体" w:cs="Times New Roman"/>
          <w:color w:val="000000" w:themeColor="text1"/>
          <w:sz w:val="32"/>
          <w:szCs w:val="32"/>
          <w:u w:val="none"/>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公共租赁住房配租入住后，原则不予调整，因就业、子女就学等特殊原因需要调换的，需向县住房保障服务中心提出申请，经批准同意方可调整。 </w:t>
      </w:r>
    </w:p>
    <w:p>
      <w:pPr>
        <w:keepNext w:val="0"/>
        <w:keepLines w:val="0"/>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仿宋" w:hAnsi="仿宋" w:eastAsia="仿宋" w:cs="仿宋"/>
          <w:b/>
          <w:bCs/>
          <w:color w:val="000000" w:themeColor="text1"/>
          <w:sz w:val="32"/>
          <w:szCs w:val="32"/>
          <w:u w:val="none"/>
          <w:lang w:val="en-US" w:eastAsia="zh-CN"/>
          <w14:textFill>
            <w14:solidFill>
              <w14:schemeClr w14:val="tx1"/>
            </w14:solidFill>
          </w14:textFill>
        </w:rPr>
        <w:t>第三十三条</w:t>
      </w:r>
      <w:r>
        <w:rPr>
          <w:rFonts w:hint="eastAsia" w:ascii="仿宋" w:hAnsi="仿宋" w:eastAsia="仿宋" w:cs="仿宋"/>
          <w:color w:val="000000" w:themeColor="text1"/>
          <w:sz w:val="32"/>
          <w:szCs w:val="32"/>
          <w:u w:val="none"/>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保障家庭成员因离异、死亡等原因发生保障家庭成员变化的，继续承租公共租赁住房的人员须符合住房保障条件，并及时申请办理住房保障家庭成员变更。</w:t>
      </w:r>
    </w:p>
    <w:p>
      <w:pPr>
        <w:keepNext w:val="0"/>
        <w:keepLines w:val="0"/>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仿宋" w:hAnsi="仿宋" w:eastAsia="仿宋" w:cs="仿宋"/>
          <w:b/>
          <w:bCs/>
          <w:color w:val="000000" w:themeColor="text1"/>
          <w:sz w:val="32"/>
          <w:szCs w:val="32"/>
          <w:u w:val="none"/>
          <w:lang w:val="en-US" w:eastAsia="zh-CN"/>
          <w14:textFill>
            <w14:solidFill>
              <w14:schemeClr w14:val="tx1"/>
            </w14:solidFill>
          </w14:textFill>
        </w:rPr>
        <w:t>第三十四条</w:t>
      </w:r>
      <w:r>
        <w:rPr>
          <w:rFonts w:hint="eastAsia" w:ascii="Times New Roman" w:hAnsi="Times New Roman" w:eastAsia="黑体" w:cs="Times New Roman"/>
          <w:color w:val="000000" w:themeColor="text1"/>
          <w:sz w:val="32"/>
          <w:szCs w:val="32"/>
          <w:u w:val="none"/>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公共租赁住房小区</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的社区服务纳入所在地社区管理。</w:t>
      </w:r>
    </w:p>
    <w:p>
      <w:pPr>
        <w:keepNext w:val="0"/>
        <w:keepLines w:val="0"/>
        <w:pageBreakBefore w:val="0"/>
        <w:widowControl w:val="0"/>
        <w:numPr>
          <w:ilvl w:val="0"/>
          <w:numId w:val="0"/>
        </w:numPr>
        <w:kinsoku/>
        <w:wordWrap/>
        <w:overflowPunct/>
        <w:topLinePunct w:val="0"/>
        <w:autoSpaceDE/>
        <w:autoSpaceDN/>
        <w:bidi w:val="0"/>
        <w:adjustRightInd/>
        <w:snapToGrid/>
        <w:spacing w:before="219" w:beforeLines="50" w:after="219" w:afterLines="50" w:line="560" w:lineRule="exact"/>
        <w:ind w:leftChars="0"/>
        <w:jc w:val="center"/>
        <w:textAlignment w:val="auto"/>
        <w:rPr>
          <w:rFonts w:hint="eastAsia" w:ascii="黑体" w:hAnsi="黑体" w:eastAsia="黑体" w:cs="黑体"/>
          <w:color w:val="000000" w:themeColor="text1"/>
          <w:sz w:val="32"/>
          <w:szCs w:val="32"/>
          <w:u w:val="none"/>
          <w:lang w:val="en-US" w:eastAsia="zh-CN"/>
          <w14:textFill>
            <w14:solidFill>
              <w14:schemeClr w14:val="tx1"/>
            </w14:solidFill>
          </w14:textFill>
        </w:rPr>
      </w:pPr>
      <w:r>
        <w:rPr>
          <w:rFonts w:hint="eastAsia" w:ascii="黑体" w:hAnsi="黑体" w:eastAsia="黑体" w:cs="黑体"/>
          <w:color w:val="000000" w:themeColor="text1"/>
          <w:sz w:val="32"/>
          <w:szCs w:val="32"/>
          <w:u w:val="none"/>
          <w:lang w:val="en-US" w:eastAsia="zh-CN"/>
          <w14:textFill>
            <w14:solidFill>
              <w14:schemeClr w14:val="tx1"/>
            </w14:solidFill>
          </w14:textFill>
        </w:rPr>
        <w:t>第七章 监督管理</w:t>
      </w:r>
    </w:p>
    <w:p>
      <w:pPr>
        <w:keepNext w:val="0"/>
        <w:keepLines w:val="0"/>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仿宋" w:hAnsi="仿宋" w:eastAsia="仿宋" w:cs="仿宋"/>
          <w:b/>
          <w:bCs/>
          <w:color w:val="000000" w:themeColor="text1"/>
          <w:sz w:val="32"/>
          <w:szCs w:val="32"/>
          <w:u w:val="none"/>
          <w:lang w:val="en-US" w:eastAsia="zh-CN"/>
          <w14:textFill>
            <w14:solidFill>
              <w14:schemeClr w14:val="tx1"/>
            </w14:solidFill>
          </w14:textFill>
        </w:rPr>
        <w:t>第三十五条</w:t>
      </w:r>
      <w:r>
        <w:rPr>
          <w:rFonts w:hint="eastAsia" w:ascii="仿宋" w:hAnsi="仿宋" w:eastAsia="仿宋" w:cs="仿宋"/>
          <w:color w:val="000000" w:themeColor="text1"/>
          <w:sz w:val="32"/>
          <w:szCs w:val="32"/>
          <w:u w:val="none"/>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公共租赁住房资产与权属管理按国家和省相关规定执行。</w:t>
      </w:r>
    </w:p>
    <w:p>
      <w:pPr>
        <w:keepNext w:val="0"/>
        <w:keepLines w:val="0"/>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仿宋" w:hAnsi="仿宋" w:eastAsia="仿宋" w:cs="仿宋"/>
          <w:b/>
          <w:bCs/>
          <w:color w:val="000000" w:themeColor="text1"/>
          <w:sz w:val="32"/>
          <w:szCs w:val="32"/>
          <w:u w:val="none"/>
          <w:lang w:val="en-US" w:eastAsia="zh-CN"/>
          <w14:textFill>
            <w14:solidFill>
              <w14:schemeClr w14:val="tx1"/>
            </w14:solidFill>
          </w14:textFill>
        </w:rPr>
        <w:t>第三十六条</w:t>
      </w:r>
      <w:r>
        <w:rPr>
          <w:rFonts w:hint="eastAsia" w:ascii="仿宋" w:hAnsi="仿宋" w:eastAsia="仿宋" w:cs="仿宋"/>
          <w:color w:val="000000" w:themeColor="text1"/>
          <w:sz w:val="32"/>
          <w:szCs w:val="32"/>
          <w:u w:val="none"/>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县住房保障服务中心应当严格落实公共租赁住房建设和分配入住目标任务。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color w:val="000000" w:themeColor="text1"/>
          <w:sz w:val="32"/>
          <w:szCs w:val="32"/>
          <w:u w:val="none"/>
          <w:lang w:val="en-US" w:eastAsia="zh-CN"/>
          <w14:textFill>
            <w14:solidFill>
              <w14:schemeClr w14:val="tx1"/>
            </w14:solidFill>
          </w14:textFill>
        </w:rPr>
      </w:pPr>
      <w:r>
        <w:rPr>
          <w:rFonts w:hint="eastAsia" w:ascii="仿宋" w:hAnsi="仿宋" w:eastAsia="仿宋" w:cs="仿宋"/>
          <w:b/>
          <w:bCs/>
          <w:color w:val="000000" w:themeColor="text1"/>
          <w:sz w:val="32"/>
          <w:szCs w:val="32"/>
          <w:u w:val="none"/>
          <w:lang w:val="en-US" w:eastAsia="zh-CN"/>
          <w14:textFill>
            <w14:solidFill>
              <w14:schemeClr w14:val="tx1"/>
            </w14:solidFill>
          </w14:textFill>
        </w:rPr>
        <w:t>第三十七条</w:t>
      </w:r>
      <w:r>
        <w:rPr>
          <w:rFonts w:hint="eastAsia" w:ascii="仿宋" w:hAnsi="仿宋" w:eastAsia="仿宋" w:cs="仿宋"/>
          <w:color w:val="000000" w:themeColor="text1"/>
          <w:sz w:val="32"/>
          <w:szCs w:val="32"/>
          <w:u w:val="none"/>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县住房保障服务中心和其他有关单位、乡镇政府（街道、办事处）</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应当设立公共租赁住房管理举报投诉电话、信箱等，并在服务大厅和门户网站公布举报投诉电话。</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每个公共租赁住房小区均要公布咨询服务电话和举报投诉电话，并建立举报投诉台账。有关单位</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收到举报、投诉后，应当依法及时核实、处理。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仿宋" w:hAnsi="仿宋" w:eastAsia="仿宋" w:cs="仿宋"/>
          <w:b/>
          <w:bCs/>
          <w:color w:val="000000" w:themeColor="text1"/>
          <w:sz w:val="32"/>
          <w:szCs w:val="32"/>
          <w:u w:val="none"/>
          <w:lang w:val="en-US" w:eastAsia="zh-CN"/>
          <w14:textFill>
            <w14:solidFill>
              <w14:schemeClr w14:val="tx1"/>
            </w14:solidFill>
          </w14:textFill>
        </w:rPr>
        <w:t>第三十八条</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县住房保障服务中心、乡镇（街道、办事处）、城管局环卫所和其他有关单位及其工作人员，</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不履行住房保障工作职责，或者滥用职权、玩忽职守、徇私舞弊的，依法依规</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追究</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直接</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责任</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人</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的相关责任</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。涉嫌犯罪的，依法移送司法机关处理。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 w:hAnsi="仿宋" w:eastAsia="仿宋" w:cs="仿宋"/>
          <w:color w:val="000000" w:themeColor="text1"/>
          <w:kern w:val="2"/>
          <w:sz w:val="32"/>
          <w:szCs w:val="32"/>
          <w:u w:val="none"/>
          <w:lang w:val="en-US" w:eastAsia="zh-CN" w:bidi="ar-SA"/>
          <w14:textFill>
            <w14:solidFill>
              <w14:schemeClr w14:val="tx1"/>
            </w14:solidFill>
          </w14:textFill>
        </w:rPr>
      </w:pPr>
      <w:r>
        <w:rPr>
          <w:rFonts w:hint="eastAsia" w:ascii="仿宋" w:hAnsi="仿宋" w:eastAsia="仿宋" w:cs="仿宋"/>
          <w:b/>
          <w:bCs/>
          <w:color w:val="000000" w:themeColor="text1"/>
          <w:sz w:val="32"/>
          <w:szCs w:val="32"/>
          <w:u w:val="none"/>
          <w:lang w:val="en-US" w:eastAsia="zh-CN"/>
          <w14:textFill>
            <w14:solidFill>
              <w14:schemeClr w14:val="tx1"/>
            </w14:solidFill>
          </w14:textFill>
        </w:rPr>
        <w:t>第三十九条</w:t>
      </w:r>
      <w:r>
        <w:rPr>
          <w:rFonts w:hint="eastAsia" w:ascii="Times New Roman" w:hAnsi="Times New Roman" w:eastAsia="黑体" w:cs="Times New Roman"/>
          <w:color w:val="000000" w:themeColor="text1"/>
          <w:sz w:val="32"/>
          <w:szCs w:val="32"/>
          <w:u w:val="none"/>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房地产经纪机构及其经纪人员不得提供公共租赁住房出租、转租、出售等经纪业务。违反规定的，由所在地行业主管部门依法处理。</w:t>
      </w:r>
    </w:p>
    <w:p>
      <w:pPr>
        <w:keepNext w:val="0"/>
        <w:keepLines w:val="0"/>
        <w:pageBreakBefore w:val="0"/>
        <w:widowControl w:val="0"/>
        <w:kinsoku/>
        <w:wordWrap/>
        <w:overflowPunct/>
        <w:topLinePunct w:val="0"/>
        <w:autoSpaceDE/>
        <w:autoSpaceDN/>
        <w:bidi w:val="0"/>
        <w:adjustRightInd/>
        <w:snapToGrid/>
        <w:spacing w:before="219" w:beforeLines="50" w:after="219" w:afterLines="50" w:line="560" w:lineRule="exact"/>
        <w:ind w:left="0" w:leftChars="0" w:firstLine="0" w:firstLineChars="0"/>
        <w:jc w:val="center"/>
        <w:textAlignment w:val="auto"/>
        <w:rPr>
          <w:rFonts w:hint="eastAsia" w:ascii="黑体" w:hAnsi="黑体" w:eastAsia="黑体" w:cs="黑体"/>
          <w:color w:val="000000" w:themeColor="text1"/>
          <w:sz w:val="32"/>
          <w:szCs w:val="32"/>
          <w:u w:val="none"/>
          <w:lang w:val="en-US" w:eastAsia="zh-CN"/>
          <w14:textFill>
            <w14:solidFill>
              <w14:schemeClr w14:val="tx1"/>
            </w14:solidFill>
          </w14:textFill>
        </w:rPr>
      </w:pPr>
      <w:r>
        <w:rPr>
          <w:rFonts w:hint="eastAsia" w:ascii="黑体" w:hAnsi="黑体" w:eastAsia="黑体" w:cs="黑体"/>
          <w:color w:val="000000" w:themeColor="text1"/>
          <w:sz w:val="32"/>
          <w:szCs w:val="32"/>
          <w:u w:val="none"/>
          <w:lang w:val="en-US" w:eastAsia="zh-CN"/>
          <w14:textFill>
            <w14:solidFill>
              <w14:schemeClr w14:val="tx1"/>
            </w14:solidFill>
          </w14:textFill>
        </w:rPr>
        <w:t>第八章  附 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黑体" w:cs="Times New Roman"/>
          <w:color w:val="000000" w:themeColor="text1"/>
          <w:sz w:val="32"/>
          <w:szCs w:val="32"/>
          <w:u w:val="none"/>
          <w:lang w:val="en-US" w:eastAsia="zh-CN"/>
          <w14:textFill>
            <w14:solidFill>
              <w14:schemeClr w14:val="tx1"/>
            </w14:solidFill>
          </w14:textFill>
        </w:rPr>
      </w:pPr>
      <w:r>
        <w:rPr>
          <w:rFonts w:hint="eastAsia" w:ascii="仿宋" w:hAnsi="仿宋" w:eastAsia="仿宋" w:cs="仿宋"/>
          <w:b/>
          <w:bCs/>
          <w:color w:val="000000" w:themeColor="text1"/>
          <w:sz w:val="32"/>
          <w:szCs w:val="32"/>
          <w:u w:val="none"/>
          <w:lang w:val="en-US" w:eastAsia="zh-CN"/>
          <w14:textFill>
            <w14:solidFill>
              <w14:schemeClr w14:val="tx1"/>
            </w14:solidFill>
          </w14:textFill>
        </w:rPr>
        <w:t>第四十条</w:t>
      </w:r>
      <w:r>
        <w:rPr>
          <w:rFonts w:hint="eastAsia" w:ascii="Times New Roman" w:hAnsi="Times New Roman" w:eastAsia="黑体" w:cs="Times New Roman"/>
          <w:color w:val="000000" w:themeColor="text1"/>
          <w:sz w:val="32"/>
          <w:szCs w:val="32"/>
          <w:u w:val="none"/>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申请人及共同申请的家庭成员因患有慢性肾衰竭、尿毒症、恶性肿瘤、再生障碍性贫血、慢性重型肝炎、心脏瓣膜置换手术、冠状动脉旁路手术、颅内肿瘤开颅摘除手术、重大器官移植手术、主动脉手术等重大疾病、离异导致在2年内转让房产的，可视同无自有住房的情形。属上述重大疾病的还需提供二级以上医疗机构的证明材料。</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000000" w:themeColor="text1"/>
          <w:sz w:val="32"/>
          <w:szCs w:val="32"/>
          <w:u w:val="none"/>
          <w:lang w:val="en-US" w:eastAsia="zh-CN"/>
          <w14:textFill>
            <w14:solidFill>
              <w14:schemeClr w14:val="tx1"/>
            </w14:solidFill>
          </w14:textFill>
        </w:rPr>
      </w:pPr>
      <w:r>
        <w:rPr>
          <w:rFonts w:hint="eastAsia" w:ascii="仿宋" w:hAnsi="仿宋" w:eastAsia="仿宋" w:cs="仿宋"/>
          <w:b/>
          <w:bCs/>
          <w:color w:val="000000" w:themeColor="text1"/>
          <w:sz w:val="32"/>
          <w:szCs w:val="32"/>
          <w:u w:val="none"/>
          <w:lang w:val="en-US" w:eastAsia="zh-CN"/>
          <w14:textFill>
            <w14:solidFill>
              <w14:schemeClr w14:val="tx1"/>
            </w14:solidFill>
          </w14:textFill>
        </w:rPr>
        <w:t>第四十一条</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w:t>
      </w:r>
      <w:r>
        <w:rPr>
          <w:rFonts w:hint="eastAsia" w:ascii="仿宋" w:hAnsi="仿宋" w:eastAsia="仿宋" w:cs="仿宋"/>
          <w:color w:val="000000" w:themeColor="text1"/>
          <w:sz w:val="32"/>
          <w:szCs w:val="32"/>
          <w:u w:val="none"/>
          <w:lang w:val="en-US" w:eastAsia="zh-CN"/>
          <w14:textFill>
            <w14:solidFill>
              <w14:schemeClr w14:val="tx1"/>
            </w14:solidFill>
          </w14:textFill>
        </w:rPr>
        <w:t>对用作人才公寓的</w:t>
      </w:r>
      <w:r>
        <w:rPr>
          <w:rFonts w:hint="eastAsia" w:ascii="仿宋" w:hAnsi="仿宋" w:eastAsia="仿宋" w:cs="仿宋"/>
          <w:color w:val="000000" w:themeColor="text1"/>
          <w:sz w:val="32"/>
          <w:szCs w:val="32"/>
          <w:u w:val="none"/>
          <w14:textFill>
            <w14:solidFill>
              <w14:schemeClr w14:val="tx1"/>
            </w14:solidFill>
          </w14:textFill>
        </w:rPr>
        <w:t>公共租赁住房</w:t>
      </w:r>
      <w:r>
        <w:rPr>
          <w:rFonts w:hint="eastAsia" w:ascii="仿宋" w:hAnsi="仿宋" w:eastAsia="仿宋" w:cs="仿宋"/>
          <w:color w:val="000000" w:themeColor="text1"/>
          <w:sz w:val="32"/>
          <w:szCs w:val="32"/>
          <w:u w:val="none"/>
          <w:lang w:eastAsia="zh-CN"/>
          <w14:textFill>
            <w14:solidFill>
              <w14:schemeClr w14:val="tx1"/>
            </w14:solidFill>
          </w14:textFill>
        </w:rPr>
        <w:t>的</w:t>
      </w:r>
      <w:r>
        <w:rPr>
          <w:rFonts w:hint="eastAsia" w:ascii="仿宋" w:hAnsi="仿宋" w:eastAsia="仿宋" w:cs="仿宋"/>
          <w:color w:val="000000" w:themeColor="text1"/>
          <w:sz w:val="32"/>
          <w:szCs w:val="32"/>
          <w:u w:val="none"/>
          <w14:textFill>
            <w14:solidFill>
              <w14:schemeClr w14:val="tx1"/>
            </w14:solidFill>
          </w14:textFill>
        </w:rPr>
        <w:t>入住对象住房保障资格审核</w:t>
      </w:r>
      <w:r>
        <w:rPr>
          <w:rFonts w:hint="eastAsia" w:ascii="仿宋" w:hAnsi="仿宋" w:eastAsia="仿宋" w:cs="仿宋"/>
          <w:color w:val="000000" w:themeColor="text1"/>
          <w:sz w:val="32"/>
          <w:szCs w:val="32"/>
          <w:u w:val="none"/>
          <w:lang w:eastAsia="zh-CN"/>
          <w14:textFill>
            <w14:solidFill>
              <w14:schemeClr w14:val="tx1"/>
            </w14:solidFill>
          </w14:textFill>
        </w:rPr>
        <w:t>、公共租赁住房分配和后续服务管理</w:t>
      </w:r>
      <w:r>
        <w:rPr>
          <w:rFonts w:hint="eastAsia" w:ascii="仿宋" w:hAnsi="仿宋" w:eastAsia="仿宋" w:cs="仿宋"/>
          <w:color w:val="000000" w:themeColor="text1"/>
          <w:sz w:val="32"/>
          <w:szCs w:val="32"/>
          <w:u w:val="none"/>
          <w14:textFill>
            <w14:solidFill>
              <w14:schemeClr w14:val="tx1"/>
            </w14:solidFill>
          </w14:textFill>
        </w:rPr>
        <w:t>等工作</w:t>
      </w:r>
      <w:r>
        <w:rPr>
          <w:rFonts w:hint="eastAsia" w:ascii="仿宋" w:hAnsi="仿宋" w:eastAsia="仿宋" w:cs="仿宋"/>
          <w:color w:val="000000" w:themeColor="text1"/>
          <w:sz w:val="32"/>
          <w:szCs w:val="32"/>
          <w:u w:val="none"/>
          <w:lang w:eastAsia="zh-CN"/>
          <w14:textFill>
            <w14:solidFill>
              <w14:schemeClr w14:val="tx1"/>
            </w14:solidFill>
          </w14:textFill>
        </w:rPr>
        <w:t>，由</w:t>
      </w:r>
      <w:r>
        <w:rPr>
          <w:rFonts w:hint="eastAsia" w:ascii="仿宋" w:hAnsi="仿宋" w:eastAsia="仿宋" w:cs="仿宋"/>
          <w:color w:val="000000" w:themeColor="text1"/>
          <w:sz w:val="32"/>
          <w:szCs w:val="32"/>
          <w:u w:val="none"/>
          <w:lang w:val="en-US" w:eastAsia="zh-CN"/>
          <w14:textFill>
            <w14:solidFill>
              <w14:schemeClr w14:val="tx1"/>
            </w14:solidFill>
          </w14:textFill>
        </w:rPr>
        <w:t>县委人才办、县住房保障服务中心按照《茶陵县人才公寓管理办法》执行。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w:t>
      </w:r>
      <w:r>
        <w:rPr>
          <w:rFonts w:hint="eastAsia" w:ascii="仿宋" w:hAnsi="仿宋" w:eastAsia="仿宋" w:cs="仿宋"/>
          <w:color w:val="000000" w:themeColor="text1"/>
          <w:sz w:val="32"/>
          <w:szCs w:val="32"/>
          <w:u w:val="none"/>
          <w:lang w:eastAsia="zh-CN"/>
          <w14:textFill>
            <w14:solidFill>
              <w14:schemeClr w14:val="tx1"/>
            </w14:solidFill>
          </w14:textFill>
        </w:rPr>
        <w:t>教育、卫健、汉背办事处、茶陵监狱、犀城集团等机关</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企事业单位筹集的公共租赁住房的申请、资格审核、分配及运营管理，由其根据实际情况参照本办法自行制定科学合理的管理细则，</w:t>
      </w:r>
      <w:r>
        <w:rPr>
          <w:rFonts w:hint="eastAsia" w:ascii="仿宋" w:hAnsi="仿宋" w:eastAsia="仿宋" w:cs="仿宋"/>
          <w:color w:val="000000" w:themeColor="text1"/>
          <w:sz w:val="32"/>
          <w:szCs w:val="32"/>
          <w:u w:val="none"/>
          <w:lang w:eastAsia="zh-CN"/>
          <w14:textFill>
            <w14:solidFill>
              <w14:schemeClr w14:val="tx1"/>
            </w14:solidFill>
          </w14:textFill>
        </w:rPr>
        <w:t>并将</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管理细则和</w:t>
      </w:r>
      <w:r>
        <w:rPr>
          <w:rFonts w:hint="eastAsia" w:ascii="仿宋" w:hAnsi="仿宋" w:eastAsia="仿宋" w:cs="仿宋"/>
          <w:color w:val="000000" w:themeColor="text1"/>
          <w:sz w:val="32"/>
          <w:szCs w:val="32"/>
          <w:u w:val="none"/>
          <w:lang w:eastAsia="zh-CN"/>
          <w14:textFill>
            <w14:solidFill>
              <w14:schemeClr w14:val="tx1"/>
            </w14:solidFill>
          </w14:textFill>
        </w:rPr>
        <w:t>公共租赁住房分配信息及时报送给县住房保障服务中心存档，用于中央、省、市对我县公共租赁住房运营管理的绩效评价</w:t>
      </w:r>
      <w:r>
        <w:rPr>
          <w:rFonts w:hint="eastAsia" w:ascii="仿宋" w:hAnsi="仿宋" w:eastAsia="仿宋" w:cs="仿宋"/>
          <w:color w:val="000000" w:themeColor="text1"/>
          <w:sz w:val="32"/>
          <w:szCs w:val="32"/>
          <w:u w:val="none"/>
          <w14:textFill>
            <w14:solidFill>
              <w14:schemeClr w14:val="tx1"/>
            </w14:solidFill>
          </w14:textFill>
        </w:rPr>
        <w:t>。</w:t>
      </w:r>
      <w:r>
        <w:rPr>
          <w:rFonts w:hint="eastAsia" w:ascii="仿宋" w:hAnsi="仿宋" w:eastAsia="仿宋" w:cs="仿宋"/>
          <w:color w:val="000000" w:themeColor="text1"/>
          <w:sz w:val="32"/>
          <w:szCs w:val="32"/>
          <w:u w:val="none"/>
          <w:lang w:eastAsia="zh-CN"/>
          <w14:textFill>
            <w14:solidFill>
              <w14:schemeClr w14:val="tx1"/>
            </w14:solidFill>
          </w14:textFill>
        </w:rPr>
        <w:t>各公共租赁住房产权单位不得将公共租赁住房挪作办公、商铺、学生宿舍等其他用途。</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仿宋" w:hAnsi="仿宋" w:eastAsia="仿宋" w:cs="仿宋"/>
          <w:b/>
          <w:bCs/>
          <w:color w:val="000000" w:themeColor="text1"/>
          <w:sz w:val="32"/>
          <w:szCs w:val="32"/>
          <w:u w:val="none"/>
          <w:lang w:val="en-US" w:eastAsia="zh-CN"/>
          <w14:textFill>
            <w14:solidFill>
              <w14:schemeClr w14:val="tx1"/>
            </w14:solidFill>
          </w14:textFill>
        </w:rPr>
        <w:t>第</w:t>
      </w:r>
      <w:r>
        <w:rPr>
          <w:rFonts w:hint="eastAsia" w:ascii="仿宋" w:hAnsi="仿宋" w:eastAsia="仿宋" w:cs="仿宋"/>
          <w:b/>
          <w:bCs/>
          <w:color w:val="000000" w:themeColor="text1"/>
          <w:sz w:val="32"/>
          <w:szCs w:val="32"/>
          <w:u w:val="none"/>
          <w:lang w:val="en-US" w:eastAsia="zh-CN"/>
          <w14:textFill>
            <w14:solidFill>
              <w14:schemeClr w14:val="tx1"/>
            </w14:solidFill>
          </w14:textFill>
        </w:rPr>
        <w:t>四十二</w:t>
      </w:r>
      <w:r>
        <w:rPr>
          <w:rFonts w:hint="default" w:ascii="仿宋" w:hAnsi="仿宋" w:eastAsia="仿宋" w:cs="仿宋"/>
          <w:b/>
          <w:bCs/>
          <w:color w:val="000000" w:themeColor="text1"/>
          <w:sz w:val="32"/>
          <w:szCs w:val="32"/>
          <w:u w:val="none"/>
          <w:lang w:val="en-US" w:eastAsia="zh-CN"/>
          <w14:textFill>
            <w14:solidFill>
              <w14:schemeClr w14:val="tx1"/>
            </w14:solidFill>
          </w14:textFill>
        </w:rPr>
        <w:t xml:space="preserve">条 </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本办法施行前正在享受住房保障</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或</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已完成住房保障资格审核的</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保障对象</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仍按</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本县原</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要求的资格条件享受住房保障</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和</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年审</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仿宋" w:hAnsi="仿宋" w:eastAsia="仿宋" w:cs="仿宋"/>
          <w:b/>
          <w:bCs/>
          <w:color w:val="000000" w:themeColor="text1"/>
          <w:sz w:val="32"/>
          <w:szCs w:val="32"/>
          <w:u w:val="none"/>
          <w:lang w:val="en-US" w:eastAsia="zh-CN"/>
          <w14:textFill>
            <w14:solidFill>
              <w14:schemeClr w14:val="tx1"/>
            </w14:solidFill>
          </w14:textFill>
        </w:rPr>
        <w:t>第</w:t>
      </w:r>
      <w:r>
        <w:rPr>
          <w:rFonts w:hint="eastAsia" w:ascii="仿宋" w:hAnsi="仿宋" w:eastAsia="仿宋" w:cs="仿宋"/>
          <w:b/>
          <w:bCs/>
          <w:color w:val="000000" w:themeColor="text1"/>
          <w:sz w:val="32"/>
          <w:szCs w:val="32"/>
          <w:u w:val="none"/>
          <w:lang w:val="en-US" w:eastAsia="zh-CN"/>
          <w14:textFill>
            <w14:solidFill>
              <w14:schemeClr w14:val="tx1"/>
            </w14:solidFill>
          </w14:textFill>
        </w:rPr>
        <w:t>四十三</w:t>
      </w:r>
      <w:r>
        <w:rPr>
          <w:rFonts w:hint="default" w:ascii="仿宋" w:hAnsi="仿宋" w:eastAsia="仿宋" w:cs="仿宋"/>
          <w:b/>
          <w:bCs/>
          <w:color w:val="000000" w:themeColor="text1"/>
          <w:sz w:val="32"/>
          <w:szCs w:val="32"/>
          <w:u w:val="none"/>
          <w:lang w:val="en-US" w:eastAsia="zh-CN"/>
          <w14:textFill>
            <w14:solidFill>
              <w14:schemeClr w14:val="tx1"/>
            </w14:solidFill>
          </w14:textFill>
        </w:rPr>
        <w:t>条</w:t>
      </w:r>
      <w:r>
        <w:rPr>
          <w:rFonts w:hint="eastAsia" w:ascii="仿宋" w:hAnsi="仿宋" w:eastAsia="仿宋" w:cs="仿宋"/>
          <w:b/>
          <w:bCs/>
          <w:color w:val="000000" w:themeColor="text1"/>
          <w:sz w:val="32"/>
          <w:szCs w:val="32"/>
          <w:u w:val="none"/>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本办法实施过程中如遇特殊情况，由县住房保障服务中心会同相关单位集体研究，涉及重要事项的，还须向县政府请示报告。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color w:val="auto"/>
          <w:sz w:val="32"/>
          <w:szCs w:val="32"/>
        </w:rPr>
      </w:pPr>
      <w:r>
        <w:rPr>
          <w:rFonts w:hint="eastAsia" w:ascii="仿宋" w:hAnsi="仿宋" w:eastAsia="仿宋" w:cs="仿宋"/>
          <w:b/>
          <w:bCs/>
          <w:color w:val="000000" w:themeColor="text1"/>
          <w:sz w:val="32"/>
          <w:szCs w:val="32"/>
          <w:u w:val="none"/>
          <w:lang w:val="en-US" w:eastAsia="zh-CN"/>
          <w14:textFill>
            <w14:solidFill>
              <w14:schemeClr w14:val="tx1"/>
            </w14:solidFill>
          </w14:textFill>
        </w:rPr>
        <w:t xml:space="preserve">第四十四条 </w:t>
      </w:r>
      <w:r>
        <w:rPr>
          <w:rFonts w:hint="eastAsia" w:ascii="仿宋" w:hAnsi="仿宋" w:eastAsia="仿宋" w:cs="仿宋"/>
          <w:color w:val="000000" w:themeColor="text1"/>
          <w:sz w:val="32"/>
          <w:szCs w:val="32"/>
          <w:u w:val="none"/>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本办法自公布之日起施行。本办法施行后，国家、省、市公共租赁住房政策另有规定的，按其规定</w:t>
      </w:r>
      <w:r>
        <w:rPr>
          <w:rFonts w:hint="eastAsia" w:ascii="Times New Roman" w:hAnsi="Times New Roman" w:eastAsia="仿宋_GB2312" w:cs="Times New Roman"/>
          <w:color w:val="auto"/>
          <w:sz w:val="32"/>
          <w:szCs w:val="32"/>
          <w:lang w:val="en-US" w:eastAsia="zh-CN"/>
        </w:rPr>
        <w:t>执行。</w:t>
      </w:r>
    </w:p>
    <w:sectPr>
      <w:footerReference r:id="rId3" w:type="default"/>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EAFA"/>
    <w:multiLevelType w:val="singleLevel"/>
    <w:tmpl w:val="CF09EAFA"/>
    <w:lvl w:ilvl="0" w:tentative="0">
      <w:start w:val="4"/>
      <w:numFmt w:val="chineseCounting"/>
      <w:suff w:val="space"/>
      <w:lvlText w:val="第%1条"/>
      <w:lvlJc w:val="left"/>
      <w:rPr>
        <w:rFonts w:hint="eastAsia"/>
        <w:b/>
        <w:bCs/>
      </w:rPr>
    </w:lvl>
  </w:abstractNum>
  <w:abstractNum w:abstractNumId="1">
    <w:nsid w:val="E34CDCC6"/>
    <w:multiLevelType w:val="singleLevel"/>
    <w:tmpl w:val="E34CDCC6"/>
    <w:lvl w:ilvl="0" w:tentative="0">
      <w:start w:val="1"/>
      <w:numFmt w:val="chineseCounting"/>
      <w:suff w:val="nothing"/>
      <w:lvlText w:val="（%1）"/>
      <w:lvlJc w:val="left"/>
      <w:rPr>
        <w:rFonts w:hint="eastAsia"/>
      </w:rPr>
    </w:lvl>
  </w:abstractNum>
  <w:abstractNum w:abstractNumId="2">
    <w:nsid w:val="56628F6C"/>
    <w:multiLevelType w:val="singleLevel"/>
    <w:tmpl w:val="56628F6C"/>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kOTBmOTkyYjY5YjMyZjgwOTBlMDRiOWM3YjEyMmMifQ=="/>
  </w:docVars>
  <w:rsids>
    <w:rsidRoot w:val="00000000"/>
    <w:rsid w:val="028F25F0"/>
    <w:rsid w:val="03C50453"/>
    <w:rsid w:val="04EC0084"/>
    <w:rsid w:val="06165417"/>
    <w:rsid w:val="06227801"/>
    <w:rsid w:val="06D143B3"/>
    <w:rsid w:val="07966D78"/>
    <w:rsid w:val="07972AF0"/>
    <w:rsid w:val="07C53AC3"/>
    <w:rsid w:val="089378D2"/>
    <w:rsid w:val="08F33D56"/>
    <w:rsid w:val="096133B5"/>
    <w:rsid w:val="0A4A209B"/>
    <w:rsid w:val="0ABF3657"/>
    <w:rsid w:val="0AF54A77"/>
    <w:rsid w:val="0B550CF8"/>
    <w:rsid w:val="0D1424ED"/>
    <w:rsid w:val="0DE14A0A"/>
    <w:rsid w:val="0DFF0701"/>
    <w:rsid w:val="0F657030"/>
    <w:rsid w:val="10B4436F"/>
    <w:rsid w:val="1105306B"/>
    <w:rsid w:val="110F36F7"/>
    <w:rsid w:val="111B02EE"/>
    <w:rsid w:val="133D66B3"/>
    <w:rsid w:val="14DB3472"/>
    <w:rsid w:val="15266968"/>
    <w:rsid w:val="158A6D1E"/>
    <w:rsid w:val="16BF796D"/>
    <w:rsid w:val="171B1A13"/>
    <w:rsid w:val="18121588"/>
    <w:rsid w:val="18626802"/>
    <w:rsid w:val="18FA2EDF"/>
    <w:rsid w:val="1A7353E0"/>
    <w:rsid w:val="1AAE14D4"/>
    <w:rsid w:val="1D37451A"/>
    <w:rsid w:val="1DBF534D"/>
    <w:rsid w:val="1DE85C55"/>
    <w:rsid w:val="1ECE0E3F"/>
    <w:rsid w:val="205C1556"/>
    <w:rsid w:val="20784E15"/>
    <w:rsid w:val="224A27E1"/>
    <w:rsid w:val="228C104B"/>
    <w:rsid w:val="24D12D46"/>
    <w:rsid w:val="25125B2C"/>
    <w:rsid w:val="29FD6931"/>
    <w:rsid w:val="2B417CB8"/>
    <w:rsid w:val="2BC730F4"/>
    <w:rsid w:val="2BCF3D57"/>
    <w:rsid w:val="2BE50C45"/>
    <w:rsid w:val="2BE821A6"/>
    <w:rsid w:val="2C3E1726"/>
    <w:rsid w:val="2E6A468D"/>
    <w:rsid w:val="2E7110F5"/>
    <w:rsid w:val="305331A8"/>
    <w:rsid w:val="30CC6AB7"/>
    <w:rsid w:val="31F449E0"/>
    <w:rsid w:val="33A46E93"/>
    <w:rsid w:val="33D313E6"/>
    <w:rsid w:val="33D45BB7"/>
    <w:rsid w:val="340203E8"/>
    <w:rsid w:val="34B128F9"/>
    <w:rsid w:val="350C1B78"/>
    <w:rsid w:val="3554220B"/>
    <w:rsid w:val="36096FE3"/>
    <w:rsid w:val="376668D1"/>
    <w:rsid w:val="394C69E7"/>
    <w:rsid w:val="3A00305C"/>
    <w:rsid w:val="3B493244"/>
    <w:rsid w:val="3D7309E6"/>
    <w:rsid w:val="3E5A3954"/>
    <w:rsid w:val="3F1C4394"/>
    <w:rsid w:val="416E1DBB"/>
    <w:rsid w:val="427B7559"/>
    <w:rsid w:val="428A0C12"/>
    <w:rsid w:val="43AE0210"/>
    <w:rsid w:val="43EC14F2"/>
    <w:rsid w:val="4556563E"/>
    <w:rsid w:val="4799373F"/>
    <w:rsid w:val="48FB42E7"/>
    <w:rsid w:val="49C30043"/>
    <w:rsid w:val="4B895879"/>
    <w:rsid w:val="4CF17A5C"/>
    <w:rsid w:val="4D4F66DD"/>
    <w:rsid w:val="4E522C32"/>
    <w:rsid w:val="4F4473D3"/>
    <w:rsid w:val="512F6EC2"/>
    <w:rsid w:val="52D65847"/>
    <w:rsid w:val="541C7EE7"/>
    <w:rsid w:val="56960CEB"/>
    <w:rsid w:val="56EC552D"/>
    <w:rsid w:val="56FA16BD"/>
    <w:rsid w:val="58A43CF2"/>
    <w:rsid w:val="5C052CF9"/>
    <w:rsid w:val="5DCD174A"/>
    <w:rsid w:val="5F8D57B1"/>
    <w:rsid w:val="6121732C"/>
    <w:rsid w:val="6192403F"/>
    <w:rsid w:val="61CD6067"/>
    <w:rsid w:val="61DD64F8"/>
    <w:rsid w:val="64BE438D"/>
    <w:rsid w:val="65F242EE"/>
    <w:rsid w:val="660F4FF2"/>
    <w:rsid w:val="665B0A03"/>
    <w:rsid w:val="67BF6452"/>
    <w:rsid w:val="69DE673A"/>
    <w:rsid w:val="6ACD532A"/>
    <w:rsid w:val="6B7B200A"/>
    <w:rsid w:val="6B7B6B34"/>
    <w:rsid w:val="6BD61FBC"/>
    <w:rsid w:val="6C865790"/>
    <w:rsid w:val="6F3A589F"/>
    <w:rsid w:val="724C4811"/>
    <w:rsid w:val="72F966BA"/>
    <w:rsid w:val="73825BD9"/>
    <w:rsid w:val="753C5594"/>
    <w:rsid w:val="759E127A"/>
    <w:rsid w:val="7C4F5E1A"/>
    <w:rsid w:val="7C7E3867"/>
    <w:rsid w:val="7CB33B6D"/>
    <w:rsid w:val="7D5F123E"/>
    <w:rsid w:val="7D821FA4"/>
    <w:rsid w:val="7E247357"/>
    <w:rsid w:val="7E491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4"/>
      <w:szCs w:val="34"/>
      <w:lang w:val="en-US" w:eastAsia="en-US" w:bidi="ar-SA"/>
    </w:r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8107</Words>
  <Characters>8149</Characters>
  <Lines>0</Lines>
  <Paragraphs>0</Paragraphs>
  <TotalTime>30</TotalTime>
  <ScaleCrop>false</ScaleCrop>
  <LinksUpToDate>false</LinksUpToDate>
  <CharactersWithSpaces>8235</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2024-05-27T07:46:00Z</dcterms:created>
  <dc:creator>Administrator</dc:creator>
  <cp:lastModifiedBy>Administrator</cp:lastModifiedBy>
  <cp:lastPrinted>2024-05-30T03:43:00Z</cp:lastPrinted>
  <dcterms:modified xsi:type="dcterms:W3CDTF">2024-07-22T03:25:28Z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12576FD3981D444A925084C5B900A294</vt:lpwstr>
  </property>
</Properties>
</file>