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000" w:type="pct"/>
        <w:tblLook w:val="04A0"/>
      </w:tblPr>
      <w:tblGrid>
        <w:gridCol w:w="9286"/>
      </w:tblGrid>
      <w:tr w:rsidR="00A6776C" w:rsidRPr="00F34227">
        <w:tc>
          <w:tcPr>
            <w:tcW w:w="5000" w:type="pct"/>
          </w:tcPr>
          <w:p w:rsidR="009E7A50" w:rsidRDefault="009E7A50" w:rsidP="009E7A50">
            <w:pPr>
              <w:spacing w:line="540" w:lineRule="exact"/>
              <w:rPr>
                <w:rFonts w:ascii="Times New Roman" w:eastAsia="仿宋" w:hAnsi="Times New Roman" w:cs="Times New Roman"/>
                <w:sz w:val="32"/>
                <w:szCs w:val="32"/>
              </w:rPr>
            </w:pPr>
            <w:r>
              <w:rPr>
                <w:rFonts w:ascii="Times New Roman" w:eastAsia="仿宋" w:hAnsi="仿宋" w:cs="Times New Roman"/>
                <w:sz w:val="32"/>
                <w:szCs w:val="32"/>
              </w:rPr>
              <w:t>审批意见：</w:t>
            </w:r>
            <w:r>
              <w:rPr>
                <w:rFonts w:ascii="Times New Roman" w:eastAsia="仿宋" w:hAnsi="Times New Roman" w:cs="Times New Roman"/>
                <w:sz w:val="32"/>
                <w:szCs w:val="32"/>
              </w:rPr>
              <w:t xml:space="preserve">                     </w:t>
            </w:r>
            <w:r>
              <w:rPr>
                <w:rFonts w:ascii="Times New Roman" w:eastAsia="仿宋" w:hAnsi="仿宋" w:cs="Times New Roman"/>
                <w:sz w:val="32"/>
                <w:szCs w:val="32"/>
              </w:rPr>
              <w:t>株</w:t>
            </w:r>
            <w:proofErr w:type="gramStart"/>
            <w:r>
              <w:rPr>
                <w:rFonts w:ascii="Times New Roman" w:eastAsia="仿宋" w:hAnsi="仿宋" w:cs="Times New Roman"/>
                <w:sz w:val="32"/>
                <w:szCs w:val="32"/>
              </w:rPr>
              <w:t>醴</w:t>
            </w:r>
            <w:proofErr w:type="gramEnd"/>
            <w:r>
              <w:rPr>
                <w:rFonts w:ascii="Times New Roman" w:eastAsia="仿宋" w:hAnsi="仿宋" w:cs="Times New Roman"/>
                <w:sz w:val="32"/>
                <w:szCs w:val="32"/>
              </w:rPr>
              <w:t>环评表〔</w:t>
            </w:r>
            <w:r>
              <w:rPr>
                <w:rFonts w:ascii="Times New Roman" w:eastAsia="仿宋" w:hAnsi="Times New Roman" w:cs="Times New Roman"/>
                <w:sz w:val="32"/>
                <w:szCs w:val="32"/>
              </w:rPr>
              <w:t>2024</w:t>
            </w:r>
            <w:r>
              <w:rPr>
                <w:rFonts w:ascii="Times New Roman" w:eastAsia="仿宋" w:hAnsi="仿宋" w:cs="Times New Roman"/>
                <w:sz w:val="32"/>
                <w:szCs w:val="32"/>
              </w:rPr>
              <w:t>〕</w:t>
            </w:r>
            <w:r>
              <w:rPr>
                <w:rFonts w:ascii="Times New Roman" w:eastAsia="仿宋" w:hAnsi="Times New Roman" w:cs="Times New Roman"/>
                <w:sz w:val="32"/>
                <w:szCs w:val="32"/>
              </w:rPr>
              <w:t xml:space="preserve">42 </w:t>
            </w:r>
            <w:r>
              <w:rPr>
                <w:rFonts w:ascii="Times New Roman" w:eastAsia="仿宋" w:hAnsi="仿宋" w:cs="Times New Roman"/>
                <w:sz w:val="32"/>
                <w:szCs w:val="32"/>
              </w:rPr>
              <w:t>号</w:t>
            </w:r>
          </w:p>
          <w:p w:rsidR="009E7A50" w:rsidRDefault="009E7A50" w:rsidP="009E7A50">
            <w:pPr>
              <w:pStyle w:val="Default"/>
              <w:spacing w:line="54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一、湖南正东新材料有限公司拟投资</w:t>
            </w:r>
            <w:r>
              <w:rPr>
                <w:rFonts w:ascii="Times New Roman" w:eastAsia="仿宋" w:hAnsi="Times New Roman" w:cs="Times New Roman"/>
                <w:sz w:val="32"/>
                <w:szCs w:val="32"/>
              </w:rPr>
              <w:t>1000</w:t>
            </w:r>
            <w:r>
              <w:rPr>
                <w:rFonts w:ascii="Times New Roman" w:eastAsia="仿宋" w:hAnsi="仿宋" w:cs="Times New Roman"/>
                <w:sz w:val="32"/>
                <w:szCs w:val="32"/>
              </w:rPr>
              <w:t>万元，在醴陵市嘉树镇玉茶村建设</w:t>
            </w:r>
            <w:r>
              <w:rPr>
                <w:rFonts w:ascii="Times New Roman" w:eastAsia="仿宋" w:hAnsi="Times New Roman" w:cs="Times New Roman"/>
                <w:sz w:val="32"/>
                <w:szCs w:val="32"/>
              </w:rPr>
              <w:t>“</w:t>
            </w:r>
            <w:r>
              <w:rPr>
                <w:rFonts w:ascii="Times New Roman" w:eastAsia="仿宋" w:hAnsi="仿宋" w:cs="Times New Roman"/>
                <w:sz w:val="32"/>
                <w:szCs w:val="32"/>
              </w:rPr>
              <w:t>年生产加工</w:t>
            </w:r>
            <w:r>
              <w:rPr>
                <w:rFonts w:ascii="Times New Roman" w:eastAsia="仿宋" w:hAnsi="Times New Roman" w:cs="Times New Roman"/>
                <w:sz w:val="32"/>
                <w:szCs w:val="32"/>
              </w:rPr>
              <w:t>15</w:t>
            </w:r>
            <w:r>
              <w:rPr>
                <w:rFonts w:ascii="Times New Roman" w:eastAsia="仿宋" w:hAnsi="仿宋" w:cs="Times New Roman"/>
                <w:sz w:val="32"/>
                <w:szCs w:val="32"/>
              </w:rPr>
              <w:t>万吨钙石和</w:t>
            </w:r>
            <w:r>
              <w:rPr>
                <w:rFonts w:ascii="Times New Roman" w:eastAsia="仿宋" w:hAnsi="Times New Roman" w:cs="Times New Roman"/>
                <w:sz w:val="32"/>
                <w:szCs w:val="32"/>
              </w:rPr>
              <w:t>15</w:t>
            </w:r>
            <w:r>
              <w:rPr>
                <w:rFonts w:ascii="Times New Roman" w:eastAsia="仿宋" w:hAnsi="仿宋" w:cs="Times New Roman"/>
                <w:sz w:val="32"/>
                <w:szCs w:val="32"/>
              </w:rPr>
              <w:t>万吨碳酸钙粉建设项目</w:t>
            </w:r>
            <w:r>
              <w:rPr>
                <w:rFonts w:ascii="Times New Roman" w:eastAsia="仿宋" w:hAnsi="Times New Roman" w:cs="Times New Roman"/>
                <w:sz w:val="32"/>
                <w:szCs w:val="32"/>
              </w:rPr>
              <w:t>”</w:t>
            </w:r>
            <w:r>
              <w:rPr>
                <w:rFonts w:ascii="Times New Roman" w:eastAsia="仿宋" w:hAnsi="仿宋" w:cs="Times New Roman"/>
                <w:sz w:val="32"/>
                <w:szCs w:val="32"/>
              </w:rPr>
              <w:t>。项目占地面积</w:t>
            </w:r>
            <w:r>
              <w:rPr>
                <w:rFonts w:ascii="Times New Roman" w:eastAsia="仿宋" w:hAnsi="Times New Roman" w:cs="Times New Roman"/>
                <w:sz w:val="32"/>
                <w:szCs w:val="32"/>
              </w:rPr>
              <w:t>12736m</w:t>
            </w:r>
            <w:r>
              <w:rPr>
                <w:rFonts w:ascii="Times New Roman" w:eastAsia="仿宋" w:hAnsi="Times New Roman" w:cs="Times New Roman"/>
                <w:sz w:val="32"/>
                <w:szCs w:val="32"/>
                <w:vertAlign w:val="superscript"/>
              </w:rPr>
              <w:t>2</w:t>
            </w:r>
            <w:r>
              <w:rPr>
                <w:rFonts w:ascii="Times New Roman" w:eastAsia="仿宋" w:hAnsi="仿宋" w:cs="Times New Roman"/>
                <w:sz w:val="32"/>
                <w:szCs w:val="32"/>
              </w:rPr>
              <w:t>，主要建设内容为</w:t>
            </w:r>
            <w:r>
              <w:rPr>
                <w:rFonts w:ascii="Times New Roman" w:eastAsia="仿宋" w:hAnsi="Times New Roman" w:cs="Times New Roman"/>
                <w:sz w:val="32"/>
                <w:szCs w:val="32"/>
              </w:rPr>
              <w:t>1</w:t>
            </w:r>
            <w:r>
              <w:rPr>
                <w:rFonts w:ascii="Times New Roman" w:eastAsia="仿宋" w:hAnsi="仿宋" w:cs="Times New Roman"/>
                <w:sz w:val="32"/>
                <w:szCs w:val="32"/>
              </w:rPr>
              <w:t>栋生产车间（建设钙石和碳酸钙粉加工线，规划设置原料区、破碎筛分区、磨粉区、产品区等）主体工程，</w:t>
            </w:r>
            <w:r>
              <w:rPr>
                <w:rFonts w:ascii="Times New Roman" w:eastAsia="仿宋" w:hAnsi="仿宋" w:cs="Times New Roman" w:hint="eastAsia"/>
                <w:sz w:val="32"/>
                <w:szCs w:val="32"/>
              </w:rPr>
              <w:t>办公</w:t>
            </w:r>
            <w:r w:rsidR="00271961">
              <w:rPr>
                <w:rFonts w:ascii="Times New Roman" w:eastAsia="仿宋" w:hAnsi="仿宋" w:cs="Times New Roman" w:hint="eastAsia"/>
                <w:sz w:val="32"/>
                <w:szCs w:val="32"/>
              </w:rPr>
              <w:t>楼</w:t>
            </w:r>
            <w:r>
              <w:rPr>
                <w:rFonts w:ascii="Times New Roman" w:eastAsia="仿宋" w:hAnsi="仿宋" w:cs="Times New Roman" w:hint="eastAsia"/>
                <w:sz w:val="32"/>
                <w:szCs w:val="32"/>
              </w:rPr>
              <w:t>等辅助工程，</w:t>
            </w:r>
            <w:r>
              <w:rPr>
                <w:rFonts w:ascii="Times New Roman" w:eastAsia="仿宋" w:hAnsi="仿宋" w:cs="Times New Roman"/>
                <w:sz w:val="32"/>
                <w:szCs w:val="32"/>
              </w:rPr>
              <w:t>给排水、供电等公用工程和废水、废气、噪声、固废处理等环保工程。项目建成后年生产加工钙石</w:t>
            </w:r>
            <w:r>
              <w:rPr>
                <w:rFonts w:ascii="Times New Roman" w:eastAsia="仿宋" w:hAnsi="Times New Roman" w:cs="Times New Roman"/>
                <w:sz w:val="32"/>
                <w:szCs w:val="32"/>
              </w:rPr>
              <w:t>15</w:t>
            </w:r>
            <w:r>
              <w:rPr>
                <w:rFonts w:ascii="Times New Roman" w:eastAsia="仿宋" w:hAnsi="仿宋" w:cs="Times New Roman"/>
                <w:sz w:val="32"/>
                <w:szCs w:val="32"/>
              </w:rPr>
              <w:t>万吨和碳酸钙粉</w:t>
            </w:r>
            <w:r>
              <w:rPr>
                <w:rFonts w:ascii="Times New Roman" w:eastAsia="仿宋" w:hAnsi="Times New Roman" w:cs="Times New Roman"/>
                <w:sz w:val="32"/>
                <w:szCs w:val="32"/>
              </w:rPr>
              <w:t>15</w:t>
            </w:r>
            <w:r>
              <w:rPr>
                <w:rFonts w:ascii="Times New Roman" w:eastAsia="仿宋" w:hAnsi="仿宋" w:cs="Times New Roman"/>
                <w:sz w:val="32"/>
                <w:szCs w:val="32"/>
              </w:rPr>
              <w:t>万吨。</w:t>
            </w:r>
          </w:p>
          <w:p w:rsidR="009E7A50" w:rsidRDefault="009E7A50" w:rsidP="009E7A50">
            <w:pPr>
              <w:spacing w:line="540" w:lineRule="exact"/>
              <w:ind w:firstLine="646"/>
              <w:rPr>
                <w:rFonts w:ascii="Times New Roman" w:eastAsia="仿宋" w:hAnsi="Times New Roman" w:cs="Times New Roman"/>
                <w:sz w:val="32"/>
                <w:szCs w:val="32"/>
              </w:rPr>
            </w:pPr>
            <w:r>
              <w:rPr>
                <w:rFonts w:ascii="Times New Roman" w:eastAsia="仿宋" w:hAnsi="仿宋" w:cs="Times New Roman"/>
                <w:color w:val="000000"/>
                <w:kern w:val="0"/>
                <w:sz w:val="32"/>
                <w:szCs w:val="32"/>
              </w:rPr>
              <w:t>根据湖南亚程环保科技有限公司编制的环境影响报告</w:t>
            </w:r>
            <w:proofErr w:type="gramStart"/>
            <w:r>
              <w:rPr>
                <w:rFonts w:ascii="Times New Roman" w:eastAsia="仿宋" w:hAnsi="仿宋" w:cs="Times New Roman"/>
                <w:color w:val="000000"/>
                <w:kern w:val="0"/>
                <w:sz w:val="32"/>
                <w:szCs w:val="32"/>
              </w:rPr>
              <w:t>表分析</w:t>
            </w:r>
            <w:proofErr w:type="gramEnd"/>
            <w:r>
              <w:rPr>
                <w:rFonts w:ascii="Times New Roman" w:eastAsia="仿宋" w:hAnsi="仿宋" w:cs="Times New Roman"/>
                <w:color w:val="000000"/>
                <w:kern w:val="0"/>
                <w:sz w:val="32"/>
                <w:szCs w:val="32"/>
              </w:rPr>
              <w:t>结论、专家技术评审意见，在建设单位落实环</w:t>
            </w:r>
            <w:proofErr w:type="gramStart"/>
            <w:r>
              <w:rPr>
                <w:rFonts w:ascii="Times New Roman" w:eastAsia="仿宋" w:hAnsi="仿宋" w:cs="Times New Roman"/>
                <w:color w:val="000000"/>
                <w:kern w:val="0"/>
                <w:sz w:val="32"/>
                <w:szCs w:val="32"/>
              </w:rPr>
              <w:t>评报告</w:t>
            </w:r>
            <w:proofErr w:type="gramEnd"/>
            <w:r>
              <w:rPr>
                <w:rFonts w:ascii="Times New Roman" w:eastAsia="仿宋" w:hAnsi="仿宋" w:cs="Times New Roman"/>
                <w:color w:val="000000"/>
                <w:kern w:val="0"/>
                <w:sz w:val="32"/>
                <w:szCs w:val="32"/>
              </w:rPr>
              <w:t>表中提出的各项污染防治和风险防范措施前提下，项目对环境的影响可达到国家相关环保要求，从环境保护的角度，同意该项目按报告表中确定的地点、规模和内容建设。</w:t>
            </w:r>
          </w:p>
          <w:p w:rsidR="009E7A50" w:rsidRDefault="009E7A50" w:rsidP="009E7A50">
            <w:pPr>
              <w:pStyle w:val="a0"/>
              <w:spacing w:before="0" w:beforeAutospacing="0" w:after="0" w:line="540" w:lineRule="exact"/>
              <w:ind w:firstLine="646"/>
              <w:rPr>
                <w:rFonts w:ascii="Times New Roman" w:eastAsia="仿宋" w:hAnsi="Times New Roman" w:cs="Times New Roman"/>
                <w:kern w:val="0"/>
                <w:sz w:val="32"/>
                <w:szCs w:val="32"/>
              </w:rPr>
            </w:pPr>
            <w:r>
              <w:rPr>
                <w:rFonts w:ascii="Times New Roman" w:eastAsia="仿宋" w:hAnsi="仿宋" w:cs="Times New Roman"/>
                <w:kern w:val="0"/>
                <w:sz w:val="32"/>
                <w:szCs w:val="32"/>
              </w:rPr>
              <w:t>二、工程设计、建设和运行管理中应重点做好的工作：</w:t>
            </w:r>
          </w:p>
          <w:p w:rsidR="009E7A50" w:rsidRDefault="009E7A50" w:rsidP="009E7A50">
            <w:pPr>
              <w:widowControl/>
              <w:spacing w:line="54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1</w:t>
            </w:r>
            <w:r>
              <w:rPr>
                <w:rFonts w:ascii="Times New Roman" w:eastAsia="仿宋" w:hAnsi="仿宋" w:cs="Times New Roman"/>
                <w:kern w:val="0"/>
                <w:sz w:val="32"/>
                <w:szCs w:val="32"/>
              </w:rPr>
              <w:t>．实行雨污分流，洗车废水经沉淀处理后回用；初期雨水收集后经沉淀处理后回用；生活污水经四格净化设施处理达标后用于农林地灌溉。</w:t>
            </w:r>
          </w:p>
          <w:p w:rsidR="009E7A50" w:rsidRDefault="009E7A50" w:rsidP="009E7A50">
            <w:pPr>
              <w:spacing w:line="540" w:lineRule="exact"/>
              <w:ind w:firstLine="645"/>
              <w:rPr>
                <w:rFonts w:ascii="Times New Roman" w:eastAsia="仿宋" w:hAnsi="Times New Roman" w:cs="Times New Roman"/>
                <w:color w:val="000000"/>
                <w:sz w:val="32"/>
                <w:szCs w:val="32"/>
                <w:shd w:val="clear" w:color="auto" w:fill="FFFFFF"/>
              </w:rPr>
            </w:pPr>
            <w:r>
              <w:rPr>
                <w:rFonts w:ascii="Times New Roman" w:eastAsia="仿宋" w:hAnsi="Times New Roman" w:cs="Times New Roman"/>
                <w:kern w:val="11"/>
                <w:sz w:val="32"/>
                <w:szCs w:val="32"/>
              </w:rPr>
              <w:t>2</w:t>
            </w:r>
            <w:r>
              <w:rPr>
                <w:rFonts w:ascii="Times New Roman" w:eastAsia="仿宋" w:hAnsi="仿宋" w:cs="Times New Roman"/>
                <w:kern w:val="11"/>
                <w:sz w:val="32"/>
                <w:szCs w:val="32"/>
              </w:rPr>
              <w:t>．生产车间采取封闭措施，</w:t>
            </w:r>
            <w:r>
              <w:rPr>
                <w:rFonts w:ascii="Times New Roman" w:eastAsia="仿宋" w:hAnsi="仿宋" w:cs="Times New Roman"/>
                <w:kern w:val="0"/>
                <w:sz w:val="32"/>
                <w:szCs w:val="32"/>
              </w:rPr>
              <w:t>原料入棚入库堆存，并控制堆存高度，采取定期洒水降尘措施</w:t>
            </w:r>
            <w:r>
              <w:rPr>
                <w:rFonts w:ascii="Times New Roman" w:eastAsia="仿宋" w:hAnsi="仿宋" w:cs="Times New Roman" w:hint="eastAsia"/>
                <w:kern w:val="11"/>
                <w:sz w:val="32"/>
                <w:szCs w:val="32"/>
              </w:rPr>
              <w:t>；</w:t>
            </w:r>
            <w:bookmarkStart w:id="0" w:name="_GoBack"/>
            <w:r w:rsidRPr="001A087C">
              <w:rPr>
                <w:rFonts w:ascii="Times New Roman" w:eastAsia="仿宋" w:hAnsi="仿宋" w:cs="Times New Roman"/>
                <w:kern w:val="0"/>
                <w:sz w:val="32"/>
                <w:szCs w:val="32"/>
              </w:rPr>
              <w:t>皮带输送</w:t>
            </w:r>
            <w:r w:rsidRPr="001A087C">
              <w:rPr>
                <w:rFonts w:ascii="Times New Roman" w:eastAsia="仿宋" w:hAnsi="仿宋" w:cs="Times New Roman" w:hint="eastAsia"/>
                <w:kern w:val="0"/>
                <w:sz w:val="32"/>
                <w:szCs w:val="32"/>
              </w:rPr>
              <w:t>、</w:t>
            </w:r>
            <w:r w:rsidRPr="001A087C">
              <w:rPr>
                <w:rFonts w:ascii="Times New Roman" w:eastAsia="仿宋" w:hAnsi="仿宋" w:cs="Times New Roman"/>
                <w:kern w:val="0"/>
                <w:sz w:val="32"/>
                <w:szCs w:val="32"/>
              </w:rPr>
              <w:t>破碎和筛分工序设置喷雾除尘装置</w:t>
            </w:r>
            <w:bookmarkEnd w:id="0"/>
            <w:r w:rsidRPr="001A087C">
              <w:rPr>
                <w:rFonts w:ascii="Times New Roman" w:eastAsia="仿宋" w:hAnsi="仿宋" w:cs="Times New Roman"/>
                <w:kern w:val="0"/>
                <w:sz w:val="32"/>
                <w:szCs w:val="32"/>
              </w:rPr>
              <w:t>，破碎机布置于沉降室</w:t>
            </w:r>
            <w:r>
              <w:rPr>
                <w:rFonts w:ascii="Times New Roman" w:eastAsia="仿宋" w:hAnsi="仿宋" w:cs="Times New Roman"/>
                <w:kern w:val="11"/>
                <w:sz w:val="32"/>
                <w:szCs w:val="32"/>
              </w:rPr>
              <w:t>内</w:t>
            </w:r>
            <w:r>
              <w:rPr>
                <w:rFonts w:ascii="Times New Roman" w:eastAsia="仿宋" w:hAnsi="仿宋" w:cs="Times New Roman" w:hint="eastAsia"/>
                <w:kern w:val="11"/>
                <w:sz w:val="32"/>
                <w:szCs w:val="32"/>
              </w:rPr>
              <w:t>；</w:t>
            </w:r>
            <w:r>
              <w:rPr>
                <w:rFonts w:ascii="Times New Roman" w:eastAsia="仿宋" w:hAnsi="仿宋" w:cs="Times New Roman"/>
                <w:kern w:val="0"/>
                <w:sz w:val="32"/>
                <w:szCs w:val="32"/>
              </w:rPr>
              <w:t>磨粉使用封闭设备，磨粉粉尘经脉冲收尘器处理</w:t>
            </w:r>
            <w:r>
              <w:rPr>
                <w:rFonts w:ascii="Times New Roman" w:eastAsia="仿宋" w:hAnsi="仿宋" w:cs="Times New Roman" w:hint="eastAsia"/>
                <w:kern w:val="0"/>
                <w:sz w:val="32"/>
                <w:szCs w:val="32"/>
              </w:rPr>
              <w:t>；</w:t>
            </w:r>
            <w:r>
              <w:rPr>
                <w:rFonts w:ascii="Times New Roman" w:eastAsia="仿宋" w:hAnsi="仿宋" w:cs="Times New Roman"/>
                <w:kern w:val="0"/>
                <w:sz w:val="32"/>
                <w:szCs w:val="32"/>
              </w:rPr>
              <w:t>成品罐</w:t>
            </w:r>
            <w:proofErr w:type="gramStart"/>
            <w:r>
              <w:rPr>
                <w:rFonts w:ascii="Times New Roman" w:eastAsia="仿宋" w:hAnsi="仿宋" w:cs="Times New Roman"/>
                <w:kern w:val="0"/>
                <w:sz w:val="32"/>
                <w:szCs w:val="32"/>
              </w:rPr>
              <w:t>仓顶</w:t>
            </w:r>
            <w:proofErr w:type="gramEnd"/>
            <w:r>
              <w:rPr>
                <w:rFonts w:ascii="Times New Roman" w:eastAsia="仿宋" w:hAnsi="仿宋" w:cs="Times New Roman"/>
                <w:kern w:val="0"/>
                <w:sz w:val="32"/>
                <w:szCs w:val="32"/>
              </w:rPr>
              <w:t>呼吸孔粉尘经脉冲除尘器处理，</w:t>
            </w:r>
            <w:r>
              <w:rPr>
                <w:rFonts w:ascii="Times New Roman" w:eastAsia="仿宋" w:hAnsi="仿宋" w:cs="Times New Roman" w:hint="eastAsia"/>
                <w:kern w:val="0"/>
                <w:sz w:val="32"/>
                <w:szCs w:val="32"/>
              </w:rPr>
              <w:t>同时</w:t>
            </w:r>
            <w:r>
              <w:rPr>
                <w:rFonts w:ascii="Times New Roman" w:eastAsia="仿宋" w:hAnsi="仿宋" w:cs="Times New Roman"/>
                <w:sz w:val="32"/>
                <w:szCs w:val="32"/>
              </w:rPr>
              <w:t>对厂区及进出道路进行硬化，车辆运输时采用篷布遮盖密闭运输，设置车辆清洗平台，对进出运输车辆进行清洗，并每天定时对厂区道路进行清扫和洒水，对产生的无组织排放粉尘进行有效控制，确保无组织排放废气达到《大气污染物综合排放</w:t>
            </w:r>
            <w:r>
              <w:rPr>
                <w:rFonts w:ascii="Times New Roman" w:eastAsia="仿宋" w:hAnsi="仿宋" w:cs="Times New Roman"/>
                <w:sz w:val="32"/>
                <w:szCs w:val="32"/>
              </w:rPr>
              <w:lastRenderedPageBreak/>
              <w:t>标准》（</w:t>
            </w:r>
            <w:r>
              <w:rPr>
                <w:rFonts w:ascii="Times New Roman" w:eastAsia="仿宋" w:hAnsi="Times New Roman" w:cs="Times New Roman"/>
                <w:sz w:val="32"/>
                <w:szCs w:val="32"/>
              </w:rPr>
              <w:t>GB16297-1996</w:t>
            </w:r>
            <w:r>
              <w:rPr>
                <w:rFonts w:ascii="Times New Roman" w:eastAsia="仿宋" w:hAnsi="仿宋" w:cs="Times New Roman"/>
                <w:sz w:val="32"/>
                <w:szCs w:val="32"/>
              </w:rPr>
              <w:t>）表</w:t>
            </w:r>
            <w:r>
              <w:rPr>
                <w:rFonts w:ascii="Times New Roman" w:eastAsia="仿宋" w:hAnsi="Times New Roman" w:cs="Times New Roman"/>
                <w:sz w:val="32"/>
                <w:szCs w:val="32"/>
              </w:rPr>
              <w:t>2</w:t>
            </w:r>
            <w:r>
              <w:rPr>
                <w:rFonts w:ascii="Times New Roman" w:eastAsia="仿宋" w:hAnsi="仿宋" w:cs="Times New Roman"/>
                <w:sz w:val="32"/>
                <w:szCs w:val="32"/>
              </w:rPr>
              <w:t>中的无组织排放监控浓度限值要求。</w:t>
            </w:r>
          </w:p>
          <w:p w:rsidR="009E7A50" w:rsidRDefault="009E7A50" w:rsidP="009E7A50">
            <w:pPr>
              <w:widowControl/>
              <w:spacing w:line="54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3</w:t>
            </w:r>
            <w:r>
              <w:rPr>
                <w:rFonts w:ascii="Times New Roman" w:eastAsia="仿宋" w:hAnsi="仿宋" w:cs="Times New Roman"/>
                <w:kern w:val="11"/>
                <w:sz w:val="32"/>
                <w:szCs w:val="32"/>
              </w:rPr>
              <w:t>．</w:t>
            </w:r>
            <w:r>
              <w:rPr>
                <w:rFonts w:ascii="Times New Roman" w:eastAsia="仿宋" w:hAnsi="仿宋" w:cs="Times New Roman"/>
                <w:kern w:val="0"/>
                <w:sz w:val="32"/>
                <w:szCs w:val="32"/>
              </w:rPr>
              <w:t>选用低噪声设备，合理布局，合理安排作业时间，采取减振、隔声等措施，确保噪声达标不对周边环境造成不良影响。</w:t>
            </w:r>
          </w:p>
          <w:p w:rsidR="009E7A50" w:rsidRDefault="009E7A50" w:rsidP="009E7A50">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kern w:val="0"/>
                <w:sz w:val="32"/>
                <w:szCs w:val="32"/>
              </w:rPr>
              <w:t>4</w:t>
            </w:r>
            <w:r>
              <w:rPr>
                <w:rFonts w:ascii="Times New Roman" w:eastAsia="仿宋" w:hAnsi="仿宋" w:cs="Times New Roman"/>
                <w:kern w:val="11"/>
                <w:sz w:val="32"/>
                <w:szCs w:val="32"/>
              </w:rPr>
              <w:t>．按国家规定收集、暂存、转运、处置固体废物，特别是危险固体废物。</w:t>
            </w:r>
          </w:p>
          <w:p w:rsidR="009E7A50" w:rsidRDefault="009E7A50" w:rsidP="009E7A50">
            <w:pPr>
              <w:widowControl/>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kern w:val="0"/>
                <w:sz w:val="32"/>
                <w:szCs w:val="32"/>
              </w:rPr>
              <w:t>5</w:t>
            </w:r>
            <w:r>
              <w:rPr>
                <w:rFonts w:ascii="Times New Roman" w:eastAsia="仿宋" w:hAnsi="仿宋" w:cs="Times New Roman"/>
                <w:kern w:val="11"/>
                <w:sz w:val="32"/>
                <w:szCs w:val="32"/>
              </w:rPr>
              <w:t>．</w:t>
            </w:r>
            <w:r>
              <w:rPr>
                <w:rFonts w:ascii="Times New Roman" w:eastAsia="仿宋" w:hAnsi="仿宋" w:cs="Times New Roman"/>
                <w:kern w:val="0"/>
                <w:sz w:val="32"/>
                <w:szCs w:val="32"/>
              </w:rPr>
              <w:t>加强环境风险管控，制定并严格落实环境风险防范措施。</w:t>
            </w:r>
          </w:p>
          <w:p w:rsidR="009E7A50" w:rsidRDefault="009E7A50" w:rsidP="009E7A50">
            <w:pPr>
              <w:pStyle w:val="a0"/>
              <w:spacing w:before="0" w:beforeAutospacing="0" w:after="0" w:line="54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三、</w:t>
            </w:r>
            <w:r>
              <w:rPr>
                <w:rFonts w:ascii="Times New Roman" w:eastAsia="仿宋" w:hAnsi="仿宋" w:cs="Times New Roman"/>
                <w:color w:val="000000"/>
                <w:kern w:val="11"/>
                <w:sz w:val="32"/>
                <w:szCs w:val="32"/>
              </w:rPr>
              <w:t>项目排污许可管理类别为登记管理。项目建成后，在投入生产运营前应依</w:t>
            </w:r>
            <w:r>
              <w:rPr>
                <w:rFonts w:ascii="Times New Roman" w:eastAsia="仿宋" w:hAnsi="仿宋" w:cs="Times New Roman"/>
                <w:sz w:val="32"/>
                <w:szCs w:val="32"/>
              </w:rPr>
              <w:t>法在全国排污许可证管理信息平台进行排污许可登记。</w:t>
            </w:r>
          </w:p>
          <w:p w:rsidR="009E7A50" w:rsidRDefault="009E7A50" w:rsidP="009E7A50">
            <w:pPr>
              <w:pStyle w:val="a0"/>
              <w:spacing w:before="0" w:beforeAutospacing="0" w:after="0" w:line="54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四、环境影响报告表经批准后，</w:t>
            </w:r>
            <w:proofErr w:type="gramStart"/>
            <w:r>
              <w:rPr>
                <w:rFonts w:ascii="Times New Roman" w:eastAsia="仿宋" w:hAnsi="仿宋" w:cs="Times New Roman"/>
                <w:sz w:val="32"/>
                <w:szCs w:val="32"/>
              </w:rPr>
              <w:t>若项目的</w:t>
            </w:r>
            <w:proofErr w:type="gramEnd"/>
            <w:r>
              <w:rPr>
                <w:rFonts w:ascii="Times New Roman" w:eastAsia="仿宋" w:hAnsi="仿宋" w:cs="Times New Roman"/>
                <w:sz w:val="32"/>
                <w:szCs w:val="32"/>
              </w:rPr>
              <w:t>性质、规模、地点和环境保护措施等发生重大变动的，须重新报批环境影响报告表。自环境影响报告表批复文件批准之日起，如超过</w:t>
            </w:r>
            <w:r>
              <w:rPr>
                <w:rFonts w:ascii="Times New Roman" w:eastAsia="仿宋" w:hAnsi="Times New Roman" w:cs="Times New Roman"/>
                <w:sz w:val="32"/>
                <w:szCs w:val="32"/>
              </w:rPr>
              <w:t>5</w:t>
            </w:r>
            <w:r>
              <w:rPr>
                <w:rFonts w:ascii="Times New Roman" w:eastAsia="仿宋" w:hAnsi="仿宋" w:cs="Times New Roman"/>
                <w:sz w:val="32"/>
                <w:szCs w:val="32"/>
              </w:rPr>
              <w:t>年方决定工程开工建设的，环境影响报告表应当报我局重新审核。</w:t>
            </w:r>
          </w:p>
          <w:p w:rsidR="009E7A50" w:rsidRDefault="009E7A50" w:rsidP="009E7A50">
            <w:pPr>
              <w:pStyle w:val="a0"/>
              <w:spacing w:before="0" w:beforeAutospacing="0" w:after="0" w:line="540" w:lineRule="exact"/>
              <w:ind w:firstLineChars="200" w:firstLine="640"/>
              <w:rPr>
                <w:rFonts w:ascii="Times New Roman" w:eastAsia="仿宋" w:hAnsi="Times New Roman" w:cs="Times New Roman"/>
                <w:bCs/>
                <w:sz w:val="32"/>
                <w:szCs w:val="32"/>
              </w:rPr>
            </w:pPr>
            <w:r>
              <w:rPr>
                <w:rFonts w:ascii="Times New Roman" w:eastAsia="仿宋" w:hAnsi="仿宋" w:cs="Times New Roman"/>
                <w:bCs/>
                <w:sz w:val="32"/>
                <w:szCs w:val="32"/>
              </w:rPr>
              <w:t>五、本审批意见仅针对环境影响提出相关要求，涉及土地、规划、安监、消防、立项等，应符合相关政策及法律法规要求。</w:t>
            </w:r>
          </w:p>
          <w:p w:rsidR="009E7A50" w:rsidRDefault="009E7A50" w:rsidP="009E7A50">
            <w:pPr>
              <w:pStyle w:val="a0"/>
              <w:spacing w:before="0" w:beforeAutospacing="0" w:after="0" w:line="540" w:lineRule="exact"/>
              <w:ind w:firstLineChars="200" w:firstLine="640"/>
              <w:rPr>
                <w:rFonts w:ascii="Times New Roman" w:eastAsia="仿宋" w:hAnsi="Times New Roman" w:cs="Times New Roman"/>
                <w:sz w:val="32"/>
                <w:szCs w:val="32"/>
              </w:rPr>
            </w:pPr>
            <w:r>
              <w:rPr>
                <w:rFonts w:ascii="Times New Roman" w:eastAsia="仿宋" w:hAnsi="仿宋" w:cs="Times New Roman"/>
                <w:sz w:val="32"/>
                <w:szCs w:val="32"/>
              </w:rPr>
              <w:t>六、项目事中事后监管工作由醴陵市生态环境保护综合行政执法大队负责。</w:t>
            </w:r>
          </w:p>
          <w:p w:rsidR="009E7A50" w:rsidRDefault="009E7A50" w:rsidP="009E7A50">
            <w:pPr>
              <w:pStyle w:val="a0"/>
              <w:spacing w:line="540" w:lineRule="exact"/>
              <w:rPr>
                <w:rFonts w:ascii="Times New Roman" w:eastAsia="仿宋" w:hAnsi="Times New Roman" w:cs="Times New Roman"/>
                <w:sz w:val="32"/>
                <w:szCs w:val="32"/>
              </w:rPr>
            </w:pPr>
          </w:p>
          <w:p w:rsidR="009E7A50" w:rsidRDefault="009E7A50" w:rsidP="009E7A50">
            <w:pPr>
              <w:pStyle w:val="a0"/>
              <w:spacing w:line="540" w:lineRule="exact"/>
              <w:rPr>
                <w:rFonts w:ascii="Times New Roman" w:eastAsia="仿宋" w:hAnsi="Times New Roman" w:cs="Times New Roman"/>
                <w:sz w:val="32"/>
                <w:szCs w:val="32"/>
              </w:rPr>
            </w:pPr>
          </w:p>
          <w:p w:rsidR="009E7A50" w:rsidRDefault="009E7A50" w:rsidP="009E7A50">
            <w:pPr>
              <w:spacing w:line="540" w:lineRule="exact"/>
              <w:rPr>
                <w:rFonts w:ascii="Times New Roman" w:eastAsia="仿宋" w:hAnsi="Times New Roman" w:cs="Times New Roman"/>
                <w:sz w:val="32"/>
                <w:szCs w:val="32"/>
              </w:rPr>
            </w:pPr>
            <w:r>
              <w:rPr>
                <w:rFonts w:ascii="Times New Roman" w:eastAsia="仿宋" w:hAnsi="仿宋" w:cs="Times New Roman"/>
                <w:sz w:val="32"/>
                <w:szCs w:val="32"/>
              </w:rPr>
              <w:t>经办人：</w:t>
            </w:r>
            <w:r>
              <w:rPr>
                <w:rFonts w:ascii="Times New Roman" w:eastAsia="仿宋" w:hAnsi="Times New Roman" w:cs="Times New Roman"/>
                <w:sz w:val="32"/>
                <w:szCs w:val="32"/>
              </w:rPr>
              <w:t xml:space="preserve">                               </w:t>
            </w:r>
            <w:r>
              <w:rPr>
                <w:rFonts w:ascii="Times New Roman" w:eastAsia="仿宋" w:hAnsi="仿宋" w:cs="Times New Roman"/>
                <w:sz w:val="32"/>
                <w:szCs w:val="32"/>
              </w:rPr>
              <w:t>公</w:t>
            </w:r>
            <w:r>
              <w:rPr>
                <w:rFonts w:ascii="Times New Roman" w:eastAsia="仿宋" w:hAnsi="Times New Roman" w:cs="Times New Roman"/>
                <w:sz w:val="32"/>
                <w:szCs w:val="32"/>
              </w:rPr>
              <w:t xml:space="preserve"> </w:t>
            </w:r>
            <w:r>
              <w:rPr>
                <w:rFonts w:ascii="Times New Roman" w:eastAsia="仿宋" w:hAnsi="仿宋" w:cs="Times New Roman"/>
                <w:sz w:val="32"/>
                <w:szCs w:val="32"/>
              </w:rPr>
              <w:t>章</w:t>
            </w:r>
          </w:p>
          <w:p w:rsidR="009E7A50" w:rsidRDefault="009E7A50" w:rsidP="009E7A50">
            <w:pPr>
              <w:spacing w:line="540" w:lineRule="exact"/>
              <w:rPr>
                <w:rFonts w:ascii="Times New Roman" w:eastAsia="仿宋" w:hAnsi="Times New Roman" w:cs="Times New Roman"/>
                <w:sz w:val="32"/>
                <w:szCs w:val="32"/>
              </w:rPr>
            </w:pPr>
          </w:p>
          <w:p w:rsidR="009E7A50" w:rsidRDefault="009E7A50" w:rsidP="009E7A50">
            <w:pPr>
              <w:spacing w:line="540" w:lineRule="exact"/>
              <w:rPr>
                <w:rFonts w:ascii="Times New Roman" w:eastAsia="仿宋" w:hAnsi="Times New Roman" w:cs="Times New Roman"/>
                <w:sz w:val="32"/>
                <w:szCs w:val="32"/>
              </w:rPr>
            </w:pPr>
            <w:r>
              <w:rPr>
                <w:rFonts w:ascii="Times New Roman" w:eastAsia="仿宋" w:hAnsi="仿宋" w:cs="Times New Roman"/>
                <w:sz w:val="32"/>
                <w:szCs w:val="32"/>
              </w:rPr>
              <w:t>审批人：</w:t>
            </w:r>
            <w:r>
              <w:rPr>
                <w:rFonts w:ascii="Times New Roman" w:eastAsia="仿宋" w:hAnsi="Times New Roman" w:cs="Times New Roman"/>
                <w:sz w:val="32"/>
                <w:szCs w:val="32"/>
              </w:rPr>
              <w:t xml:space="preserve">                            2024</w:t>
            </w:r>
            <w:r>
              <w:rPr>
                <w:rFonts w:ascii="Times New Roman" w:eastAsia="仿宋" w:hAnsi="仿宋" w:cs="Times New Roman"/>
                <w:sz w:val="32"/>
                <w:szCs w:val="32"/>
              </w:rPr>
              <w:t>年</w:t>
            </w:r>
            <w:r>
              <w:rPr>
                <w:rFonts w:ascii="Times New Roman" w:eastAsia="仿宋" w:hAnsi="Times New Roman" w:cs="Times New Roman"/>
                <w:sz w:val="32"/>
                <w:szCs w:val="32"/>
              </w:rPr>
              <w:t>7</w:t>
            </w:r>
            <w:r>
              <w:rPr>
                <w:rFonts w:ascii="Times New Roman" w:eastAsia="仿宋" w:hAnsi="仿宋" w:cs="Times New Roman"/>
                <w:sz w:val="32"/>
                <w:szCs w:val="32"/>
              </w:rPr>
              <w:t>月</w:t>
            </w:r>
            <w:r>
              <w:rPr>
                <w:rFonts w:ascii="Times New Roman" w:eastAsia="仿宋" w:hAnsi="Times New Roman" w:cs="Times New Roman"/>
                <w:sz w:val="32"/>
                <w:szCs w:val="32"/>
              </w:rPr>
              <w:t>31</w:t>
            </w:r>
            <w:r>
              <w:rPr>
                <w:rFonts w:ascii="Times New Roman" w:eastAsia="仿宋" w:hAnsi="仿宋" w:cs="Times New Roman"/>
                <w:sz w:val="32"/>
                <w:szCs w:val="32"/>
              </w:rPr>
              <w:t>日</w:t>
            </w:r>
          </w:p>
          <w:p w:rsidR="00A6776C" w:rsidRPr="009E7A50" w:rsidRDefault="00A6776C" w:rsidP="00F34227">
            <w:pPr>
              <w:spacing w:line="540" w:lineRule="exact"/>
              <w:rPr>
                <w:rFonts w:ascii="Times New Roman" w:eastAsia="仿宋" w:hAnsi="Times New Roman" w:cs="Times New Roman"/>
                <w:sz w:val="32"/>
                <w:szCs w:val="32"/>
              </w:rPr>
            </w:pPr>
          </w:p>
          <w:p w:rsidR="00A6776C" w:rsidRPr="00F34227" w:rsidRDefault="00E3791E" w:rsidP="00F34227">
            <w:pPr>
              <w:spacing w:line="540" w:lineRule="exact"/>
              <w:rPr>
                <w:rFonts w:ascii="Times New Roman" w:eastAsia="仿宋" w:hAnsi="Times New Roman" w:cs="Times New Roman"/>
                <w:sz w:val="32"/>
                <w:szCs w:val="32"/>
              </w:rPr>
            </w:pPr>
            <w:r w:rsidRPr="00F34227">
              <w:rPr>
                <w:rFonts w:ascii="Times New Roman" w:eastAsia="仿宋" w:hAnsi="Times New Roman" w:cs="Times New Roman"/>
                <w:sz w:val="32"/>
                <w:szCs w:val="32"/>
              </w:rPr>
              <w:t xml:space="preserve">                                        </w:t>
            </w:r>
          </w:p>
        </w:tc>
      </w:tr>
    </w:tbl>
    <w:p w:rsidR="00A6776C" w:rsidRDefault="00A6776C"/>
    <w:sectPr w:rsidR="00A6776C" w:rsidSect="00A6776C">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A5C" w:rsidRDefault="00561A5C" w:rsidP="009A391A">
      <w:r>
        <w:separator/>
      </w:r>
    </w:p>
  </w:endnote>
  <w:endnote w:type="continuationSeparator" w:id="0">
    <w:p w:rsidR="00561A5C" w:rsidRDefault="00561A5C" w:rsidP="009A39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A5C" w:rsidRDefault="00561A5C" w:rsidP="009A391A">
      <w:r>
        <w:separator/>
      </w:r>
    </w:p>
  </w:footnote>
  <w:footnote w:type="continuationSeparator" w:id="0">
    <w:p w:rsidR="00561A5C" w:rsidRDefault="00561A5C" w:rsidP="009A39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NmYjgwNzMwYjIzZjYwZTdkZTc5OWRiYjZkMDc2MzMifQ=="/>
  </w:docVars>
  <w:rsids>
    <w:rsidRoot w:val="00DD66EC"/>
    <w:rsid w:val="00004BE5"/>
    <w:rsid w:val="00034A2C"/>
    <w:rsid w:val="002606BC"/>
    <w:rsid w:val="00271961"/>
    <w:rsid w:val="003677F9"/>
    <w:rsid w:val="00392EDD"/>
    <w:rsid w:val="004359C2"/>
    <w:rsid w:val="004F2B19"/>
    <w:rsid w:val="00561A5C"/>
    <w:rsid w:val="006F409F"/>
    <w:rsid w:val="008601E3"/>
    <w:rsid w:val="009058B9"/>
    <w:rsid w:val="009A391A"/>
    <w:rsid w:val="009E7A50"/>
    <w:rsid w:val="00A6776C"/>
    <w:rsid w:val="00B718ED"/>
    <w:rsid w:val="00D368A2"/>
    <w:rsid w:val="00DD66EC"/>
    <w:rsid w:val="00E3791E"/>
    <w:rsid w:val="00F34227"/>
    <w:rsid w:val="252C7FCD"/>
    <w:rsid w:val="3FB51411"/>
    <w:rsid w:val="57E47C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776C"/>
    <w:pPr>
      <w:widowControl w:val="0"/>
      <w:jc w:val="both"/>
    </w:pPr>
    <w:rPr>
      <w:rFonts w:ascii="Calibri" w:eastAsia="宋体" w:hAnsi="Calibri" w:cs="宋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A6776C"/>
    <w:pPr>
      <w:spacing w:before="100" w:beforeAutospacing="1" w:after="120"/>
    </w:pPr>
  </w:style>
  <w:style w:type="paragraph" w:styleId="a4">
    <w:name w:val="footer"/>
    <w:basedOn w:val="a"/>
    <w:link w:val="Char0"/>
    <w:uiPriority w:val="99"/>
    <w:unhideWhenUsed/>
    <w:qFormat/>
    <w:rsid w:val="00A6776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A677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2"/>
    <w:uiPriority w:val="59"/>
    <w:qFormat/>
    <w:rsid w:val="00A67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5"/>
    <w:uiPriority w:val="99"/>
    <w:qFormat/>
    <w:rsid w:val="00A6776C"/>
    <w:rPr>
      <w:sz w:val="18"/>
      <w:szCs w:val="18"/>
    </w:rPr>
  </w:style>
  <w:style w:type="character" w:customStyle="1" w:styleId="Char0">
    <w:name w:val="页脚 Char"/>
    <w:basedOn w:val="a1"/>
    <w:link w:val="a4"/>
    <w:uiPriority w:val="99"/>
    <w:qFormat/>
    <w:rsid w:val="00A6776C"/>
    <w:rPr>
      <w:sz w:val="18"/>
      <w:szCs w:val="18"/>
    </w:rPr>
  </w:style>
  <w:style w:type="character" w:customStyle="1" w:styleId="Char">
    <w:name w:val="正文文本 Char"/>
    <w:basedOn w:val="a1"/>
    <w:link w:val="a0"/>
    <w:uiPriority w:val="99"/>
    <w:rsid w:val="00A6776C"/>
    <w:rPr>
      <w:rFonts w:ascii="Calibri" w:eastAsia="宋体" w:hAnsi="Calibri" w:cs="宋体"/>
      <w:szCs w:val="21"/>
    </w:rPr>
  </w:style>
  <w:style w:type="paragraph" w:customStyle="1" w:styleId="Default">
    <w:name w:val="Default"/>
    <w:basedOn w:val="a"/>
    <w:qFormat/>
    <w:rsid w:val="00A6776C"/>
    <w:pPr>
      <w:autoSpaceDE w:val="0"/>
      <w:autoSpaceDN w:val="0"/>
      <w:adjustRightInd w:val="0"/>
      <w:jc w:val="left"/>
    </w:pPr>
    <w:rPr>
      <w:rFonts w:ascii="仿宋_GB2312" w:eastAsia="仿宋_GB2312"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181</Words>
  <Characters>1032</Characters>
  <Application>Microsoft Office Word</Application>
  <DocSecurity>0</DocSecurity>
  <Lines>8</Lines>
  <Paragraphs>2</Paragraphs>
  <ScaleCrop>false</ScaleCrop>
  <Company>微软中国</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10</cp:revision>
  <dcterms:created xsi:type="dcterms:W3CDTF">2024-04-22T12:25:00Z</dcterms:created>
  <dcterms:modified xsi:type="dcterms:W3CDTF">2024-07-30T02:30:00Z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27C52C4F22C349B998927C924B5310C0_12</vt:lpwstr>
  </property>
</Properties>
</file>