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left"/>
        <w:rPr>
          <w:rFonts w:hint="eastAsia" w:ascii="仿宋_GB2312" w:hAnsi="仿宋_GB2312" w:eastAsia="仿宋_GB2312" w:cs="仿宋_GB2312"/>
          <w:b w:val="0"/>
          <w:bCs/>
          <w:sz w:val="32"/>
          <w:szCs w:val="32"/>
          <w:lang w:val="en-US" w:eastAsia="zh-CN"/>
        </w:rPr>
      </w:pPr>
      <w:bookmarkStart w:id="0" w:name="_Toc353463537"/>
      <w:bookmarkStart w:id="1" w:name="_Toc351732997"/>
      <w:bookmarkStart w:id="2" w:name="_Toc351732977"/>
      <w:bookmarkStart w:id="3" w:name="_Hlk535935898"/>
      <w:bookmarkStart w:id="4" w:name="_Toc423360421"/>
      <w:bookmarkStart w:id="5" w:name="_Toc423333828"/>
      <w:r>
        <w:rPr>
          <w:rFonts w:hint="eastAsia" w:ascii="仿宋_GB2312" w:hAnsi="仿宋_GB2312" w:eastAsia="仿宋_GB2312" w:cs="仿宋_GB2312"/>
          <w:b w:val="0"/>
          <w:bCs/>
          <w:sz w:val="32"/>
          <w:szCs w:val="32"/>
          <w:lang w:val="zh-CN"/>
        </w:rPr>
        <w:t>附件</w:t>
      </w:r>
      <w:r>
        <w:rPr>
          <w:rFonts w:hint="eastAsia" w:ascii="仿宋_GB2312" w:hAnsi="仿宋_GB2312" w:eastAsia="仿宋_GB2312" w:cs="仿宋_GB2312"/>
          <w:b w:val="0"/>
          <w:bCs/>
          <w:sz w:val="32"/>
          <w:szCs w:val="32"/>
          <w:lang w:val="en-US" w:eastAsia="zh-CN"/>
        </w:rPr>
        <w:t>2</w:t>
      </w:r>
      <w:bookmarkStart w:id="46" w:name="_GoBack"/>
      <w:bookmarkEnd w:id="46"/>
    </w:p>
    <w:p>
      <w:pPr>
        <w:pStyle w:val="2"/>
        <w:bidi w:val="0"/>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zh-CN"/>
        </w:rPr>
        <w:t>炎陵县交通运输系统防汛应急预案</w:t>
      </w:r>
      <w:bookmarkEnd w:id="0"/>
      <w:bookmarkEnd w:id="1"/>
      <w:bookmarkEnd w:id="2"/>
      <w:bookmarkEnd w:id="3"/>
      <w:bookmarkEnd w:id="4"/>
      <w:bookmarkEnd w:id="5"/>
      <w:bookmarkStart w:id="6" w:name="_Toc17728"/>
      <w:bookmarkStart w:id="7" w:name="_Toc22269"/>
    </w:p>
    <w:p>
      <w:pPr>
        <w:bidi w:val="0"/>
        <w:rPr>
          <w:rFonts w:hint="eastAsia" w:ascii="黑体" w:hAnsi="黑体" w:eastAsia="黑体" w:cs="黑体"/>
          <w:sz w:val="32"/>
          <w:szCs w:val="32"/>
        </w:rPr>
      </w:pPr>
      <w:r>
        <w:rPr>
          <w:rFonts w:hint="eastAsia" w:ascii="黑体" w:hAnsi="黑体" w:eastAsia="黑体" w:cs="黑体"/>
          <w:sz w:val="32"/>
          <w:szCs w:val="32"/>
        </w:rPr>
        <w:t>一、总则</w:t>
      </w:r>
      <w:bookmarkEnd w:id="6"/>
      <w:bookmarkEnd w:id="7"/>
    </w:p>
    <w:p>
      <w:pPr>
        <w:pStyle w:val="3"/>
        <w:keepNext w:val="0"/>
        <w:keepLines w:val="0"/>
        <w:spacing w:before="0" w:after="0" w:line="560" w:lineRule="exact"/>
        <w:ind w:firstLine="643" w:firstLineChars="200"/>
        <w:jc w:val="left"/>
        <w:rPr>
          <w:rFonts w:hint="eastAsia" w:ascii="楷体_GB2312" w:hAnsi="楷体" w:eastAsia="楷体_GB2312" w:cs="楷体"/>
          <w:color w:val="000000"/>
        </w:rPr>
      </w:pPr>
      <w:bookmarkStart w:id="8" w:name="_Toc7943"/>
      <w:bookmarkStart w:id="9" w:name="_Toc2416"/>
      <w:r>
        <w:rPr>
          <w:rFonts w:hint="eastAsia" w:ascii="楷体_GB2312" w:hAnsi="楷体" w:eastAsia="楷体_GB2312" w:cs="楷体"/>
          <w:color w:val="000000"/>
        </w:rPr>
        <w:t xml:space="preserve">（一） </w:t>
      </w:r>
      <w:bookmarkEnd w:id="8"/>
      <w:bookmarkEnd w:id="9"/>
      <w:bookmarkStart w:id="10" w:name="_Toc17467"/>
      <w:bookmarkStart w:id="11" w:name="_Toc26481"/>
      <w:r>
        <w:rPr>
          <w:rFonts w:hint="eastAsia" w:ascii="楷体_GB2312" w:hAnsi="楷体" w:eastAsia="楷体_GB2312" w:cs="楷体"/>
          <w:color w:val="000000"/>
        </w:rPr>
        <w:t>编制依据</w:t>
      </w:r>
      <w:bookmarkEnd w:id="10"/>
      <w:bookmarkEnd w:id="11"/>
    </w:p>
    <w:p>
      <w:pPr>
        <w:spacing w:line="560" w:lineRule="exact"/>
        <w:ind w:firstLine="640" w:firstLineChars="200"/>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《中华人民共和国突发事件应对法》《中华人民共和国防洪法》《中华人民共和国防汛条例》《国家突发事件总体应急预案》《国家防汛抗旱应急预案》《株洲</w:t>
      </w:r>
      <w:r>
        <w:rPr>
          <w:rFonts w:hint="eastAsia" w:ascii="仿宋_GB2312" w:hAnsi="仿宋" w:eastAsia="仿宋_GB2312" w:cs="仿宋"/>
          <w:bCs/>
          <w:color w:val="000000"/>
          <w:sz w:val="32"/>
          <w:szCs w:val="32"/>
          <w:lang w:eastAsia="zh-CN"/>
        </w:rPr>
        <w:t>县</w:t>
      </w:r>
      <w:r>
        <w:rPr>
          <w:rFonts w:hint="eastAsia" w:ascii="仿宋_GB2312" w:hAnsi="仿宋" w:eastAsia="仿宋_GB2312" w:cs="仿宋"/>
          <w:bCs/>
          <w:color w:val="000000"/>
          <w:sz w:val="32"/>
          <w:szCs w:val="32"/>
        </w:rPr>
        <w:t>防汛应急预案（试行）》</w:t>
      </w:r>
      <w:r>
        <w:rPr>
          <w:rFonts w:hint="eastAsia" w:ascii="仿宋_GB2312" w:hAnsi="仿宋_GB2312" w:eastAsia="仿宋_GB2312" w:cs="仿宋_GB2312"/>
          <w:color w:val="000000"/>
          <w:sz w:val="32"/>
          <w:szCs w:val="32"/>
        </w:rPr>
        <w:t>《株洲</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自然灾害和安全生产类突发事件应急处置暂行办法》</w:t>
      </w:r>
      <w:r>
        <w:rPr>
          <w:rFonts w:hint="eastAsia" w:ascii="仿宋_GB2312" w:hAnsi="仿宋" w:eastAsia="仿宋_GB2312" w:cs="仿宋"/>
          <w:bCs/>
          <w:color w:val="000000"/>
          <w:sz w:val="32"/>
          <w:szCs w:val="32"/>
        </w:rPr>
        <w:t>等有关法律、法规及规定。</w:t>
      </w:r>
    </w:p>
    <w:p>
      <w:pPr>
        <w:pStyle w:val="3"/>
        <w:keepNext w:val="0"/>
        <w:keepLines w:val="0"/>
        <w:spacing w:before="0" w:after="0" w:line="560" w:lineRule="exact"/>
        <w:ind w:firstLine="643" w:firstLineChars="200"/>
        <w:jc w:val="left"/>
        <w:rPr>
          <w:rFonts w:hint="eastAsia" w:ascii="楷体_GB2312" w:hAnsi="楷体" w:eastAsia="楷体_GB2312" w:cs="楷体"/>
          <w:color w:val="000000"/>
          <w:kern w:val="0"/>
        </w:rPr>
      </w:pPr>
      <w:bookmarkStart w:id="12" w:name="_Toc27831"/>
      <w:bookmarkStart w:id="13" w:name="_Toc22487"/>
      <w:r>
        <w:rPr>
          <w:rFonts w:hint="eastAsia" w:ascii="楷体_GB2312" w:hAnsi="楷体" w:eastAsia="楷体_GB2312" w:cs="楷体"/>
          <w:color w:val="000000"/>
        </w:rPr>
        <w:t xml:space="preserve">（二） </w:t>
      </w:r>
      <w:bookmarkEnd w:id="12"/>
      <w:bookmarkEnd w:id="13"/>
      <w:bookmarkStart w:id="14" w:name="_Toc26651"/>
      <w:bookmarkStart w:id="15" w:name="_Toc23532"/>
      <w:r>
        <w:rPr>
          <w:rFonts w:hint="eastAsia" w:ascii="楷体_GB2312" w:hAnsi="楷体" w:eastAsia="楷体_GB2312" w:cs="楷体"/>
          <w:color w:val="000000"/>
          <w:kern w:val="0"/>
        </w:rPr>
        <w:t>工作原则</w:t>
      </w:r>
      <w:bookmarkEnd w:id="14"/>
      <w:bookmarkEnd w:id="15"/>
    </w:p>
    <w:p>
      <w:pPr>
        <w:spacing w:line="560" w:lineRule="exact"/>
        <w:ind w:firstLine="640" w:firstLineChars="200"/>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交通运输系统防汛应急处置工作实行各级交通运输主管部门主要领导负责制。坚持人民至上，生命至上；坚持分级负责、分类应对、条块结合、属地为主；坚持以防为先、防抗救相结合。</w:t>
      </w:r>
    </w:p>
    <w:p>
      <w:pPr>
        <w:spacing w:line="560" w:lineRule="exact"/>
        <w:ind w:firstLine="640" w:firstLineChars="200"/>
        <w:jc w:val="left"/>
        <w:outlineLvl w:val="0"/>
        <w:rPr>
          <w:rFonts w:hint="eastAsia" w:ascii="黑体" w:hAnsi="黑体" w:eastAsia="黑体" w:cs="黑体"/>
          <w:bCs/>
          <w:color w:val="000000"/>
          <w:sz w:val="32"/>
          <w:szCs w:val="32"/>
        </w:rPr>
      </w:pPr>
      <w:bookmarkStart w:id="16" w:name="_Toc20697"/>
      <w:bookmarkStart w:id="17" w:name="_Toc384"/>
      <w:r>
        <w:rPr>
          <w:rFonts w:hint="eastAsia" w:ascii="黑体" w:hAnsi="黑体" w:eastAsia="黑体" w:cs="黑体"/>
          <w:bCs/>
          <w:color w:val="000000"/>
          <w:sz w:val="32"/>
          <w:szCs w:val="32"/>
        </w:rPr>
        <w:t>二 、应急组织体系及职责</w:t>
      </w:r>
      <w:bookmarkEnd w:id="16"/>
      <w:bookmarkEnd w:id="17"/>
    </w:p>
    <w:p>
      <w:pPr>
        <w:pStyle w:val="3"/>
        <w:keepNext w:val="0"/>
        <w:keepLines w:val="0"/>
        <w:spacing w:before="0" w:after="0" w:line="560" w:lineRule="exact"/>
        <w:ind w:firstLine="643" w:firstLineChars="200"/>
        <w:jc w:val="left"/>
        <w:rPr>
          <w:rFonts w:hint="eastAsia" w:ascii="楷体_GB2312" w:hAnsi="楷体" w:eastAsia="楷体_GB2312" w:cs="楷体"/>
          <w:color w:val="000000"/>
        </w:rPr>
      </w:pPr>
      <w:bookmarkStart w:id="18" w:name="_Toc28570"/>
      <w:bookmarkStart w:id="19" w:name="_Toc20523"/>
      <w:r>
        <w:rPr>
          <w:rFonts w:hint="eastAsia" w:ascii="楷体_GB2312" w:hAnsi="楷体" w:eastAsia="楷体_GB2312" w:cs="楷体"/>
          <w:color w:val="000000"/>
        </w:rPr>
        <w:t>（一）应急组织机构</w:t>
      </w:r>
      <w:bookmarkEnd w:id="18"/>
      <w:bookmarkEnd w:id="19"/>
    </w:p>
    <w:p>
      <w:pPr>
        <w:pStyle w:val="7"/>
        <w:widowControl w:val="0"/>
        <w:adjustRightInd/>
        <w:spacing w:line="560" w:lineRule="exact"/>
        <w:ind w:firstLine="622"/>
        <w:jc w:val="both"/>
        <w:rPr>
          <w:rFonts w:hint="eastAsia" w:hAnsi="仿宋" w:cs="仿宋"/>
          <w:bCs/>
        </w:rPr>
      </w:pPr>
      <w:r>
        <w:rPr>
          <w:rFonts w:hint="eastAsia" w:hAnsi="仿宋" w:cs="仿宋"/>
          <w:bCs/>
        </w:rPr>
        <w:t>县交通运输主管部门设立交通运输防汛应急</w:t>
      </w:r>
      <w:r>
        <w:rPr>
          <w:rFonts w:hint="eastAsia" w:hAnsi="仿宋" w:cs="仿宋"/>
          <w:bCs/>
          <w:lang w:val="en-US"/>
        </w:rPr>
        <w:t>组织</w:t>
      </w:r>
      <w:r>
        <w:rPr>
          <w:rFonts w:hint="eastAsia" w:hAnsi="仿宋" w:cs="仿宋"/>
          <w:bCs/>
        </w:rPr>
        <w:t>机构，负责本行政区域交通运输系统防汛应急处置工作。</w:t>
      </w:r>
    </w:p>
    <w:p>
      <w:pPr>
        <w:pStyle w:val="7"/>
        <w:widowControl w:val="0"/>
        <w:adjustRightInd/>
        <w:spacing w:line="560" w:lineRule="exact"/>
        <w:ind w:firstLine="624"/>
        <w:rPr>
          <w:rFonts w:hint="eastAsia" w:ascii="楷体_GB2312" w:hAnsi="仿宋" w:eastAsia="楷体_GB2312" w:cs="仿宋"/>
          <w:b/>
          <w:bCs/>
        </w:rPr>
      </w:pPr>
      <w:r>
        <w:rPr>
          <w:rFonts w:hint="eastAsia" w:ascii="楷体_GB2312" w:hAnsi="仿宋" w:eastAsia="楷体_GB2312" w:cs="仿宋"/>
          <w:b/>
          <w:bCs/>
        </w:rPr>
        <w:t xml:space="preserve">（二） </w:t>
      </w:r>
      <w:r>
        <w:rPr>
          <w:rFonts w:hint="eastAsia" w:ascii="楷体_GB2312" w:hAnsi="仿宋" w:eastAsia="楷体_GB2312" w:cs="仿宋"/>
          <w:b/>
          <w:bCs/>
          <w:lang w:eastAsia="zh-CN"/>
        </w:rPr>
        <w:t>县</w:t>
      </w:r>
      <w:r>
        <w:rPr>
          <w:rFonts w:hint="eastAsia" w:ascii="楷体_GB2312" w:hAnsi="仿宋" w:eastAsia="楷体_GB2312" w:cs="仿宋"/>
          <w:b/>
          <w:bCs/>
        </w:rPr>
        <w:t>交通运输防汛应急组织机构</w:t>
      </w:r>
    </w:p>
    <w:p>
      <w:pPr>
        <w:pStyle w:val="7"/>
        <w:widowControl w:val="0"/>
        <w:adjustRightInd/>
        <w:spacing w:line="560" w:lineRule="exact"/>
        <w:ind w:firstLine="622"/>
        <w:jc w:val="both"/>
        <w:rPr>
          <w:rFonts w:hint="eastAsia" w:hAnsi="仿宋" w:cs="仿宋"/>
        </w:rPr>
      </w:pPr>
      <w:r>
        <w:rPr>
          <w:rFonts w:hint="eastAsia" w:hAnsi="仿宋_GB2312" w:cs="仿宋_GB2312"/>
          <w:lang w:eastAsia="zh-CN"/>
        </w:rPr>
        <w:t>县</w:t>
      </w:r>
      <w:r>
        <w:rPr>
          <w:rFonts w:hint="eastAsia" w:hAnsi="仿宋_GB2312" w:cs="仿宋_GB2312"/>
        </w:rPr>
        <w:t>交通运输局</w:t>
      </w:r>
      <w:r>
        <w:rPr>
          <w:rFonts w:hint="eastAsia" w:hAnsi="仿宋_GB2312" w:cs="仿宋_GB2312"/>
          <w:lang w:val="en-US"/>
        </w:rPr>
        <w:t>成立</w:t>
      </w:r>
      <w:r>
        <w:rPr>
          <w:rFonts w:hint="eastAsia" w:hAnsi="仿宋" w:cs="仿宋"/>
          <w:bCs/>
          <w:lang w:eastAsia="zh-CN"/>
        </w:rPr>
        <w:t>炎陵县</w:t>
      </w:r>
      <w:r>
        <w:rPr>
          <w:rFonts w:hint="eastAsia" w:hAnsi="仿宋" w:cs="仿宋"/>
          <w:bCs/>
        </w:rPr>
        <w:t>交通运输防汛应急指挥部（以下简称</w:t>
      </w:r>
      <w:r>
        <w:rPr>
          <w:rFonts w:hint="eastAsia" w:hAnsi="仿宋" w:cs="仿宋"/>
          <w:bCs/>
          <w:lang w:eastAsia="zh-CN"/>
        </w:rPr>
        <w:t>县</w:t>
      </w:r>
      <w:r>
        <w:rPr>
          <w:rFonts w:hint="eastAsia" w:hAnsi="仿宋" w:cs="仿宋"/>
          <w:bCs/>
        </w:rPr>
        <w:t>交通运输防汛应急指挥部），</w:t>
      </w:r>
      <w:r>
        <w:rPr>
          <w:rFonts w:hint="eastAsia" w:hAnsi="仿宋" w:cs="仿宋"/>
          <w:bCs/>
          <w:lang w:val="en-US"/>
        </w:rPr>
        <w:t>由</w:t>
      </w:r>
      <w:r>
        <w:rPr>
          <w:rFonts w:hint="eastAsia" w:hAnsi="仿宋" w:cs="仿宋"/>
          <w:lang w:eastAsia="zh-CN"/>
        </w:rPr>
        <w:t>县</w:t>
      </w:r>
      <w:r>
        <w:rPr>
          <w:rFonts w:hint="eastAsia" w:hAnsi="仿宋" w:cs="仿宋"/>
        </w:rPr>
        <w:t>交通运输局局长</w:t>
      </w:r>
      <w:r>
        <w:rPr>
          <w:rFonts w:hint="eastAsia" w:hAnsi="仿宋" w:cs="仿宋"/>
          <w:lang w:val="en-US"/>
        </w:rPr>
        <w:t>任</w:t>
      </w:r>
      <w:r>
        <w:rPr>
          <w:rFonts w:hint="eastAsia" w:hAnsi="仿宋" w:cs="仿宋"/>
        </w:rPr>
        <w:t>指挥长，分管应急工作局领导</w:t>
      </w:r>
      <w:r>
        <w:rPr>
          <w:rFonts w:hint="eastAsia" w:hAnsi="仿宋" w:cs="仿宋"/>
          <w:lang w:val="en-US"/>
        </w:rPr>
        <w:t>任</w:t>
      </w:r>
      <w:r>
        <w:rPr>
          <w:rFonts w:hint="eastAsia" w:hAnsi="仿宋" w:cs="仿宋"/>
        </w:rPr>
        <w:t>副指挥长，办公室、</w:t>
      </w:r>
      <w:r>
        <w:rPr>
          <w:rFonts w:hint="eastAsia" w:ascii="仿宋_GB2312" w:hAnsi="仿宋_GB2312" w:eastAsia="仿宋_GB2312" w:cs="仿宋_GB2312"/>
          <w:sz w:val="32"/>
          <w:szCs w:val="32"/>
          <w:lang w:val="en-US" w:eastAsia="zh-CN"/>
        </w:rPr>
        <w:t>基本建设和公路养护股</w:t>
      </w:r>
      <w:r>
        <w:rPr>
          <w:rFonts w:hint="eastAsia" w:hAnsi="仿宋" w:cs="仿宋"/>
          <w:sz w:val="32"/>
          <w:szCs w:val="32"/>
        </w:rPr>
        <w:t>、</w:t>
      </w:r>
      <w:r>
        <w:rPr>
          <w:rFonts w:hint="eastAsia" w:hAnsi="仿宋" w:cs="仿宋"/>
          <w:sz w:val="32"/>
          <w:szCs w:val="32"/>
          <w:lang w:eastAsia="zh-CN"/>
        </w:rPr>
        <w:t>综合管理股</w:t>
      </w:r>
      <w:r>
        <w:rPr>
          <w:rFonts w:hint="eastAsia" w:hAnsi="仿宋" w:cs="仿宋"/>
          <w:sz w:val="32"/>
          <w:szCs w:val="32"/>
        </w:rPr>
        <w:t>、安全</w:t>
      </w:r>
      <w:r>
        <w:rPr>
          <w:rFonts w:hint="eastAsia" w:hAnsi="仿宋" w:cs="仿宋"/>
          <w:sz w:val="32"/>
          <w:szCs w:val="32"/>
          <w:lang w:eastAsia="zh-CN"/>
        </w:rPr>
        <w:t>法制股</w:t>
      </w:r>
      <w:r>
        <w:rPr>
          <w:rFonts w:hint="eastAsia" w:hAnsi="仿宋" w:cs="仿宋"/>
          <w:sz w:val="32"/>
          <w:szCs w:val="32"/>
        </w:rPr>
        <w:t>（应急办公室）</w:t>
      </w:r>
      <w:r>
        <w:rPr>
          <w:rFonts w:hint="eastAsia" w:hAnsi="仿宋" w:cs="仿宋"/>
        </w:rPr>
        <w:t>、</w:t>
      </w:r>
      <w:r>
        <w:rPr>
          <w:rFonts w:hint="eastAsia" w:hAnsi="仿宋" w:cs="仿宋"/>
          <w:lang w:eastAsia="zh-CN"/>
        </w:rPr>
        <w:t>县</w:t>
      </w:r>
      <w:r>
        <w:rPr>
          <w:rFonts w:hint="eastAsia" w:hAnsi="仿宋" w:cs="仿宋"/>
        </w:rPr>
        <w:t>交通事务中心、</w:t>
      </w:r>
      <w:r>
        <w:rPr>
          <w:rFonts w:hint="eastAsia" w:hAnsi="仿宋" w:cs="仿宋"/>
          <w:lang w:eastAsia="zh-CN"/>
        </w:rPr>
        <w:t>县</w:t>
      </w:r>
      <w:r>
        <w:rPr>
          <w:rFonts w:hint="eastAsia" w:hAnsi="仿宋" w:cs="仿宋"/>
        </w:rPr>
        <w:t>交通运输服务中心、</w:t>
      </w:r>
      <w:r>
        <w:rPr>
          <w:rFonts w:hint="eastAsia" w:hAnsi="仿宋" w:cs="仿宋"/>
          <w:lang w:eastAsia="zh-CN"/>
        </w:rPr>
        <w:t>县</w:t>
      </w:r>
      <w:r>
        <w:rPr>
          <w:rFonts w:hint="eastAsia" w:hAnsi="仿宋" w:cs="仿宋"/>
        </w:rPr>
        <w:t>执法</w:t>
      </w:r>
      <w:r>
        <w:rPr>
          <w:rFonts w:hint="eastAsia" w:hAnsi="仿宋" w:cs="仿宋"/>
          <w:lang w:eastAsia="zh-CN"/>
        </w:rPr>
        <w:t>大</w:t>
      </w:r>
      <w:r>
        <w:rPr>
          <w:rFonts w:hint="eastAsia" w:hAnsi="仿宋" w:cs="仿宋"/>
        </w:rPr>
        <w:t>队、</w:t>
      </w:r>
      <w:r>
        <w:rPr>
          <w:rFonts w:hint="eastAsia" w:hAnsi="仿宋" w:cs="仿宋"/>
          <w:lang w:eastAsia="zh-CN"/>
        </w:rPr>
        <w:t>县</w:t>
      </w:r>
      <w:r>
        <w:rPr>
          <w:rFonts w:hint="eastAsia" w:hAnsi="仿宋" w:cs="仿宋"/>
        </w:rPr>
        <w:t>铁路办公室主要负责人</w:t>
      </w:r>
      <w:r>
        <w:rPr>
          <w:rFonts w:hint="eastAsia" w:hAnsi="仿宋" w:cs="仿宋"/>
          <w:lang w:val="en-US"/>
        </w:rPr>
        <w:t>为指挥部</w:t>
      </w:r>
      <w:r>
        <w:rPr>
          <w:rFonts w:hint="eastAsia" w:hAnsi="仿宋" w:cs="仿宋"/>
        </w:rPr>
        <w:t xml:space="preserve">成员。 </w:t>
      </w:r>
    </w:p>
    <w:p>
      <w:pPr>
        <w:pStyle w:val="7"/>
        <w:widowControl w:val="0"/>
        <w:adjustRightInd/>
        <w:spacing w:line="560" w:lineRule="exact"/>
        <w:ind w:firstLine="622"/>
        <w:jc w:val="both"/>
        <w:rPr>
          <w:rFonts w:hint="eastAsia" w:hAnsi="仿宋" w:cs="仿宋"/>
        </w:rPr>
      </w:pPr>
      <w:r>
        <w:rPr>
          <w:rFonts w:hint="eastAsia" w:hAnsi="仿宋" w:cs="仿宋"/>
          <w:lang w:eastAsia="zh-CN"/>
        </w:rPr>
        <w:t>县</w:t>
      </w:r>
      <w:r>
        <w:rPr>
          <w:rFonts w:hint="eastAsia" w:hAnsi="仿宋" w:cs="仿宋"/>
        </w:rPr>
        <w:t>交通运输防汛应急指挥部办公室设在应急办公室，其主要负责人兼任办公室主任。</w:t>
      </w:r>
    </w:p>
    <w:p>
      <w:pPr>
        <w:pStyle w:val="7"/>
        <w:widowControl w:val="0"/>
        <w:adjustRightInd/>
        <w:spacing w:line="560" w:lineRule="exact"/>
        <w:ind w:firstLine="624"/>
        <w:jc w:val="both"/>
        <w:rPr>
          <w:rFonts w:hint="eastAsia" w:ascii="楷体_GB2312" w:hAnsi="仿宋" w:eastAsia="楷体_GB2312" w:cs="仿宋"/>
          <w:b/>
        </w:rPr>
      </w:pPr>
      <w:r>
        <w:rPr>
          <w:rFonts w:hint="eastAsia" w:ascii="楷体_GB2312" w:hAnsi="仿宋" w:eastAsia="楷体_GB2312" w:cs="仿宋"/>
          <w:b/>
        </w:rPr>
        <w:t>（三）应急工作组</w:t>
      </w:r>
    </w:p>
    <w:p>
      <w:pPr>
        <w:spacing w:line="560" w:lineRule="exact"/>
        <w:ind w:firstLine="640" w:firstLineChars="200"/>
        <w:rPr>
          <w:rFonts w:hint="eastAsia" w:ascii="仿宋_GB2312" w:hAnsi="仿宋" w:eastAsia="仿宋_GB2312" w:cs="仿宋"/>
          <w:color w:val="000000"/>
          <w:kern w:val="0"/>
          <w:sz w:val="32"/>
          <w:szCs w:val="32"/>
          <w:lang w:val="zh-CN"/>
        </w:rPr>
      </w:pPr>
      <w:r>
        <w:rPr>
          <w:rFonts w:hint="eastAsia" w:ascii="仿宋_GB2312" w:hAnsi="仿宋" w:eastAsia="仿宋_GB2312" w:cs="仿宋"/>
          <w:color w:val="000000"/>
          <w:kern w:val="0"/>
          <w:sz w:val="32"/>
          <w:szCs w:val="32"/>
          <w:lang w:val="zh-CN"/>
        </w:rPr>
        <w:t>县交通运输防汛应急指挥部下设公路、道路运输、公路水运工程、铁路专用线等防汛应急工作组。</w:t>
      </w:r>
    </w:p>
    <w:p>
      <w:pPr>
        <w:pStyle w:val="7"/>
        <w:widowControl w:val="0"/>
        <w:adjustRightInd/>
        <w:spacing w:line="560" w:lineRule="exact"/>
        <w:ind w:firstLine="624"/>
        <w:jc w:val="both"/>
        <w:rPr>
          <w:rFonts w:hint="eastAsia" w:hAnsi="仿宋" w:cs="仿宋"/>
          <w:b/>
        </w:rPr>
      </w:pPr>
      <w:r>
        <w:rPr>
          <w:rFonts w:hint="eastAsia" w:hAnsi="仿宋" w:cs="仿宋"/>
          <w:b/>
          <w:lang w:val="en-US"/>
        </w:rPr>
        <w:t>1.</w:t>
      </w:r>
      <w:r>
        <w:rPr>
          <w:rFonts w:hint="eastAsia" w:hAnsi="仿宋" w:cs="仿宋"/>
          <w:b/>
        </w:rPr>
        <w:t>公路防汛应急工作组</w:t>
      </w:r>
    </w:p>
    <w:p>
      <w:pPr>
        <w:pStyle w:val="7"/>
        <w:widowControl w:val="0"/>
        <w:adjustRightInd/>
        <w:spacing w:line="560" w:lineRule="exact"/>
        <w:ind w:firstLine="622"/>
        <w:jc w:val="both"/>
        <w:rPr>
          <w:rFonts w:hint="eastAsia" w:hAnsi="仿宋" w:cs="仿宋"/>
        </w:rPr>
      </w:pPr>
      <w:r>
        <w:rPr>
          <w:rFonts w:hint="eastAsia" w:hAnsi="仿宋" w:cs="仿宋"/>
        </w:rPr>
        <w:t>组长：</w:t>
      </w:r>
      <w:r>
        <w:rPr>
          <w:rFonts w:hint="eastAsia" w:hAnsi="仿宋" w:cs="仿宋"/>
          <w:sz w:val="32"/>
          <w:szCs w:val="32"/>
        </w:rPr>
        <w:t>分管</w:t>
      </w:r>
      <w:r>
        <w:rPr>
          <w:rFonts w:hint="eastAsia" w:ascii="仿宋_GB2312" w:hAnsi="仿宋_GB2312" w:eastAsia="仿宋_GB2312" w:cs="仿宋_GB2312"/>
          <w:sz w:val="32"/>
          <w:szCs w:val="32"/>
          <w:lang w:val="en-US" w:eastAsia="zh-CN"/>
        </w:rPr>
        <w:t>公路养护</w:t>
      </w:r>
      <w:r>
        <w:rPr>
          <w:rFonts w:hint="eastAsia" w:hAnsi="仿宋" w:cs="仿宋"/>
          <w:sz w:val="32"/>
          <w:szCs w:val="32"/>
        </w:rPr>
        <w:t>局领导</w:t>
      </w:r>
    </w:p>
    <w:p>
      <w:pPr>
        <w:pStyle w:val="7"/>
        <w:widowControl w:val="0"/>
        <w:adjustRightInd/>
        <w:spacing w:line="560" w:lineRule="exact"/>
        <w:ind w:firstLine="622"/>
        <w:jc w:val="both"/>
        <w:rPr>
          <w:rFonts w:hint="eastAsia" w:hAnsi="仿宋" w:cs="仿宋"/>
        </w:rPr>
      </w:pPr>
      <w:r>
        <w:rPr>
          <w:rFonts w:hint="eastAsia" w:hAnsi="仿宋" w:cs="仿宋"/>
        </w:rPr>
        <w:t>副组长：</w:t>
      </w:r>
      <w:r>
        <w:rPr>
          <w:rFonts w:hint="eastAsia" w:hAnsi="仿宋" w:cs="仿宋"/>
          <w:lang w:eastAsia="zh-CN"/>
        </w:rPr>
        <w:t>县</w:t>
      </w:r>
      <w:r>
        <w:rPr>
          <w:rFonts w:hint="eastAsia" w:hAnsi="仿宋" w:cs="仿宋"/>
        </w:rPr>
        <w:t>交通事务中心主要负责人</w:t>
      </w:r>
    </w:p>
    <w:p>
      <w:pPr>
        <w:pStyle w:val="7"/>
        <w:widowControl w:val="0"/>
        <w:adjustRightInd/>
        <w:spacing w:line="560" w:lineRule="exact"/>
        <w:ind w:firstLine="622"/>
        <w:jc w:val="both"/>
        <w:rPr>
          <w:rFonts w:hint="eastAsia" w:hAnsi="仿宋" w:cs="仿宋"/>
          <w:lang w:val="en-US"/>
        </w:rPr>
      </w:pPr>
      <w:r>
        <w:rPr>
          <w:rFonts w:hint="eastAsia" w:hAnsi="仿宋" w:cs="仿宋"/>
        </w:rPr>
        <w:t>成员：</w:t>
      </w:r>
      <w:r>
        <w:rPr>
          <w:rFonts w:hint="eastAsia" w:hAnsi="仿宋" w:cs="仿宋"/>
          <w:sz w:val="32"/>
          <w:szCs w:val="32"/>
        </w:rPr>
        <w:t>局</w:t>
      </w:r>
      <w:r>
        <w:rPr>
          <w:rFonts w:hint="eastAsia" w:ascii="仿宋_GB2312" w:hAnsi="仿宋_GB2312" w:eastAsia="仿宋_GB2312" w:cs="仿宋_GB2312"/>
          <w:sz w:val="32"/>
          <w:szCs w:val="32"/>
          <w:lang w:val="en-US" w:eastAsia="zh-CN"/>
        </w:rPr>
        <w:t>基本建设和公路养护</w:t>
      </w:r>
      <w:r>
        <w:rPr>
          <w:rFonts w:hint="eastAsia" w:hAnsi="仿宋_GB2312" w:cs="仿宋_GB2312"/>
          <w:sz w:val="32"/>
          <w:szCs w:val="32"/>
          <w:lang w:val="en-US" w:eastAsia="zh-CN"/>
        </w:rPr>
        <w:t>股</w:t>
      </w:r>
      <w:r>
        <w:rPr>
          <w:rFonts w:hint="eastAsia" w:hAnsi="仿宋" w:cs="仿宋"/>
        </w:rPr>
        <w:t>，</w:t>
      </w:r>
      <w:r>
        <w:rPr>
          <w:rFonts w:hint="eastAsia" w:hAnsi="仿宋" w:cs="仿宋"/>
          <w:lang w:eastAsia="zh-CN"/>
        </w:rPr>
        <w:t>县</w:t>
      </w:r>
      <w:r>
        <w:rPr>
          <w:rFonts w:hint="eastAsia" w:hAnsi="仿宋" w:cs="仿宋"/>
        </w:rPr>
        <w:t>交通事务中心负责人</w:t>
      </w:r>
    </w:p>
    <w:p>
      <w:pPr>
        <w:pStyle w:val="7"/>
        <w:widowControl w:val="0"/>
        <w:adjustRightInd/>
        <w:spacing w:line="560" w:lineRule="exact"/>
        <w:ind w:firstLine="622"/>
        <w:jc w:val="both"/>
        <w:rPr>
          <w:rFonts w:hint="eastAsia" w:hAnsi="仿宋" w:cs="仿宋"/>
        </w:rPr>
      </w:pPr>
      <w:r>
        <w:rPr>
          <w:rFonts w:hint="eastAsia" w:hAnsi="仿宋" w:cs="仿宋"/>
        </w:rPr>
        <w:t>公路防汛应急工作组设在</w:t>
      </w:r>
      <w:r>
        <w:rPr>
          <w:rFonts w:hint="eastAsia" w:hAnsi="仿宋" w:cs="仿宋"/>
          <w:lang w:eastAsia="zh-CN"/>
        </w:rPr>
        <w:t>县</w:t>
      </w:r>
      <w:r>
        <w:rPr>
          <w:rFonts w:hint="eastAsia" w:hAnsi="仿宋" w:cs="仿宋"/>
        </w:rPr>
        <w:t>交通事务中心，由</w:t>
      </w:r>
      <w:r>
        <w:rPr>
          <w:rFonts w:hint="eastAsia" w:hAnsi="仿宋" w:cs="仿宋"/>
          <w:lang w:eastAsia="zh-CN"/>
        </w:rPr>
        <w:t>县</w:t>
      </w:r>
      <w:r>
        <w:rPr>
          <w:rFonts w:hint="eastAsia" w:hAnsi="仿宋" w:cs="仿宋"/>
        </w:rPr>
        <w:t>交通事务中心分管负责人兼任办公室主任。</w:t>
      </w:r>
    </w:p>
    <w:p>
      <w:pPr>
        <w:pStyle w:val="7"/>
        <w:widowControl w:val="0"/>
        <w:adjustRightInd/>
        <w:spacing w:line="560" w:lineRule="exact"/>
        <w:ind w:firstLine="622"/>
        <w:jc w:val="both"/>
        <w:rPr>
          <w:rFonts w:hint="eastAsia" w:hAnsi="仿宋" w:cs="仿宋"/>
        </w:rPr>
      </w:pPr>
      <w:r>
        <w:rPr>
          <w:rFonts w:hint="eastAsia" w:hAnsi="仿宋" w:cs="仿宋"/>
        </w:rPr>
        <w:t>主要职责：负责汛期全</w:t>
      </w:r>
      <w:r>
        <w:rPr>
          <w:rFonts w:hint="eastAsia" w:hAnsi="仿宋" w:cs="仿宋"/>
          <w:lang w:eastAsia="zh-CN"/>
        </w:rPr>
        <w:t>县</w:t>
      </w:r>
      <w:r>
        <w:rPr>
          <w:rFonts w:hint="eastAsia" w:hAnsi="仿宋" w:cs="仿宋"/>
        </w:rPr>
        <w:t>公路灾害处置、协调、信息统计汇总等工作；做好汛期公路灾害防范工作，承办</w:t>
      </w:r>
      <w:r>
        <w:rPr>
          <w:rFonts w:hint="eastAsia" w:hAnsi="仿宋" w:cs="仿宋"/>
          <w:lang w:eastAsia="zh-CN"/>
        </w:rPr>
        <w:t>县</w:t>
      </w:r>
      <w:r>
        <w:rPr>
          <w:rFonts w:hint="eastAsia" w:hAnsi="仿宋" w:cs="仿宋"/>
        </w:rPr>
        <w:t>交通运输防汛应急指挥部交办的其他工作。</w:t>
      </w:r>
    </w:p>
    <w:p>
      <w:pPr>
        <w:pStyle w:val="7"/>
        <w:widowControl w:val="0"/>
        <w:adjustRightInd/>
        <w:spacing w:line="560" w:lineRule="exact"/>
        <w:ind w:firstLine="624"/>
        <w:jc w:val="both"/>
        <w:rPr>
          <w:rFonts w:hint="eastAsia" w:hAnsi="仿宋" w:cs="仿宋"/>
          <w:b/>
        </w:rPr>
      </w:pPr>
      <w:r>
        <w:rPr>
          <w:rFonts w:hint="eastAsia" w:hAnsi="仿宋" w:cs="仿宋"/>
          <w:b/>
          <w:lang w:val="en-US" w:eastAsia="zh-CN"/>
        </w:rPr>
        <w:t>2</w:t>
      </w:r>
      <w:r>
        <w:rPr>
          <w:rFonts w:hint="eastAsia" w:hAnsi="仿宋" w:cs="仿宋"/>
          <w:b/>
        </w:rPr>
        <w:t>.道路运输防汛应急工作组</w:t>
      </w:r>
    </w:p>
    <w:p>
      <w:pPr>
        <w:pStyle w:val="7"/>
        <w:widowControl w:val="0"/>
        <w:adjustRightInd/>
        <w:spacing w:line="560" w:lineRule="exact"/>
        <w:ind w:firstLine="622"/>
        <w:jc w:val="both"/>
        <w:rPr>
          <w:rFonts w:hint="eastAsia" w:hAnsi="仿宋" w:cs="仿宋"/>
        </w:rPr>
      </w:pPr>
      <w:r>
        <w:rPr>
          <w:rFonts w:hint="eastAsia" w:hAnsi="仿宋" w:cs="仿宋"/>
        </w:rPr>
        <w:t>组长：分管</w:t>
      </w:r>
      <w:r>
        <w:rPr>
          <w:rFonts w:hint="eastAsia" w:hAnsi="仿宋" w:cs="仿宋"/>
          <w:lang w:eastAsia="zh-CN"/>
        </w:rPr>
        <w:t>道路运输</w:t>
      </w:r>
      <w:r>
        <w:rPr>
          <w:rFonts w:hint="eastAsia" w:hAnsi="仿宋" w:cs="仿宋"/>
        </w:rPr>
        <w:t>局领导</w:t>
      </w:r>
    </w:p>
    <w:p>
      <w:pPr>
        <w:pStyle w:val="7"/>
        <w:widowControl w:val="0"/>
        <w:adjustRightInd/>
        <w:spacing w:line="560" w:lineRule="exact"/>
        <w:ind w:firstLine="622"/>
        <w:jc w:val="both"/>
        <w:rPr>
          <w:rFonts w:hint="eastAsia" w:hAnsi="仿宋" w:cs="仿宋"/>
        </w:rPr>
      </w:pPr>
      <w:r>
        <w:rPr>
          <w:rFonts w:hint="eastAsia" w:hAnsi="仿宋" w:cs="仿宋"/>
        </w:rPr>
        <w:t>副组长：</w:t>
      </w:r>
      <w:r>
        <w:rPr>
          <w:rFonts w:hint="eastAsia" w:hAnsi="仿宋" w:cs="仿宋"/>
          <w:lang w:eastAsia="zh-CN"/>
        </w:rPr>
        <w:t>县</w:t>
      </w:r>
      <w:r>
        <w:rPr>
          <w:rFonts w:hint="eastAsia" w:hAnsi="仿宋" w:cs="仿宋"/>
        </w:rPr>
        <w:t>服务中心、</w:t>
      </w:r>
      <w:r>
        <w:rPr>
          <w:rFonts w:hint="eastAsia" w:hAnsi="仿宋" w:cs="仿宋"/>
          <w:lang w:eastAsia="zh-CN"/>
        </w:rPr>
        <w:t>县</w:t>
      </w:r>
      <w:r>
        <w:rPr>
          <w:rFonts w:hint="eastAsia" w:hAnsi="仿宋" w:cs="仿宋"/>
        </w:rPr>
        <w:t>执法</w:t>
      </w:r>
      <w:r>
        <w:rPr>
          <w:rFonts w:hint="eastAsia" w:hAnsi="仿宋" w:cs="仿宋"/>
          <w:lang w:eastAsia="zh-CN"/>
        </w:rPr>
        <w:t>大</w:t>
      </w:r>
      <w:r>
        <w:rPr>
          <w:rFonts w:hint="eastAsia" w:hAnsi="仿宋" w:cs="仿宋"/>
        </w:rPr>
        <w:t>队负责人</w:t>
      </w:r>
    </w:p>
    <w:p>
      <w:pPr>
        <w:pStyle w:val="7"/>
        <w:widowControl w:val="0"/>
        <w:adjustRightInd/>
        <w:spacing w:line="560" w:lineRule="exact"/>
        <w:ind w:firstLine="622"/>
        <w:jc w:val="both"/>
        <w:rPr>
          <w:rFonts w:hint="eastAsia" w:hAnsi="仿宋" w:cs="仿宋"/>
        </w:rPr>
      </w:pPr>
      <w:r>
        <w:rPr>
          <w:rFonts w:hint="eastAsia" w:hAnsi="仿宋" w:cs="仿宋"/>
        </w:rPr>
        <w:t>成员：局</w:t>
      </w:r>
      <w:r>
        <w:rPr>
          <w:rFonts w:hint="eastAsia" w:hAnsi="仿宋" w:cs="仿宋"/>
          <w:lang w:eastAsia="zh-CN"/>
        </w:rPr>
        <w:t>综合管理股</w:t>
      </w:r>
      <w:r>
        <w:rPr>
          <w:rFonts w:hint="eastAsia" w:hAnsi="仿宋" w:cs="仿宋"/>
        </w:rPr>
        <w:t>、</w:t>
      </w:r>
      <w:r>
        <w:rPr>
          <w:rFonts w:hint="eastAsia" w:hAnsi="仿宋" w:cs="仿宋"/>
          <w:lang w:eastAsia="zh-CN"/>
        </w:rPr>
        <w:t>县</w:t>
      </w:r>
      <w:r>
        <w:rPr>
          <w:rFonts w:hint="eastAsia" w:hAnsi="仿宋" w:cs="仿宋"/>
        </w:rPr>
        <w:t>服务中心、</w:t>
      </w:r>
      <w:r>
        <w:rPr>
          <w:rFonts w:hint="eastAsia" w:hAnsi="仿宋" w:cs="仿宋"/>
          <w:lang w:eastAsia="zh-CN"/>
        </w:rPr>
        <w:t>县</w:t>
      </w:r>
      <w:r>
        <w:rPr>
          <w:rFonts w:hint="eastAsia" w:hAnsi="仿宋" w:cs="仿宋"/>
        </w:rPr>
        <w:t>执法</w:t>
      </w:r>
      <w:r>
        <w:rPr>
          <w:rFonts w:hint="eastAsia" w:hAnsi="仿宋" w:cs="仿宋"/>
          <w:lang w:eastAsia="zh-CN"/>
        </w:rPr>
        <w:t>大</w:t>
      </w:r>
      <w:r>
        <w:rPr>
          <w:rFonts w:hint="eastAsia" w:hAnsi="仿宋" w:cs="仿宋"/>
        </w:rPr>
        <w:t>队关负责人。</w:t>
      </w:r>
    </w:p>
    <w:p>
      <w:pPr>
        <w:pStyle w:val="7"/>
        <w:widowControl w:val="0"/>
        <w:adjustRightInd/>
        <w:spacing w:line="560" w:lineRule="exact"/>
        <w:ind w:firstLine="622"/>
        <w:jc w:val="both"/>
        <w:rPr>
          <w:rFonts w:hint="eastAsia" w:hAnsi="仿宋" w:cs="仿宋"/>
        </w:rPr>
      </w:pPr>
      <w:r>
        <w:rPr>
          <w:rFonts w:hint="eastAsia" w:hAnsi="仿宋" w:cs="仿宋"/>
        </w:rPr>
        <w:t>道路运输防汛应急工作组设在</w:t>
      </w:r>
      <w:r>
        <w:rPr>
          <w:rFonts w:hint="eastAsia" w:hAnsi="仿宋" w:cs="仿宋"/>
          <w:lang w:eastAsia="zh-CN"/>
        </w:rPr>
        <w:t>县</w:t>
      </w:r>
      <w:r>
        <w:rPr>
          <w:rFonts w:hint="eastAsia" w:hAnsi="仿宋" w:cs="仿宋"/>
        </w:rPr>
        <w:t>服务中心。</w:t>
      </w:r>
    </w:p>
    <w:p>
      <w:pPr>
        <w:pStyle w:val="7"/>
        <w:widowControl w:val="0"/>
        <w:adjustRightInd/>
        <w:spacing w:line="560" w:lineRule="exact"/>
        <w:ind w:firstLine="622"/>
        <w:jc w:val="both"/>
        <w:rPr>
          <w:rFonts w:hint="eastAsia" w:hAnsi="仿宋" w:cs="仿宋"/>
        </w:rPr>
      </w:pPr>
      <w:r>
        <w:rPr>
          <w:rFonts w:hint="eastAsia" w:hAnsi="仿宋" w:cs="仿宋"/>
        </w:rPr>
        <w:t>负责汛期全</w:t>
      </w:r>
      <w:r>
        <w:rPr>
          <w:rFonts w:hint="eastAsia" w:hAnsi="仿宋" w:cs="仿宋"/>
          <w:lang w:eastAsia="zh-CN"/>
        </w:rPr>
        <w:t>县</w:t>
      </w:r>
      <w:r>
        <w:rPr>
          <w:rFonts w:hint="eastAsia" w:hAnsi="仿宋" w:cs="仿宋"/>
        </w:rPr>
        <w:t>道路运输领域突发事件相关信息报送，并做好有关协调、指导处置及突发事件后评估工作。如发生较大以上突发事件，负责道路运力调度和保障工作。承办</w:t>
      </w:r>
      <w:r>
        <w:rPr>
          <w:rFonts w:hint="eastAsia" w:hAnsi="仿宋" w:cs="仿宋"/>
          <w:lang w:eastAsia="zh-CN"/>
        </w:rPr>
        <w:t>县</w:t>
      </w:r>
      <w:r>
        <w:rPr>
          <w:rFonts w:hint="eastAsia" w:hAnsi="仿宋" w:cs="仿宋"/>
        </w:rPr>
        <w:t>交通运输防汛应急指挥部交办的其他工作。</w:t>
      </w:r>
    </w:p>
    <w:p>
      <w:pPr>
        <w:pStyle w:val="7"/>
        <w:widowControl w:val="0"/>
        <w:adjustRightInd/>
        <w:spacing w:line="560" w:lineRule="exact"/>
        <w:ind w:firstLine="624"/>
        <w:jc w:val="both"/>
        <w:rPr>
          <w:rFonts w:hint="eastAsia" w:hAnsi="仿宋" w:cs="仿宋"/>
          <w:b/>
        </w:rPr>
      </w:pPr>
      <w:r>
        <w:rPr>
          <w:rFonts w:hint="eastAsia" w:hAnsi="仿宋" w:cs="仿宋"/>
          <w:b/>
        </w:rPr>
        <w:t>4.公路水运工程防汛应急工作组</w:t>
      </w:r>
    </w:p>
    <w:p>
      <w:pPr>
        <w:pStyle w:val="7"/>
        <w:widowControl w:val="0"/>
        <w:adjustRightInd/>
        <w:spacing w:line="560" w:lineRule="exact"/>
        <w:ind w:firstLine="622"/>
        <w:jc w:val="both"/>
        <w:rPr>
          <w:rFonts w:hint="eastAsia" w:hAnsi="仿宋" w:cs="仿宋"/>
        </w:rPr>
      </w:pPr>
      <w:r>
        <w:rPr>
          <w:rFonts w:hint="eastAsia" w:hAnsi="仿宋" w:cs="仿宋"/>
        </w:rPr>
        <w:t>组长：分管基本建设局领导</w:t>
      </w:r>
    </w:p>
    <w:p>
      <w:pPr>
        <w:pStyle w:val="7"/>
        <w:widowControl w:val="0"/>
        <w:adjustRightInd/>
        <w:spacing w:line="560" w:lineRule="exact"/>
        <w:ind w:firstLine="622"/>
        <w:jc w:val="both"/>
        <w:rPr>
          <w:rFonts w:hint="eastAsia" w:hAnsi="仿宋" w:cs="仿宋"/>
        </w:rPr>
      </w:pPr>
      <w:r>
        <w:rPr>
          <w:rFonts w:hint="eastAsia" w:hAnsi="仿宋" w:cs="仿宋"/>
        </w:rPr>
        <w:t>副组长：</w:t>
      </w:r>
      <w:r>
        <w:rPr>
          <w:rFonts w:hint="eastAsia" w:hAnsi="仿宋" w:cs="仿宋"/>
          <w:lang w:val="en" w:eastAsia="zh-CN"/>
        </w:rPr>
        <w:t>县</w:t>
      </w:r>
      <w:r>
        <w:rPr>
          <w:rFonts w:hint="eastAsia" w:hAnsi="仿宋" w:cs="仿宋"/>
          <w:lang w:val="en"/>
        </w:rPr>
        <w:t>质监</w:t>
      </w:r>
      <w:r>
        <w:rPr>
          <w:rFonts w:hint="eastAsia" w:hAnsi="仿宋" w:cs="仿宋"/>
        </w:rPr>
        <w:t>站主要负责人</w:t>
      </w:r>
    </w:p>
    <w:p>
      <w:pPr>
        <w:pStyle w:val="7"/>
        <w:widowControl w:val="0"/>
        <w:adjustRightInd/>
        <w:spacing w:line="560" w:lineRule="exact"/>
        <w:ind w:firstLine="622"/>
        <w:jc w:val="both"/>
        <w:rPr>
          <w:rFonts w:hint="eastAsia" w:hAnsi="仿宋" w:cs="仿宋"/>
        </w:rPr>
      </w:pPr>
      <w:r>
        <w:rPr>
          <w:rFonts w:hint="eastAsia" w:hAnsi="仿宋" w:cs="仿宋"/>
        </w:rPr>
        <w:t>成员：局</w:t>
      </w:r>
      <w:r>
        <w:rPr>
          <w:rFonts w:hint="eastAsia" w:ascii="仿宋_GB2312" w:hAnsi="仿宋_GB2312" w:eastAsia="仿宋_GB2312" w:cs="仿宋_GB2312"/>
          <w:sz w:val="32"/>
          <w:szCs w:val="32"/>
          <w:lang w:val="en-US" w:eastAsia="zh-CN"/>
        </w:rPr>
        <w:t>基本建设和公路养护</w:t>
      </w:r>
      <w:r>
        <w:rPr>
          <w:rFonts w:hint="eastAsia" w:hAnsi="仿宋_GB2312" w:cs="仿宋_GB2312"/>
          <w:sz w:val="32"/>
          <w:szCs w:val="32"/>
          <w:lang w:val="en-US" w:eastAsia="zh-CN"/>
        </w:rPr>
        <w:t>股</w:t>
      </w:r>
      <w:r>
        <w:rPr>
          <w:rFonts w:hint="eastAsia" w:hAnsi="仿宋" w:cs="仿宋"/>
        </w:rPr>
        <w:t>、</w:t>
      </w:r>
      <w:r>
        <w:rPr>
          <w:rFonts w:hint="eastAsia" w:hAnsi="仿宋" w:cs="仿宋"/>
          <w:lang w:eastAsia="zh-CN"/>
        </w:rPr>
        <w:t>县</w:t>
      </w:r>
      <w:r>
        <w:rPr>
          <w:rFonts w:hint="eastAsia" w:hAnsi="仿宋" w:cs="仿宋"/>
        </w:rPr>
        <w:t>交通事务中心、</w:t>
      </w:r>
      <w:r>
        <w:rPr>
          <w:rFonts w:hint="eastAsia" w:hAnsi="仿宋" w:cs="仿宋"/>
          <w:lang w:val="en" w:eastAsia="zh-CN"/>
        </w:rPr>
        <w:t>县</w:t>
      </w:r>
      <w:r>
        <w:rPr>
          <w:rFonts w:hint="eastAsia" w:hAnsi="仿宋" w:cs="仿宋"/>
        </w:rPr>
        <w:t>执法</w:t>
      </w:r>
      <w:r>
        <w:rPr>
          <w:rFonts w:hint="eastAsia" w:hAnsi="仿宋" w:cs="仿宋"/>
          <w:lang w:eastAsia="zh-CN"/>
        </w:rPr>
        <w:t>大</w:t>
      </w:r>
      <w:r>
        <w:rPr>
          <w:rFonts w:hint="eastAsia" w:hAnsi="仿宋" w:cs="仿宋"/>
        </w:rPr>
        <w:t>队负责人</w:t>
      </w:r>
    </w:p>
    <w:p>
      <w:pPr>
        <w:pStyle w:val="7"/>
        <w:widowControl w:val="0"/>
        <w:adjustRightInd/>
        <w:spacing w:line="560" w:lineRule="exact"/>
        <w:ind w:firstLine="622"/>
        <w:jc w:val="both"/>
        <w:rPr>
          <w:rFonts w:hint="eastAsia" w:hAnsi="仿宋" w:cs="仿宋"/>
          <w:lang w:val="en"/>
        </w:rPr>
      </w:pPr>
      <w:r>
        <w:rPr>
          <w:rFonts w:hint="eastAsia" w:hAnsi="仿宋" w:cs="仿宋"/>
        </w:rPr>
        <w:t>公路水运工程防汛应急工作组设在</w:t>
      </w:r>
      <w:r>
        <w:rPr>
          <w:rFonts w:hint="eastAsia" w:hAnsi="仿宋" w:cs="仿宋"/>
          <w:lang w:val="en" w:eastAsia="zh-CN"/>
        </w:rPr>
        <w:t>县</w:t>
      </w:r>
      <w:r>
        <w:rPr>
          <w:rFonts w:hint="eastAsia" w:hAnsi="仿宋" w:cs="仿宋"/>
        </w:rPr>
        <w:t>执法</w:t>
      </w:r>
      <w:r>
        <w:rPr>
          <w:rFonts w:hint="eastAsia" w:hAnsi="仿宋" w:cs="仿宋"/>
          <w:lang w:eastAsia="zh-CN"/>
        </w:rPr>
        <w:t>大</w:t>
      </w:r>
      <w:r>
        <w:rPr>
          <w:rFonts w:hint="eastAsia" w:hAnsi="仿宋" w:cs="仿宋"/>
        </w:rPr>
        <w:t>队</w:t>
      </w:r>
      <w:r>
        <w:rPr>
          <w:rFonts w:hint="eastAsia" w:hAnsi="仿宋" w:cs="仿宋"/>
          <w:lang w:val="en"/>
        </w:rPr>
        <w:t>。</w:t>
      </w:r>
    </w:p>
    <w:p>
      <w:pPr>
        <w:pStyle w:val="7"/>
        <w:widowControl w:val="0"/>
        <w:adjustRightInd/>
        <w:spacing w:line="560" w:lineRule="exact"/>
        <w:ind w:firstLine="622"/>
        <w:jc w:val="both"/>
        <w:rPr>
          <w:rFonts w:hint="eastAsia" w:hAnsi="仿宋" w:cs="仿宋"/>
        </w:rPr>
      </w:pPr>
      <w:r>
        <w:rPr>
          <w:rFonts w:hint="eastAsia" w:hAnsi="仿宋" w:cs="仿宋"/>
          <w:lang w:val="en"/>
        </w:rPr>
        <w:t>主要职责：</w:t>
      </w:r>
      <w:r>
        <w:rPr>
          <w:rFonts w:hint="eastAsia" w:hAnsi="仿宋" w:cs="仿宋"/>
        </w:rPr>
        <w:t>负责全</w:t>
      </w:r>
      <w:r>
        <w:rPr>
          <w:rFonts w:hint="eastAsia" w:hAnsi="仿宋" w:cs="仿宋"/>
          <w:lang w:eastAsia="zh-CN"/>
        </w:rPr>
        <w:t>县</w:t>
      </w:r>
      <w:r>
        <w:rPr>
          <w:rFonts w:hint="eastAsia" w:hAnsi="仿宋" w:cs="仿宋"/>
        </w:rPr>
        <w:t>公路、水运在建工程领域汛期防汛备汛，以及因雨水、山洪、滑坡等自然灾害引起的在建工程突发事件相关信息收集报送，并做好协调、指导处置及突发事件后评估工作。承办</w:t>
      </w:r>
      <w:r>
        <w:rPr>
          <w:rFonts w:hint="eastAsia" w:hAnsi="仿宋" w:cs="仿宋"/>
          <w:lang w:eastAsia="zh-CN"/>
        </w:rPr>
        <w:t>县</w:t>
      </w:r>
      <w:r>
        <w:rPr>
          <w:rFonts w:hint="eastAsia" w:hAnsi="仿宋" w:cs="仿宋"/>
        </w:rPr>
        <w:t>交通运输防汛应急指挥部交办的其他工作。</w:t>
      </w:r>
    </w:p>
    <w:p>
      <w:pPr>
        <w:pStyle w:val="7"/>
        <w:widowControl w:val="0"/>
        <w:adjustRightInd/>
        <w:spacing w:line="560" w:lineRule="exact"/>
        <w:ind w:firstLine="624"/>
        <w:jc w:val="both"/>
        <w:rPr>
          <w:rFonts w:hint="eastAsia" w:hAnsi="仿宋" w:cs="仿宋"/>
          <w:b/>
        </w:rPr>
      </w:pPr>
      <w:r>
        <w:rPr>
          <w:rFonts w:hint="eastAsia" w:hAnsi="仿宋" w:cs="仿宋"/>
          <w:b/>
        </w:rPr>
        <w:t>5.铁路专用线防汛应急工作组</w:t>
      </w:r>
    </w:p>
    <w:p>
      <w:pPr>
        <w:pStyle w:val="7"/>
        <w:widowControl w:val="0"/>
        <w:adjustRightInd/>
        <w:spacing w:line="560" w:lineRule="exact"/>
        <w:ind w:firstLine="622"/>
        <w:rPr>
          <w:rFonts w:hint="eastAsia" w:hAnsi="仿宋" w:cs="仿宋"/>
        </w:rPr>
      </w:pPr>
      <w:r>
        <w:rPr>
          <w:rFonts w:hint="eastAsia" w:hAnsi="仿宋" w:cs="仿宋"/>
        </w:rPr>
        <w:t>组长：分管业务工作局领导</w:t>
      </w:r>
    </w:p>
    <w:p>
      <w:pPr>
        <w:pStyle w:val="7"/>
        <w:widowControl w:val="0"/>
        <w:adjustRightInd/>
        <w:spacing w:line="560" w:lineRule="exact"/>
        <w:ind w:firstLine="622"/>
        <w:jc w:val="both"/>
        <w:rPr>
          <w:rFonts w:hint="eastAsia" w:hAnsi="仿宋" w:cs="仿宋"/>
        </w:rPr>
      </w:pPr>
      <w:r>
        <w:rPr>
          <w:rFonts w:hint="eastAsia" w:hAnsi="仿宋" w:cs="仿宋"/>
        </w:rPr>
        <w:t>副组长：</w:t>
      </w:r>
      <w:r>
        <w:rPr>
          <w:rFonts w:hint="eastAsia" w:hAnsi="仿宋" w:cs="仿宋"/>
          <w:lang w:eastAsia="zh-CN"/>
        </w:rPr>
        <w:t>县</w:t>
      </w:r>
      <w:r>
        <w:rPr>
          <w:rFonts w:hint="eastAsia" w:hAnsi="仿宋" w:cs="仿宋"/>
        </w:rPr>
        <w:t>铁路办主要负责人</w:t>
      </w:r>
    </w:p>
    <w:p>
      <w:pPr>
        <w:pStyle w:val="7"/>
        <w:widowControl w:val="0"/>
        <w:adjustRightInd/>
        <w:spacing w:line="560" w:lineRule="exact"/>
        <w:ind w:firstLine="622"/>
        <w:jc w:val="both"/>
        <w:rPr>
          <w:rFonts w:hint="eastAsia" w:hAnsi="仿宋" w:cs="仿宋"/>
        </w:rPr>
      </w:pPr>
      <w:r>
        <w:rPr>
          <w:rFonts w:hint="eastAsia" w:hAnsi="仿宋" w:cs="仿宋"/>
        </w:rPr>
        <w:t>成员：局</w:t>
      </w:r>
      <w:r>
        <w:rPr>
          <w:rFonts w:hint="eastAsia" w:ascii="仿宋_GB2312" w:hAnsi="仿宋_GB2312" w:eastAsia="仿宋_GB2312" w:cs="仿宋_GB2312"/>
          <w:sz w:val="32"/>
          <w:szCs w:val="32"/>
          <w:lang w:val="en-US" w:eastAsia="zh-CN"/>
        </w:rPr>
        <w:t>基本建设和公路养护</w:t>
      </w:r>
      <w:r>
        <w:rPr>
          <w:rFonts w:hint="eastAsia" w:hAnsi="仿宋_GB2312" w:cs="仿宋_GB2312"/>
          <w:sz w:val="32"/>
          <w:szCs w:val="32"/>
          <w:lang w:val="en-US" w:eastAsia="zh-CN"/>
        </w:rPr>
        <w:t>股</w:t>
      </w:r>
      <w:r>
        <w:rPr>
          <w:rFonts w:hint="eastAsia" w:hAnsi="仿宋" w:cs="仿宋"/>
        </w:rPr>
        <w:t>、局</w:t>
      </w:r>
      <w:r>
        <w:rPr>
          <w:rFonts w:hint="eastAsia" w:hAnsi="仿宋" w:cs="仿宋"/>
          <w:lang w:eastAsia="zh-CN"/>
        </w:rPr>
        <w:t>综合管理股</w:t>
      </w:r>
      <w:r>
        <w:rPr>
          <w:rFonts w:hint="eastAsia" w:hAnsi="仿宋" w:cs="仿宋"/>
        </w:rPr>
        <w:t>、</w:t>
      </w:r>
      <w:r>
        <w:rPr>
          <w:rFonts w:hint="eastAsia" w:hAnsi="仿宋" w:cs="仿宋"/>
          <w:lang w:eastAsia="zh-CN"/>
        </w:rPr>
        <w:t>县</w:t>
      </w:r>
      <w:r>
        <w:rPr>
          <w:rFonts w:hint="eastAsia" w:hAnsi="仿宋" w:cs="仿宋"/>
        </w:rPr>
        <w:t>铁路办负责人。</w:t>
      </w:r>
    </w:p>
    <w:p>
      <w:pPr>
        <w:pStyle w:val="7"/>
        <w:widowControl w:val="0"/>
        <w:adjustRightInd/>
        <w:spacing w:line="560" w:lineRule="exact"/>
        <w:ind w:firstLine="622"/>
        <w:jc w:val="both"/>
        <w:rPr>
          <w:rFonts w:hint="eastAsia" w:hAnsi="仿宋" w:cs="仿宋"/>
        </w:rPr>
      </w:pPr>
      <w:r>
        <w:rPr>
          <w:rFonts w:hint="eastAsia" w:hAnsi="仿宋" w:cs="仿宋"/>
        </w:rPr>
        <w:t>铁路专用线防汛应急工作组设在</w:t>
      </w:r>
      <w:r>
        <w:rPr>
          <w:rFonts w:hint="eastAsia" w:hAnsi="仿宋" w:cs="仿宋"/>
          <w:lang w:eastAsia="zh-CN"/>
        </w:rPr>
        <w:t>县</w:t>
      </w:r>
      <w:r>
        <w:rPr>
          <w:rFonts w:hint="eastAsia" w:hAnsi="仿宋" w:cs="仿宋"/>
        </w:rPr>
        <w:t>铁路办。</w:t>
      </w:r>
    </w:p>
    <w:p>
      <w:pPr>
        <w:pStyle w:val="7"/>
        <w:widowControl w:val="0"/>
        <w:adjustRightInd/>
        <w:spacing w:line="560" w:lineRule="exact"/>
        <w:ind w:firstLine="622"/>
        <w:jc w:val="both"/>
        <w:rPr>
          <w:rFonts w:hint="eastAsia" w:hAnsi="仿宋" w:cs="仿宋"/>
        </w:rPr>
      </w:pPr>
      <w:r>
        <w:rPr>
          <w:rFonts w:hint="eastAsia" w:hAnsi="仿宋" w:cs="仿宋"/>
        </w:rPr>
        <w:t>主要职责：负责全</w:t>
      </w:r>
      <w:r>
        <w:rPr>
          <w:rFonts w:hint="eastAsia" w:hAnsi="仿宋" w:cs="仿宋"/>
          <w:lang w:eastAsia="zh-CN"/>
        </w:rPr>
        <w:t>县</w:t>
      </w:r>
      <w:r>
        <w:rPr>
          <w:rFonts w:hint="eastAsia" w:hAnsi="仿宋" w:cs="仿宋"/>
        </w:rPr>
        <w:t>铁路专用线、在建工程领域汛期防汛备汛，以及因雨水、山洪、滑坡等自然灾害引起的运输、在建工程突发事件相关信息收集报送，并做好协调、指导处置及突发事件后评估工作。承办</w:t>
      </w:r>
      <w:r>
        <w:rPr>
          <w:rFonts w:hint="eastAsia" w:hAnsi="仿宋" w:cs="仿宋"/>
          <w:lang w:eastAsia="zh-CN"/>
        </w:rPr>
        <w:t>县</w:t>
      </w:r>
      <w:r>
        <w:rPr>
          <w:rFonts w:hint="eastAsia" w:hAnsi="仿宋" w:cs="仿宋"/>
        </w:rPr>
        <w:t>交通运输防汛应急指挥部交办的其他工作。</w:t>
      </w:r>
    </w:p>
    <w:p>
      <w:pPr>
        <w:pStyle w:val="3"/>
        <w:keepNext w:val="0"/>
        <w:keepLines w:val="0"/>
        <w:spacing w:before="0" w:after="0" w:line="560" w:lineRule="exact"/>
        <w:ind w:firstLine="640" w:firstLineChars="200"/>
        <w:jc w:val="left"/>
        <w:rPr>
          <w:rFonts w:hint="eastAsia" w:ascii="黑体" w:hAnsi="黑体" w:cs="黑体"/>
          <w:b w:val="0"/>
          <w:bCs w:val="0"/>
          <w:color w:val="000000"/>
        </w:rPr>
      </w:pPr>
      <w:bookmarkStart w:id="20" w:name="_Toc11553"/>
      <w:bookmarkStart w:id="21" w:name="_Toc10932"/>
      <w:r>
        <w:rPr>
          <w:rFonts w:hint="eastAsia" w:ascii="黑体" w:hAnsi="黑体" w:cs="黑体"/>
          <w:b w:val="0"/>
          <w:bCs w:val="0"/>
          <w:color w:val="000000"/>
        </w:rPr>
        <w:t>三、信息报告</w:t>
      </w:r>
      <w:bookmarkEnd w:id="20"/>
      <w:bookmarkEnd w:id="21"/>
    </w:p>
    <w:p>
      <w:pPr>
        <w:pStyle w:val="4"/>
        <w:keepNext w:val="0"/>
        <w:keepLines w:val="0"/>
        <w:spacing w:before="0" w:after="0" w:line="560" w:lineRule="exact"/>
        <w:ind w:firstLine="643" w:firstLineChars="200"/>
        <w:jc w:val="left"/>
        <w:rPr>
          <w:rFonts w:hint="eastAsia" w:ascii="楷体_GB2312" w:hAnsi="仿宋_GB2312" w:eastAsia="楷体_GB2312" w:cs="仿宋_GB2312"/>
          <w:color w:val="000000"/>
        </w:rPr>
      </w:pPr>
      <w:r>
        <w:rPr>
          <w:rFonts w:hint="eastAsia" w:ascii="楷体_GB2312" w:hAnsi="仿宋_GB2312" w:eastAsia="楷体_GB2312" w:cs="仿宋_GB2312"/>
          <w:color w:val="000000"/>
        </w:rPr>
        <w:t>（一）报告程序</w:t>
      </w:r>
    </w:p>
    <w:p>
      <w:pPr>
        <w:pStyle w:val="7"/>
        <w:widowControl w:val="0"/>
        <w:adjustRightInd/>
        <w:spacing w:line="560" w:lineRule="exact"/>
        <w:ind w:firstLine="622"/>
        <w:jc w:val="both"/>
        <w:rPr>
          <w:rFonts w:hint="eastAsia" w:hAnsi="仿宋" w:cs="仿宋"/>
        </w:rPr>
      </w:pPr>
      <w:r>
        <w:rPr>
          <w:rFonts w:hint="eastAsia" w:hAnsi="仿宋" w:cs="仿宋"/>
        </w:rPr>
        <w:t>要严格按照相关程序规定和时限要求，切实做好突发事件信息报告工作。较大以上交通运输突发事件和敏感时段突发事件发生后，责任单位要确保30分钟内通过电话报告局值班室，并在1小时内以书面形式报告。对于需要持续跟踪处置的突发事件，要及时续报最新进展及衍生情况，特别是重特大突发事件，应在每日16时前报送最新进展和处置情况，突发事件处置结束后要第一时间进行终报。</w:t>
      </w:r>
    </w:p>
    <w:p>
      <w:pPr>
        <w:pStyle w:val="4"/>
        <w:keepNext w:val="0"/>
        <w:keepLines w:val="0"/>
        <w:spacing w:before="0" w:after="0" w:line="560" w:lineRule="exact"/>
        <w:ind w:firstLine="643" w:firstLineChars="200"/>
        <w:jc w:val="left"/>
        <w:rPr>
          <w:rFonts w:hint="eastAsia" w:ascii="楷体_GB2312" w:hAnsi="仿宋_GB2312" w:eastAsia="楷体_GB2312" w:cs="仿宋_GB2312"/>
          <w:color w:val="000000"/>
        </w:rPr>
      </w:pPr>
      <w:r>
        <w:rPr>
          <w:rFonts w:hint="eastAsia" w:ascii="楷体_GB2312" w:hAnsi="仿宋_GB2312" w:eastAsia="楷体_GB2312" w:cs="仿宋_GB2312"/>
          <w:color w:val="000000"/>
        </w:rPr>
        <w:t>（二）报告内容</w:t>
      </w:r>
    </w:p>
    <w:p>
      <w:pPr>
        <w:pStyle w:val="7"/>
        <w:widowControl w:val="0"/>
        <w:adjustRightInd/>
        <w:spacing w:line="560" w:lineRule="exact"/>
        <w:ind w:firstLine="622"/>
        <w:jc w:val="both"/>
        <w:rPr>
          <w:rFonts w:hint="eastAsia" w:hAnsi="仿宋" w:cs="仿宋"/>
        </w:rPr>
      </w:pPr>
      <w:r>
        <w:rPr>
          <w:rFonts w:hint="eastAsia" w:hAnsi="仿宋" w:cs="仿宋"/>
        </w:rPr>
        <w:t>防汛应急信息报告应快捷、准确、直报、续报。防汛应急事件快报及续报应当包括以下内容：事件发生的时间、地点；事件造成的危害程度、影响范围、伤亡人数、直接经济损失；事件已采取的措施；初步估计预案响应等级；其他需上报的有关事项。</w:t>
      </w:r>
    </w:p>
    <w:p>
      <w:pPr>
        <w:pStyle w:val="2"/>
        <w:spacing w:beforeAutospacing="0" w:afterAutospacing="0" w:line="560" w:lineRule="exact"/>
        <w:ind w:firstLine="640" w:firstLineChars="200"/>
        <w:rPr>
          <w:rFonts w:hint="eastAsia" w:ascii="黑体" w:hAnsi="黑体" w:eastAsia="黑体" w:cs="黑体"/>
          <w:b w:val="0"/>
          <w:bCs/>
          <w:color w:val="000000"/>
          <w:sz w:val="32"/>
          <w:szCs w:val="32"/>
        </w:rPr>
      </w:pPr>
      <w:bookmarkStart w:id="22" w:name="_Toc25112"/>
      <w:bookmarkStart w:id="23" w:name="_Toc12598"/>
      <w:r>
        <w:rPr>
          <w:rFonts w:hint="eastAsia" w:ascii="黑体" w:hAnsi="黑体" w:eastAsia="黑体" w:cs="黑体"/>
          <w:b w:val="0"/>
          <w:bCs/>
          <w:color w:val="000000"/>
          <w:sz w:val="32"/>
          <w:szCs w:val="32"/>
        </w:rPr>
        <w:t>四、应急响应</w:t>
      </w:r>
      <w:bookmarkEnd w:id="22"/>
      <w:bookmarkEnd w:id="23"/>
    </w:p>
    <w:p>
      <w:pPr>
        <w:spacing w:line="560" w:lineRule="exact"/>
        <w:ind w:firstLine="640" w:firstLineChars="200"/>
        <w:jc w:val="left"/>
        <w:rPr>
          <w:rFonts w:hint="eastAsia" w:ascii="仿宋_GB2312" w:hAnsi="仿宋" w:eastAsia="仿宋_GB2312" w:cs="仿宋"/>
          <w:color w:val="000000"/>
          <w:kern w:val="0"/>
          <w:sz w:val="32"/>
          <w:szCs w:val="32"/>
          <w:lang w:val="zh-CN"/>
        </w:rPr>
      </w:pPr>
      <w:r>
        <w:rPr>
          <w:rFonts w:hint="eastAsia" w:ascii="仿宋_GB2312" w:hAnsi="仿宋" w:eastAsia="仿宋_GB2312" w:cs="仿宋"/>
          <w:color w:val="000000"/>
          <w:kern w:val="0"/>
          <w:sz w:val="32"/>
          <w:szCs w:val="32"/>
          <w:lang w:val="zh-CN"/>
        </w:rPr>
        <w:t>交通运输防汛应急组织机构各单位股室根据雨水情、灾险情等启动相应级别应急响应。</w:t>
      </w:r>
    </w:p>
    <w:p>
      <w:pPr>
        <w:pStyle w:val="3"/>
        <w:keepNext w:val="0"/>
        <w:keepLines w:val="0"/>
        <w:spacing w:before="0" w:after="0" w:line="560" w:lineRule="exact"/>
        <w:ind w:firstLine="640" w:firstLineChars="200"/>
        <w:jc w:val="left"/>
        <w:rPr>
          <w:rFonts w:hint="eastAsia" w:ascii="黑体" w:hAnsi="黑体" w:cs="黑体"/>
          <w:b w:val="0"/>
          <w:bCs w:val="0"/>
          <w:color w:val="000000"/>
        </w:rPr>
      </w:pPr>
      <w:bookmarkStart w:id="24" w:name="_Toc16925"/>
      <w:bookmarkStart w:id="25" w:name="_Toc11857"/>
      <w:r>
        <w:rPr>
          <w:rFonts w:hint="eastAsia" w:ascii="黑体" w:hAnsi="黑体" w:cs="黑体"/>
          <w:b w:val="0"/>
          <w:bCs w:val="0"/>
          <w:color w:val="000000"/>
        </w:rPr>
        <w:t>五、响应分级</w:t>
      </w:r>
      <w:bookmarkEnd w:id="24"/>
      <w:bookmarkEnd w:id="25"/>
    </w:p>
    <w:p>
      <w:pPr>
        <w:pStyle w:val="7"/>
        <w:widowControl w:val="0"/>
        <w:adjustRightInd/>
        <w:spacing w:line="560" w:lineRule="exact"/>
        <w:ind w:firstLine="622"/>
        <w:jc w:val="both"/>
        <w:rPr>
          <w:rFonts w:hint="eastAsia" w:hAnsi="仿宋" w:cs="仿宋"/>
        </w:rPr>
      </w:pPr>
      <w:r>
        <w:rPr>
          <w:rFonts w:hint="eastAsia" w:hAnsi="仿宋" w:cs="仿宋"/>
        </w:rPr>
        <w:t>根据洪涝灾害的危害程度和事态发展趋势，防汛应急响应分为Ⅰ级（特别重大）、Ⅱ级（重大）、Ⅲ级（较大）、Ⅳ级（一般）。</w:t>
      </w:r>
    </w:p>
    <w:p>
      <w:pPr>
        <w:pStyle w:val="2"/>
        <w:spacing w:beforeAutospacing="0" w:afterAutospacing="0" w:line="560" w:lineRule="exact"/>
        <w:ind w:firstLine="640" w:firstLineChars="200"/>
        <w:rPr>
          <w:rFonts w:hint="eastAsia" w:ascii="黑体" w:hAnsi="黑体" w:eastAsia="黑体" w:cs="黑体"/>
          <w:b w:val="0"/>
          <w:bCs/>
          <w:color w:val="000000"/>
          <w:sz w:val="32"/>
          <w:szCs w:val="32"/>
        </w:rPr>
      </w:pPr>
      <w:bookmarkStart w:id="26" w:name="_Toc2646"/>
      <w:bookmarkStart w:id="27" w:name="_Toc8634"/>
      <w:r>
        <w:rPr>
          <w:rFonts w:hint="eastAsia" w:ascii="黑体" w:hAnsi="黑体" w:eastAsia="黑体" w:cs="黑体"/>
          <w:b w:val="0"/>
          <w:bCs/>
          <w:color w:val="000000"/>
          <w:sz w:val="32"/>
          <w:szCs w:val="32"/>
        </w:rPr>
        <w:t>六、后期处置</w:t>
      </w:r>
      <w:bookmarkEnd w:id="26"/>
      <w:bookmarkEnd w:id="27"/>
    </w:p>
    <w:p>
      <w:pPr>
        <w:pStyle w:val="7"/>
        <w:widowControl w:val="0"/>
        <w:adjustRightInd/>
        <w:spacing w:line="560" w:lineRule="exact"/>
        <w:ind w:firstLine="622"/>
        <w:jc w:val="both"/>
        <w:rPr>
          <w:rFonts w:hint="eastAsia" w:hAnsi="仿宋" w:cs="仿宋"/>
        </w:rPr>
      </w:pPr>
      <w:r>
        <w:rPr>
          <w:rFonts w:hint="eastAsia" w:hAnsi="仿宋" w:cs="仿宋"/>
        </w:rPr>
        <w:t>在紧急防汛期间调用的物资、设备、交通运输工具等，汛期结束后应及时组织归还；造成损坏或无法归还的，报事发地人民政府防汛抗旱指挥部负责，并按照国家有关规定给与相应补偿或作其他处理。因突发事件造成生活困难需要社会救助的人员，由当地人民政府按国家有关规定负责救助。</w:t>
      </w:r>
    </w:p>
    <w:p>
      <w:pPr>
        <w:pStyle w:val="7"/>
        <w:widowControl w:val="0"/>
        <w:adjustRightInd/>
        <w:spacing w:line="560" w:lineRule="exact"/>
        <w:ind w:firstLine="627" w:firstLineChars="196"/>
        <w:jc w:val="both"/>
        <w:rPr>
          <w:rFonts w:hint="eastAsia" w:hAnsi="仿宋" w:cs="仿宋"/>
        </w:rPr>
      </w:pPr>
      <w:r>
        <w:rPr>
          <w:rFonts w:hint="eastAsia" w:hAnsi="仿宋" w:cs="仿宋"/>
          <w:lang w:eastAsia="zh-CN"/>
        </w:rPr>
        <w:t>县</w:t>
      </w:r>
      <w:r>
        <w:rPr>
          <w:rFonts w:hint="eastAsia" w:hAnsi="仿宋" w:cs="仿宋"/>
        </w:rPr>
        <w:t>交通运输防汛应急组织机构应尽快组织灾后重建工作，灾后重建原则上按原标准恢复，条件允许可提高标准重建。针对防汛抢险救灾物资消耗情况，按照分级筹措的要求，保证物资及时补充到位。对遭到毁坏的交通基础设施由相关部门尽快组织抢险修复，恢复功能。交通运输防汛隐患点治理应根据其重要程度和损失程度，尽快组织修复或视情况列入下一年度应急防汛工程。</w:t>
      </w:r>
    </w:p>
    <w:p>
      <w:pPr>
        <w:pStyle w:val="2"/>
        <w:spacing w:beforeAutospacing="0" w:afterAutospacing="0" w:line="560" w:lineRule="exact"/>
        <w:ind w:firstLine="640" w:firstLineChars="200"/>
        <w:rPr>
          <w:rFonts w:hint="eastAsia" w:ascii="黑体" w:hAnsi="黑体" w:eastAsia="黑体" w:cs="黑体"/>
          <w:b w:val="0"/>
          <w:bCs/>
          <w:color w:val="000000"/>
          <w:sz w:val="32"/>
          <w:szCs w:val="32"/>
        </w:rPr>
      </w:pPr>
      <w:bookmarkStart w:id="28" w:name="_Toc5003"/>
      <w:bookmarkStart w:id="29" w:name="_Toc10837"/>
      <w:r>
        <w:rPr>
          <w:rFonts w:hint="eastAsia" w:ascii="黑体" w:hAnsi="黑体" w:eastAsia="黑体" w:cs="黑体"/>
          <w:b w:val="0"/>
          <w:bCs/>
          <w:color w:val="000000"/>
          <w:sz w:val="32"/>
          <w:szCs w:val="32"/>
        </w:rPr>
        <w:t>七、应急保障</w:t>
      </w:r>
      <w:bookmarkEnd w:id="28"/>
      <w:bookmarkEnd w:id="29"/>
    </w:p>
    <w:p>
      <w:pPr>
        <w:pStyle w:val="3"/>
        <w:keepNext w:val="0"/>
        <w:keepLines w:val="0"/>
        <w:spacing w:before="0" w:after="0" w:line="560" w:lineRule="exact"/>
        <w:ind w:firstLine="643" w:firstLineChars="200"/>
        <w:rPr>
          <w:rFonts w:hint="eastAsia" w:ascii="楷体_GB2312" w:hAnsi="楷体" w:eastAsia="楷体_GB2312" w:cs="楷体"/>
          <w:bCs w:val="0"/>
          <w:color w:val="000000"/>
        </w:rPr>
      </w:pPr>
      <w:bookmarkStart w:id="30" w:name="_Toc7296"/>
      <w:bookmarkStart w:id="31" w:name="_Toc20160"/>
      <w:r>
        <w:rPr>
          <w:rFonts w:hint="eastAsia" w:ascii="楷体_GB2312" w:hAnsi="楷体" w:eastAsia="楷体_GB2312" w:cs="楷体"/>
          <w:bCs w:val="0"/>
          <w:color w:val="000000"/>
        </w:rPr>
        <w:t>（一）队伍保障</w:t>
      </w:r>
      <w:bookmarkEnd w:id="30"/>
      <w:bookmarkEnd w:id="31"/>
    </w:p>
    <w:p>
      <w:pPr>
        <w:pStyle w:val="7"/>
        <w:widowControl w:val="0"/>
        <w:adjustRightInd/>
        <w:spacing w:line="560" w:lineRule="exact"/>
        <w:ind w:firstLine="622"/>
        <w:jc w:val="both"/>
        <w:rPr>
          <w:rFonts w:hint="eastAsia" w:hAnsi="仿宋" w:cs="仿宋"/>
        </w:rPr>
      </w:pPr>
      <w:r>
        <w:rPr>
          <w:rFonts w:hint="eastAsia" w:hAnsi="仿宋" w:cs="仿宋"/>
          <w:lang w:eastAsia="zh-CN"/>
        </w:rPr>
        <w:t>县交通运输局各二级机构</w:t>
      </w:r>
      <w:r>
        <w:rPr>
          <w:rFonts w:hint="eastAsia" w:hAnsi="仿宋" w:cs="仿宋"/>
        </w:rPr>
        <w:t>根据应急实际需要和特点，建立交通运输防汛应急组织机构，明确应急组织机构的组织和职能，根据本预案规定的职责分工，建立专家库和基层突击队，时刻做好防汛应急事件处置准备。</w:t>
      </w:r>
    </w:p>
    <w:p>
      <w:pPr>
        <w:pStyle w:val="3"/>
        <w:keepNext w:val="0"/>
        <w:keepLines w:val="0"/>
        <w:spacing w:before="0" w:after="0" w:line="560" w:lineRule="exact"/>
        <w:ind w:firstLine="643" w:firstLineChars="200"/>
        <w:rPr>
          <w:rFonts w:hint="eastAsia" w:ascii="楷体_GB2312" w:hAnsi="楷体" w:eastAsia="楷体_GB2312" w:cs="楷体"/>
          <w:bCs w:val="0"/>
          <w:color w:val="000000"/>
        </w:rPr>
      </w:pPr>
      <w:bookmarkStart w:id="32" w:name="_Toc27934"/>
      <w:bookmarkStart w:id="33" w:name="_Toc11395"/>
      <w:r>
        <w:rPr>
          <w:rFonts w:hint="eastAsia" w:ascii="楷体_GB2312" w:hAnsi="楷体" w:eastAsia="楷体_GB2312" w:cs="楷体"/>
          <w:bCs w:val="0"/>
          <w:color w:val="000000"/>
        </w:rPr>
        <w:t>（二）物资保障</w:t>
      </w:r>
      <w:bookmarkEnd w:id="32"/>
      <w:bookmarkEnd w:id="33"/>
    </w:p>
    <w:p>
      <w:pPr>
        <w:pStyle w:val="7"/>
        <w:widowControl w:val="0"/>
        <w:adjustRightInd/>
        <w:spacing w:line="560" w:lineRule="exact"/>
        <w:ind w:firstLine="622"/>
        <w:jc w:val="both"/>
        <w:rPr>
          <w:rFonts w:hint="eastAsia" w:hAnsi="仿宋" w:cs="仿宋"/>
        </w:rPr>
      </w:pPr>
      <w:r>
        <w:rPr>
          <w:rFonts w:hint="eastAsia" w:hAnsi="仿宋" w:cs="仿宋"/>
          <w:lang w:eastAsia="zh-CN"/>
        </w:rPr>
        <w:t>县交通运输局各二级机构</w:t>
      </w:r>
      <w:r>
        <w:rPr>
          <w:rFonts w:hint="eastAsia" w:hAnsi="仿宋" w:cs="仿宋"/>
        </w:rPr>
        <w:t>要明确交通运输防汛抢险救灾物资储备种类和数量，建立台账和档案，规范防汛物资管理制度，完善防汛抢险救灾物资调度联动机制，保证资源的合理调配与使用，提高防汛抢险救灾物资保障能力。汛前，防汛组织机构应对交通运输防汛应急运力、设施、设备和物资储备情况进行督查和统计，并根据交通运输防汛需要督促相关单位及时补充应急储备。</w:t>
      </w:r>
    </w:p>
    <w:p>
      <w:pPr>
        <w:pStyle w:val="7"/>
        <w:widowControl w:val="0"/>
        <w:adjustRightInd/>
        <w:spacing w:line="560" w:lineRule="exact"/>
        <w:ind w:firstLine="624"/>
        <w:jc w:val="both"/>
        <w:rPr>
          <w:rFonts w:hint="eastAsia" w:ascii="楷体_GB2312" w:hAnsi="方正楷体_GBK" w:eastAsia="楷体_GB2312" w:cs="方正楷体_GBK"/>
          <w:b/>
        </w:rPr>
      </w:pPr>
      <w:bookmarkStart w:id="34" w:name="_Toc12237"/>
      <w:bookmarkStart w:id="35" w:name="_Toc20833"/>
      <w:r>
        <w:rPr>
          <w:rFonts w:hint="eastAsia" w:ascii="楷体_GB2312" w:hAnsi="方正楷体_GBK" w:eastAsia="楷体_GB2312" w:cs="方正楷体_GBK"/>
          <w:b/>
        </w:rPr>
        <w:t>（三）</w:t>
      </w:r>
      <w:bookmarkEnd w:id="34"/>
      <w:bookmarkEnd w:id="35"/>
      <w:bookmarkStart w:id="36" w:name="_Toc30907"/>
      <w:bookmarkStart w:id="37" w:name="_Toc21225"/>
      <w:r>
        <w:rPr>
          <w:rFonts w:hint="eastAsia" w:ascii="楷体_GB2312" w:hAnsi="方正楷体_GBK" w:eastAsia="楷体_GB2312" w:cs="方正楷体_GBK"/>
          <w:b/>
        </w:rPr>
        <w:t>运力保障</w:t>
      </w:r>
      <w:bookmarkEnd w:id="36"/>
      <w:bookmarkEnd w:id="37"/>
    </w:p>
    <w:p>
      <w:pPr>
        <w:pStyle w:val="7"/>
        <w:widowControl w:val="0"/>
        <w:adjustRightInd/>
        <w:spacing w:line="560" w:lineRule="exact"/>
        <w:ind w:firstLine="622"/>
        <w:jc w:val="both"/>
        <w:rPr>
          <w:rFonts w:hint="eastAsia" w:hAnsi="仿宋" w:cs="仿宋"/>
        </w:rPr>
      </w:pPr>
      <w:r>
        <w:rPr>
          <w:rFonts w:hint="eastAsia" w:hAnsi="仿宋" w:cs="仿宋"/>
        </w:rPr>
        <w:t xml:space="preserve"> </w:t>
      </w:r>
      <w:r>
        <w:rPr>
          <w:rFonts w:hint="eastAsia" w:hAnsi="仿宋" w:cs="仿宋"/>
          <w:lang w:eastAsia="zh-CN"/>
        </w:rPr>
        <w:t>县</w:t>
      </w:r>
      <w:r>
        <w:rPr>
          <w:rFonts w:hint="eastAsia" w:hAnsi="仿宋" w:cs="仿宋"/>
        </w:rPr>
        <w:t>服务中心要加强道路运输应急保障车队建设，为汛期国家重点物资和人民群众生活必需品的运输提供保障。</w:t>
      </w:r>
    </w:p>
    <w:p>
      <w:pPr>
        <w:pStyle w:val="7"/>
        <w:widowControl w:val="0"/>
        <w:adjustRightInd/>
        <w:spacing w:line="560" w:lineRule="exact"/>
        <w:ind w:firstLine="622"/>
        <w:jc w:val="both"/>
        <w:rPr>
          <w:rFonts w:hint="eastAsia" w:hAnsi="仿宋" w:cs="仿宋"/>
        </w:rPr>
      </w:pPr>
      <w:r>
        <w:rPr>
          <w:rFonts w:hint="eastAsia" w:hAnsi="仿宋" w:cs="仿宋"/>
          <w:lang w:eastAsia="zh-CN"/>
        </w:rPr>
        <w:t>县</w:t>
      </w:r>
      <w:r>
        <w:rPr>
          <w:rFonts w:hint="eastAsia" w:hAnsi="仿宋" w:cs="仿宋"/>
        </w:rPr>
        <w:t>服务中心、</w:t>
      </w:r>
      <w:r>
        <w:rPr>
          <w:rFonts w:hint="eastAsia" w:hAnsi="仿宋" w:cs="仿宋"/>
          <w:lang w:eastAsia="zh-CN"/>
        </w:rPr>
        <w:t>县</w:t>
      </w:r>
      <w:r>
        <w:rPr>
          <w:rFonts w:hint="eastAsia" w:hAnsi="仿宋" w:cs="仿宋"/>
        </w:rPr>
        <w:t>执法</w:t>
      </w:r>
      <w:r>
        <w:rPr>
          <w:rFonts w:hint="eastAsia" w:hAnsi="仿宋" w:cs="仿宋"/>
          <w:lang w:eastAsia="zh-CN"/>
        </w:rPr>
        <w:t>大</w:t>
      </w:r>
      <w:r>
        <w:rPr>
          <w:rFonts w:hint="eastAsia" w:hAnsi="仿宋" w:cs="仿宋"/>
        </w:rPr>
        <w:t>队要督促交通运输企业备足抢险救灾运力，完善车运输应急预案，加强车调度，确保随时服从各级政府和交通运输主管部门的指挥调度。</w:t>
      </w:r>
    </w:p>
    <w:p>
      <w:pPr>
        <w:pStyle w:val="3"/>
        <w:keepNext w:val="0"/>
        <w:keepLines w:val="0"/>
        <w:spacing w:before="0" w:after="0" w:line="560" w:lineRule="exact"/>
        <w:ind w:firstLine="643" w:firstLineChars="200"/>
        <w:rPr>
          <w:rFonts w:hint="eastAsia" w:ascii="楷体_GB2312" w:hAnsi="楷体" w:eastAsia="楷体_GB2312" w:cs="楷体"/>
          <w:bCs w:val="0"/>
          <w:color w:val="000000"/>
        </w:rPr>
      </w:pPr>
      <w:bookmarkStart w:id="38" w:name="_Toc23280"/>
      <w:bookmarkStart w:id="39" w:name="_Toc13590"/>
      <w:r>
        <w:rPr>
          <w:rFonts w:hint="eastAsia" w:ascii="楷体_GB2312" w:hAnsi="楷体" w:eastAsia="楷体_GB2312" w:cs="楷体"/>
          <w:bCs w:val="0"/>
          <w:color w:val="000000"/>
        </w:rPr>
        <w:t>（四）值班值守</w:t>
      </w:r>
      <w:bookmarkEnd w:id="38"/>
      <w:bookmarkEnd w:id="39"/>
    </w:p>
    <w:p>
      <w:pPr>
        <w:pStyle w:val="7"/>
        <w:widowControl w:val="0"/>
        <w:adjustRightInd/>
        <w:spacing w:line="560" w:lineRule="exact"/>
        <w:ind w:firstLine="622"/>
        <w:jc w:val="both"/>
        <w:rPr>
          <w:rFonts w:hint="eastAsia" w:hAnsi="仿宋" w:cs="仿宋"/>
        </w:rPr>
      </w:pPr>
      <w:r>
        <w:rPr>
          <w:rFonts w:hint="eastAsia" w:hAnsi="仿宋" w:cs="仿宋"/>
        </w:rPr>
        <w:t>主汛期，严格执行24小时专人值班和领导带班制度,对险工险段要安排专人24小时值守，</w:t>
      </w:r>
      <w:r>
        <w:rPr>
          <w:rFonts w:hint="eastAsia" w:hAnsi="仿宋" w:cs="仿宋"/>
          <w:lang w:val="en-US"/>
        </w:rPr>
        <w:t>及时</w:t>
      </w:r>
      <w:r>
        <w:rPr>
          <w:rFonts w:hint="eastAsia" w:hAnsi="仿宋" w:cs="仿宋"/>
        </w:rPr>
        <w:t>、准确、规范报送行业突发事件信息,确保全行业应急指挥体系有序、高效运转。防汛紧急期间，单位主要领导必须坚守岗位，原则上不得离开本辖区，确需离开的要按有关规定办理请假手续，并及时向上一级主管部门报备。</w:t>
      </w:r>
    </w:p>
    <w:p>
      <w:pPr>
        <w:pStyle w:val="2"/>
        <w:spacing w:beforeAutospacing="0" w:afterAutospacing="0" w:line="560" w:lineRule="exact"/>
        <w:ind w:firstLine="640" w:firstLineChars="200"/>
        <w:rPr>
          <w:rFonts w:hint="eastAsia" w:ascii="黑体" w:hAnsi="黑体" w:eastAsia="黑体" w:cs="黑体"/>
          <w:b w:val="0"/>
          <w:bCs/>
          <w:color w:val="000000"/>
          <w:sz w:val="32"/>
          <w:szCs w:val="32"/>
        </w:rPr>
      </w:pPr>
      <w:bookmarkStart w:id="40" w:name="_Toc28038"/>
      <w:bookmarkStart w:id="41" w:name="_Toc29876"/>
      <w:r>
        <w:rPr>
          <w:rFonts w:hint="eastAsia" w:ascii="黑体" w:hAnsi="黑体" w:eastAsia="黑体" w:cs="黑体"/>
          <w:b w:val="0"/>
          <w:bCs/>
          <w:color w:val="000000"/>
          <w:kern w:val="2"/>
          <w:sz w:val="32"/>
          <w:szCs w:val="32"/>
        </w:rPr>
        <w:t>八、监</w:t>
      </w:r>
      <w:r>
        <w:rPr>
          <w:rFonts w:hint="eastAsia" w:ascii="黑体" w:hAnsi="黑体" w:eastAsia="黑体" w:cs="黑体"/>
          <w:b w:val="0"/>
          <w:bCs/>
          <w:color w:val="000000"/>
          <w:sz w:val="32"/>
          <w:szCs w:val="32"/>
        </w:rPr>
        <w:t>督管理</w:t>
      </w:r>
      <w:bookmarkEnd w:id="40"/>
      <w:bookmarkEnd w:id="41"/>
    </w:p>
    <w:p>
      <w:pPr>
        <w:pStyle w:val="3"/>
        <w:keepNext w:val="0"/>
        <w:keepLines w:val="0"/>
        <w:spacing w:before="0" w:after="0" w:line="560" w:lineRule="exact"/>
        <w:ind w:firstLine="643" w:firstLineChars="200"/>
        <w:rPr>
          <w:rFonts w:hint="eastAsia" w:ascii="楷体_GB2312" w:hAnsi="楷体" w:eastAsia="楷体_GB2312" w:cs="楷体"/>
          <w:bCs w:val="0"/>
          <w:color w:val="000000"/>
        </w:rPr>
      </w:pPr>
      <w:bookmarkStart w:id="42" w:name="_Toc31126"/>
      <w:bookmarkStart w:id="43" w:name="_Toc29723"/>
      <w:r>
        <w:rPr>
          <w:rFonts w:hint="eastAsia" w:ascii="楷体_GB2312" w:hAnsi="楷体" w:eastAsia="楷体_GB2312" w:cs="楷体"/>
          <w:bCs w:val="0"/>
          <w:color w:val="000000"/>
        </w:rPr>
        <w:t>（一）宣传、培训与演练</w:t>
      </w:r>
      <w:bookmarkEnd w:id="42"/>
      <w:bookmarkEnd w:id="43"/>
    </w:p>
    <w:p>
      <w:pPr>
        <w:pStyle w:val="7"/>
        <w:widowControl w:val="0"/>
        <w:adjustRightInd/>
        <w:spacing w:line="560" w:lineRule="exact"/>
        <w:ind w:firstLine="622"/>
        <w:jc w:val="both"/>
        <w:rPr>
          <w:rFonts w:hint="eastAsia" w:hAnsi="仿宋" w:cs="仿宋"/>
        </w:rPr>
      </w:pPr>
      <w:r>
        <w:rPr>
          <w:rFonts w:hint="eastAsia" w:hAnsi="仿宋" w:cs="仿宋"/>
        </w:rPr>
        <w:t>交通运输防汛应急组织机构应采用多种方式，加强交通运输防汛避灾减灾知识及相关法律法规的宣传，开展本行业巡查防守和应急抢险等专业技术培训，对从事防汛指挥的各级领导、应急管理和救援人员定期进行专业基础知识培训。各级交通运输防汛应急组织机构应根据实际情况，组织定期或不定期的交通运输防汛应急演练，提高实战能力。</w:t>
      </w:r>
    </w:p>
    <w:p>
      <w:pPr>
        <w:pStyle w:val="3"/>
        <w:keepNext w:val="0"/>
        <w:keepLines w:val="0"/>
        <w:spacing w:before="0" w:after="0" w:line="560" w:lineRule="exact"/>
        <w:ind w:firstLine="643" w:firstLineChars="200"/>
        <w:rPr>
          <w:rFonts w:hint="eastAsia" w:ascii="楷体_GB2312" w:hAnsi="楷体" w:eastAsia="楷体_GB2312" w:cs="楷体"/>
          <w:bCs w:val="0"/>
          <w:color w:val="000000"/>
        </w:rPr>
      </w:pPr>
      <w:bookmarkStart w:id="44" w:name="_Toc10512"/>
      <w:bookmarkStart w:id="45" w:name="_Toc31651"/>
      <w:r>
        <w:rPr>
          <w:rFonts w:hint="eastAsia" w:ascii="楷体_GB2312" w:hAnsi="楷体" w:eastAsia="楷体_GB2312" w:cs="楷体"/>
          <w:bCs w:val="0"/>
          <w:color w:val="000000"/>
        </w:rPr>
        <w:t>（二）奖励与责任追究</w:t>
      </w:r>
      <w:bookmarkEnd w:id="44"/>
      <w:bookmarkEnd w:id="45"/>
    </w:p>
    <w:p>
      <w:pPr>
        <w:pStyle w:val="7"/>
        <w:widowControl w:val="0"/>
        <w:adjustRightInd/>
        <w:spacing w:line="560" w:lineRule="exact"/>
        <w:ind w:firstLine="622"/>
        <w:jc w:val="both"/>
        <w:rPr>
          <w:rFonts w:hint="eastAsia" w:hAnsi="仿宋" w:cs="仿宋"/>
        </w:rPr>
      </w:pPr>
      <w:r>
        <w:rPr>
          <w:rFonts w:hint="eastAsia" w:hAnsi="仿宋" w:cs="仿宋"/>
        </w:rPr>
        <w:t>对在交通运输防汛应急处置中做出突出贡献的集体和个人给予表彰和奖励。对不认真履行职责、玩忽职守，或因迟报、漏报、谎报、瞒报汛情灾情等信息造成严重后果的，依法依规追究相关责任人的责任；构成犯罪的，依法追究刑事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3NDQ2NjNhYjdiZDQxN2YyYjk5M2JjOTgxZWFmNDIifQ=="/>
  </w:docVars>
  <w:rsids>
    <w:rsidRoot w:val="1F0045E5"/>
    <w:rsid w:val="14D365B4"/>
    <w:rsid w:val="1697141E"/>
    <w:rsid w:val="1F0045E5"/>
    <w:rsid w:val="26116869"/>
    <w:rsid w:val="2F1053F1"/>
    <w:rsid w:val="41C53E1F"/>
    <w:rsid w:val="46132E83"/>
    <w:rsid w:val="47721294"/>
    <w:rsid w:val="550F7B88"/>
    <w:rsid w:val="679907A2"/>
    <w:rsid w:val="748D6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ascii="宋体" w:hAnsi="宋体"/>
      <w:b/>
      <w:kern w:val="44"/>
      <w:sz w:val="48"/>
      <w:szCs w:val="48"/>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customStyle="1" w:styleId="7">
    <w:name w:val="新正文"/>
    <w:basedOn w:val="1"/>
    <w:autoRedefine/>
    <w:qFormat/>
    <w:uiPriority w:val="0"/>
    <w:pPr>
      <w:widowControl/>
      <w:adjustRightInd w:val="0"/>
      <w:ind w:firstLine="200" w:firstLineChars="200"/>
      <w:jc w:val="left"/>
    </w:pPr>
    <w:rPr>
      <w:rFonts w:ascii="仿宋_GB2312" w:hAnsi="宋体" w:eastAsia="仿宋_GB2312" w:cs="宋体"/>
      <w:color w:val="000000"/>
      <w:kern w:val="0"/>
      <w:sz w:val="32"/>
      <w:szCs w:val="32"/>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8</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2024-04-10T00:59:00Z</dcterms:created>
  <dc:creator>~~囧祥~~</dc:creator>
  <cp:lastModifiedBy>~~囧祥~~</cp:lastModifiedBy>
  <dcterms:modified xsi:type="dcterms:W3CDTF">2024-04-24T08:52:32Z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426664761CAF4D31A3BAFFAEC6E62DC9_11</vt:lpwstr>
  </property>
</Properties>
</file>