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EE4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7915244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D0DDC2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7C4DCF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65E3DDC" w14:textId="77777777" w:rsidR="00332EA2" w:rsidRDefault="00332EA2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醴陵市医疗保障</w:t>
      </w:r>
      <w:r>
        <w:rPr>
          <w:rFonts w:eastAsia="方正小标宋简体"/>
          <w:bCs/>
          <w:sz w:val="84"/>
          <w:szCs w:val="84"/>
        </w:rPr>
        <w:t>局</w:t>
      </w:r>
    </w:p>
    <w:p w14:paraId="2877EF00" w14:textId="77777777" w:rsidR="00332EA2" w:rsidRDefault="00332EA2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2024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1C1890D2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5787624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959499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168680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D6C2717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92486EE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9592FC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D89CA0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2A18D40D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158BB84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2C299FE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53E7995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76F34CB7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6ED2F0B4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2D691CB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347F1436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0A3727E6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01025297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51270887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617EFA2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5F50CBE4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39AADC78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6AD8BDF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17FD56F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6CFD590E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4E4E517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2D97307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1C2C46D0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69A568C2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09B0DA7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60B9774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462177D2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0CFE806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1A9052A6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2DBF675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22ED82C7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0CBEC8E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0E2E6A77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25B70636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79761B2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42FDC48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1C6A0D0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2B83453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6602861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09DE6AD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34B6393D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4DBE9F4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24F1DAB0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D5F4EA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7C58554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3CC2FB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2B4FCF8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2FDA646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6849EFB9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77E6A2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47BBC4E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097E485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4CAAB4D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（二十一）专项清单</w:t>
      </w:r>
    </w:p>
    <w:p w14:paraId="4BE921AE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（二十二）项目支出绩效目标表</w:t>
      </w:r>
    </w:p>
    <w:p w14:paraId="49BDEE2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1666DF49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390AA12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FD9310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A39E39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9DD8EE6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3BFBC0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D9C8A3E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9704D7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459432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F72C082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405006AE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591D17AD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4C223937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57F9C600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42DD1B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CD3C3B6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307C940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4CC07590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E6B02F0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A5C5AB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41050A2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00F214E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621857F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醴陵市医疗保障</w:t>
      </w:r>
      <w:r>
        <w:rPr>
          <w:rFonts w:eastAsia="方正小标宋简体"/>
          <w:bCs/>
          <w:sz w:val="44"/>
          <w:szCs w:val="44"/>
        </w:rPr>
        <w:t>局</w:t>
      </w:r>
      <w:r>
        <w:rPr>
          <w:rFonts w:eastAsia="方正小标宋简体" w:hint="eastAsia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5AF2FF69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73D474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44E4F484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（一）根据株洲和市政府的目标责任，完成好各项医疗保险基金的征缴。</w:t>
      </w:r>
    </w:p>
    <w:p w14:paraId="1E8557D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（二）实施全市医疗保障基金监督管理办法，监督管理相关医疗保障基金，建立健全医疗保障基金安全防控机制，推进医疗保障基金支付方式改革。</w:t>
      </w:r>
    </w:p>
    <w:p w14:paraId="7C880F3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（三）贯彻落实全省城乡统一的药品、医用耗材、医疗服务项目、医疗服务设施等</w:t>
      </w:r>
      <w:proofErr w:type="gramStart"/>
      <w:r>
        <w:rPr>
          <w:rFonts w:eastAsia="仿宋_GB2312" w:hint="eastAsia"/>
          <w:sz w:val="32"/>
          <w:szCs w:val="32"/>
        </w:rPr>
        <w:t>医</w:t>
      </w:r>
      <w:proofErr w:type="gramEnd"/>
      <w:r>
        <w:rPr>
          <w:rFonts w:eastAsia="仿宋_GB2312" w:hint="eastAsia"/>
          <w:sz w:val="32"/>
          <w:szCs w:val="32"/>
        </w:rPr>
        <w:t>保目录和标准。</w:t>
      </w:r>
    </w:p>
    <w:p w14:paraId="0ABDE7E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（四）贯彻落实全省药品、医用耗材的招标采购政策并监督实施。</w:t>
      </w:r>
    </w:p>
    <w:p w14:paraId="3276B19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（五）监督管理纳入</w:t>
      </w:r>
      <w:proofErr w:type="gramStart"/>
      <w:r>
        <w:rPr>
          <w:rFonts w:eastAsia="仿宋_GB2312" w:hint="eastAsia"/>
          <w:sz w:val="32"/>
          <w:szCs w:val="32"/>
        </w:rPr>
        <w:t>医保范围</w:t>
      </w:r>
      <w:proofErr w:type="gramEnd"/>
      <w:r>
        <w:rPr>
          <w:rFonts w:eastAsia="仿宋_GB2312" w:hint="eastAsia"/>
          <w:sz w:val="32"/>
          <w:szCs w:val="32"/>
        </w:rPr>
        <w:t>内的医疗服务行为和医疗费用，依法查处医疗保障领域违法违规行为。</w:t>
      </w:r>
    </w:p>
    <w:p w14:paraId="0E87761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（六）指导和监督全市医疗保险、医疗救助等医疗保障经办业务工作。组织制定和完善异地就医管理和费用结算政策。建立健全医疗保障关系转移接续制度。</w:t>
      </w:r>
    </w:p>
    <w:p w14:paraId="7DCA762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B244EB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1AEC0544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本部门共有编制人数</w:t>
      </w:r>
      <w:r>
        <w:rPr>
          <w:rFonts w:eastAsia="仿宋_GB2312" w:hint="eastAsia"/>
          <w:sz w:val="32"/>
          <w:szCs w:val="32"/>
        </w:rPr>
        <w:t>32</w:t>
      </w:r>
      <w:r>
        <w:rPr>
          <w:rFonts w:eastAsia="仿宋_GB2312"/>
          <w:sz w:val="32"/>
          <w:szCs w:val="32"/>
        </w:rPr>
        <w:t>人，实有人数</w:t>
      </w:r>
      <w:r>
        <w:rPr>
          <w:rFonts w:eastAsia="仿宋_GB2312" w:hint="eastAsia"/>
          <w:sz w:val="32"/>
          <w:szCs w:val="32"/>
        </w:rPr>
        <w:t>32</w:t>
      </w:r>
      <w:r>
        <w:rPr>
          <w:rFonts w:eastAsia="仿宋_GB2312"/>
          <w:sz w:val="32"/>
          <w:szCs w:val="32"/>
        </w:rPr>
        <w:t>人。内设科室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lastRenderedPageBreak/>
        <w:t>个，分别为：</w:t>
      </w:r>
      <w:r>
        <w:rPr>
          <w:rFonts w:eastAsia="仿宋_GB2312" w:hint="eastAsia"/>
          <w:sz w:val="32"/>
          <w:szCs w:val="32"/>
        </w:rPr>
        <w:t>办公室、规划财务股、监审股、基金财务股、待遇结算股、医疗审核股、门诊管理股、医疗救助股。</w:t>
      </w:r>
    </w:p>
    <w:p w14:paraId="6B92CC2E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79AFEFAD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6D8AC07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7F07C3B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醴陵市医疗保障</w:t>
      </w:r>
      <w:r>
        <w:rPr>
          <w:rFonts w:eastAsia="仿宋_GB2312" w:hint="eastAsia"/>
          <w:sz w:val="32"/>
          <w:szCs w:val="32"/>
        </w:rPr>
        <w:t>局公开的部门预算为局机关，不包括二级预算单位预算。</w:t>
      </w:r>
      <w:r>
        <w:rPr>
          <w:rFonts w:eastAsia="仿宋_GB2312"/>
          <w:sz w:val="32"/>
          <w:szCs w:val="32"/>
        </w:rPr>
        <w:t>收入包括一般公共预算收入、纳入财政专户管理的非税收入拨款收入、上级财政补助等收入；</w:t>
      </w:r>
      <w:proofErr w:type="gramStart"/>
      <w:r>
        <w:rPr>
          <w:rFonts w:eastAsia="仿宋_GB2312"/>
          <w:sz w:val="32"/>
          <w:szCs w:val="32"/>
        </w:rPr>
        <w:t>支出既</w:t>
      </w:r>
      <w:proofErr w:type="gramEnd"/>
      <w:r>
        <w:rPr>
          <w:rFonts w:eastAsia="仿宋_GB2312"/>
          <w:sz w:val="32"/>
          <w:szCs w:val="32"/>
        </w:rPr>
        <w:t>包括保障局机关及直属单位基本运行的经费，也包括归口管理、面向全市分配的专项经费。</w:t>
      </w:r>
      <w:r>
        <w:rPr>
          <w:rFonts w:eastAsia="仿宋_GB2312"/>
          <w:sz w:val="32"/>
          <w:szCs w:val="32"/>
        </w:rPr>
        <w:t>（详见附表）</w:t>
      </w:r>
    </w:p>
    <w:p w14:paraId="67EB4B5E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2528.85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 w:hint="eastAsia"/>
          <w:sz w:val="32"/>
          <w:szCs w:val="32"/>
        </w:rPr>
        <w:t>528.85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eastAsia="仿宋_GB2312" w:hint="eastAsia"/>
          <w:sz w:val="32"/>
          <w:szCs w:val="32"/>
        </w:rPr>
        <w:t>2000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48B74EE8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2528.85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 w:hint="eastAsia"/>
          <w:sz w:val="32"/>
          <w:szCs w:val="32"/>
        </w:rPr>
        <w:t>社会保障和就业</w:t>
      </w:r>
      <w:r>
        <w:rPr>
          <w:rFonts w:eastAsia="仿宋_GB2312" w:hint="eastAsia"/>
          <w:sz w:val="32"/>
          <w:szCs w:val="32"/>
        </w:rPr>
        <w:t>41.72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卫生健康</w:t>
      </w:r>
      <w:r>
        <w:rPr>
          <w:rFonts w:eastAsia="仿宋_GB2312" w:hint="eastAsia"/>
          <w:sz w:val="32"/>
          <w:szCs w:val="32"/>
        </w:rPr>
        <w:t>2450.95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住房保障</w:t>
      </w:r>
      <w:r>
        <w:rPr>
          <w:rFonts w:eastAsia="仿宋_GB2312" w:hint="eastAsia"/>
          <w:sz w:val="32"/>
          <w:szCs w:val="32"/>
        </w:rPr>
        <w:t>36.18</w:t>
      </w:r>
      <w:r>
        <w:rPr>
          <w:rFonts w:eastAsia="仿宋_GB2312"/>
          <w:sz w:val="32"/>
          <w:szCs w:val="32"/>
        </w:rPr>
        <w:t>万元。</w:t>
      </w:r>
    </w:p>
    <w:p w14:paraId="3B5AFA7D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386.69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</w:t>
      </w:r>
      <w:r>
        <w:rPr>
          <w:rFonts w:eastAsia="仿宋_GB2312" w:hint="eastAsia"/>
          <w:color w:val="000000"/>
          <w:sz w:val="32"/>
          <w:szCs w:val="32"/>
        </w:rPr>
        <w:t>工资福利支出</w:t>
      </w:r>
      <w:r>
        <w:rPr>
          <w:rFonts w:eastAsia="仿宋_GB2312" w:hint="eastAsia"/>
          <w:color w:val="000000"/>
          <w:sz w:val="32"/>
          <w:szCs w:val="32"/>
        </w:rPr>
        <w:t>351.22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商品和服务支出</w:t>
      </w:r>
      <w:r>
        <w:rPr>
          <w:rFonts w:eastAsia="仿宋_GB2312" w:hint="eastAsia"/>
          <w:color w:val="000000"/>
          <w:sz w:val="32"/>
          <w:szCs w:val="32"/>
        </w:rPr>
        <w:t>35.47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2C486FF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lastRenderedPageBreak/>
        <w:t>2.</w:t>
      </w:r>
      <w:r>
        <w:rPr>
          <w:rFonts w:eastAsia="仿宋_GB2312"/>
          <w:b/>
          <w:color w:val="000000"/>
          <w:sz w:val="32"/>
          <w:szCs w:val="32"/>
        </w:rPr>
        <w:t>项目支出：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2142.16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71FB44E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改制未置换人员职工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保待遇补差</w:t>
      </w:r>
      <w:r>
        <w:rPr>
          <w:rFonts w:eastAsia="仿宋_GB2312" w:hint="eastAsia"/>
          <w:color w:val="000000"/>
          <w:sz w:val="32"/>
          <w:szCs w:val="32"/>
        </w:rPr>
        <w:t>40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改制未置换人员职工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保待遇补差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4F8FD97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运转经费</w:t>
      </w:r>
      <w:r>
        <w:rPr>
          <w:rFonts w:eastAsia="仿宋_GB2312" w:hint="eastAsia"/>
          <w:color w:val="000000"/>
          <w:sz w:val="32"/>
          <w:szCs w:val="32"/>
        </w:rPr>
        <w:t>84.16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单位日常运转开支。</w:t>
      </w:r>
    </w:p>
    <w:p w14:paraId="5C959772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）系统软件开发、维护费</w:t>
      </w:r>
      <w:r>
        <w:rPr>
          <w:rFonts w:eastAsia="仿宋_GB2312" w:hint="eastAsia"/>
          <w:color w:val="000000"/>
          <w:sz w:val="32"/>
          <w:szCs w:val="32"/>
        </w:rPr>
        <w:t>18</w:t>
      </w:r>
      <w:r>
        <w:rPr>
          <w:rFonts w:eastAsia="仿宋_GB2312" w:hint="eastAsia"/>
          <w:color w:val="000000"/>
          <w:sz w:val="32"/>
          <w:szCs w:val="32"/>
        </w:rPr>
        <w:t>万元。主要用于单位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保软件开发维护。</w:t>
      </w:r>
    </w:p>
    <w:p w14:paraId="71DFD09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）上级转移支付</w:t>
      </w:r>
      <w:r>
        <w:rPr>
          <w:rFonts w:eastAsia="仿宋_GB2312" w:hint="eastAsia"/>
          <w:color w:val="000000"/>
          <w:sz w:val="32"/>
          <w:szCs w:val="32"/>
        </w:rPr>
        <w:t>2000</w:t>
      </w:r>
      <w:r>
        <w:rPr>
          <w:rFonts w:eastAsia="仿宋_GB2312" w:hint="eastAsia"/>
          <w:color w:val="000000"/>
          <w:sz w:val="32"/>
          <w:szCs w:val="32"/>
        </w:rPr>
        <w:t>万元。主要用于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保报销、资助参保。</w:t>
      </w:r>
    </w:p>
    <w:p w14:paraId="3253464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eastAsia="仿宋_GB2312" w:hint="eastAsia"/>
          <w:sz w:val="32"/>
          <w:szCs w:val="32"/>
        </w:rPr>
        <w:t>2528.85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1592.26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主要原因</w:t>
      </w:r>
      <w:r>
        <w:rPr>
          <w:rFonts w:eastAsia="仿宋_GB2312" w:hint="eastAsia"/>
          <w:sz w:val="32"/>
          <w:szCs w:val="32"/>
        </w:rPr>
        <w:t>是落实过“紧日子”政策削减部分开支。</w:t>
      </w:r>
    </w:p>
    <w:p w14:paraId="3FBC7FB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3D7B77F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2528.85</w:t>
      </w:r>
      <w:r>
        <w:rPr>
          <w:rFonts w:eastAsia="仿宋_GB2312"/>
          <w:sz w:val="32"/>
          <w:szCs w:val="32"/>
        </w:rPr>
        <w:t>万元，具体安排如下：</w:t>
      </w:r>
    </w:p>
    <w:p w14:paraId="44B6810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2880766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351.22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eastAsia="仿宋_GB2312" w:hint="eastAsia"/>
          <w:sz w:val="32"/>
          <w:szCs w:val="32"/>
        </w:rPr>
        <w:t>126.16</w:t>
      </w:r>
      <w:r>
        <w:rPr>
          <w:rFonts w:eastAsia="仿宋_GB2312"/>
          <w:sz w:val="32"/>
          <w:szCs w:val="32"/>
        </w:rPr>
        <w:t>万元、津贴补贴</w:t>
      </w:r>
      <w:r>
        <w:rPr>
          <w:rFonts w:eastAsia="仿宋_GB2312" w:hint="eastAsia"/>
          <w:sz w:val="32"/>
          <w:szCs w:val="32"/>
        </w:rPr>
        <w:t>70.27</w:t>
      </w:r>
      <w:r>
        <w:rPr>
          <w:rFonts w:eastAsia="仿宋_GB2312"/>
          <w:sz w:val="32"/>
          <w:szCs w:val="32"/>
        </w:rPr>
        <w:t>万元、奖金</w:t>
      </w:r>
      <w:r>
        <w:rPr>
          <w:rFonts w:eastAsia="仿宋_GB2312" w:hint="eastAsia"/>
          <w:sz w:val="32"/>
          <w:szCs w:val="32"/>
        </w:rPr>
        <w:t>64.29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 w:hint="eastAsia"/>
          <w:sz w:val="32"/>
          <w:szCs w:val="32"/>
        </w:rPr>
        <w:t>社会保障缴费</w:t>
      </w:r>
      <w:r>
        <w:rPr>
          <w:rFonts w:eastAsia="仿宋_GB2312" w:hint="eastAsia"/>
          <w:sz w:val="32"/>
          <w:szCs w:val="32"/>
        </w:rPr>
        <w:t>54.31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、住房公积金</w:t>
      </w:r>
      <w:r>
        <w:rPr>
          <w:rFonts w:eastAsia="仿宋_GB2312" w:hint="eastAsia"/>
          <w:sz w:val="32"/>
          <w:szCs w:val="32"/>
        </w:rPr>
        <w:t>36.18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634C3D17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35.47</w:t>
      </w:r>
      <w:r>
        <w:rPr>
          <w:rFonts w:eastAsia="仿宋_GB2312" w:hint="eastAsia"/>
          <w:sz w:val="32"/>
          <w:szCs w:val="32"/>
        </w:rPr>
        <w:t>万元。其中：</w:t>
      </w:r>
      <w:r>
        <w:rPr>
          <w:rFonts w:eastAsia="仿宋_GB2312" w:hint="eastAsia"/>
          <w:sz w:val="32"/>
          <w:szCs w:val="32"/>
        </w:rPr>
        <w:t>办公费</w:t>
      </w:r>
      <w:r>
        <w:rPr>
          <w:rFonts w:eastAsia="仿宋_GB2312" w:hint="eastAsia"/>
          <w:sz w:val="32"/>
          <w:szCs w:val="32"/>
        </w:rPr>
        <w:t>9.6</w:t>
      </w:r>
      <w:r>
        <w:rPr>
          <w:rFonts w:eastAsia="仿宋_GB2312" w:hint="eastAsia"/>
          <w:sz w:val="32"/>
          <w:szCs w:val="32"/>
        </w:rPr>
        <w:t>万元、工会经费</w:t>
      </w:r>
      <w:r>
        <w:rPr>
          <w:rFonts w:eastAsia="仿宋_GB2312" w:hint="eastAsia"/>
          <w:sz w:val="32"/>
          <w:szCs w:val="32"/>
        </w:rPr>
        <w:t>5.8</w:t>
      </w:r>
      <w:r>
        <w:rPr>
          <w:rFonts w:eastAsia="仿宋_GB2312" w:hint="eastAsia"/>
          <w:sz w:val="32"/>
          <w:szCs w:val="32"/>
        </w:rPr>
        <w:t>万元、福利费</w:t>
      </w:r>
      <w:r>
        <w:rPr>
          <w:rFonts w:eastAsia="仿宋_GB2312" w:hint="eastAsia"/>
          <w:sz w:val="32"/>
          <w:szCs w:val="32"/>
        </w:rPr>
        <w:t>8.7</w:t>
      </w:r>
      <w:r>
        <w:rPr>
          <w:rFonts w:eastAsia="仿宋_GB2312" w:hint="eastAsia"/>
          <w:sz w:val="32"/>
          <w:szCs w:val="32"/>
        </w:rPr>
        <w:t>万元、其他交</w:t>
      </w:r>
      <w:r>
        <w:rPr>
          <w:rFonts w:eastAsia="仿宋_GB2312" w:hint="eastAsia"/>
          <w:sz w:val="32"/>
          <w:szCs w:val="32"/>
        </w:rPr>
        <w:lastRenderedPageBreak/>
        <w:t>通费</w:t>
      </w:r>
      <w:r>
        <w:rPr>
          <w:rFonts w:eastAsia="仿宋_GB2312" w:hint="eastAsia"/>
          <w:sz w:val="32"/>
          <w:szCs w:val="32"/>
        </w:rPr>
        <w:t>11.36</w:t>
      </w:r>
      <w:r>
        <w:rPr>
          <w:rFonts w:eastAsia="仿宋_GB2312" w:hint="eastAsia"/>
          <w:sz w:val="32"/>
          <w:szCs w:val="32"/>
        </w:rPr>
        <w:t>万元。</w:t>
      </w:r>
    </w:p>
    <w:p w14:paraId="7ED0811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1FF5DC46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84.16</w:t>
      </w:r>
      <w:r>
        <w:rPr>
          <w:rFonts w:eastAsia="仿宋_GB2312" w:hint="eastAsia"/>
          <w:sz w:val="32"/>
          <w:szCs w:val="32"/>
        </w:rPr>
        <w:t>万元。</w:t>
      </w:r>
    </w:p>
    <w:p w14:paraId="36103FD3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</w:p>
    <w:p w14:paraId="286D45B0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改制未置换人员职工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保待遇补差</w:t>
      </w:r>
      <w:r>
        <w:rPr>
          <w:rFonts w:eastAsia="仿宋_GB2312" w:hint="eastAsia"/>
          <w:color w:val="000000"/>
          <w:sz w:val="32"/>
          <w:szCs w:val="32"/>
        </w:rPr>
        <w:t>40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改制未置换人员职工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保待遇补差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0317481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）系统软件开发、维护费</w:t>
      </w:r>
      <w:r>
        <w:rPr>
          <w:rFonts w:eastAsia="仿宋_GB2312" w:hint="eastAsia"/>
          <w:color w:val="000000"/>
          <w:sz w:val="32"/>
          <w:szCs w:val="32"/>
        </w:rPr>
        <w:t>18</w:t>
      </w:r>
      <w:r>
        <w:rPr>
          <w:rFonts w:eastAsia="仿宋_GB2312" w:hint="eastAsia"/>
          <w:color w:val="000000"/>
          <w:sz w:val="32"/>
          <w:szCs w:val="32"/>
        </w:rPr>
        <w:t>万元。主要用于单位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保软件开发维护。</w:t>
      </w:r>
    </w:p>
    <w:p w14:paraId="2F350A9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）上级转移支付</w:t>
      </w:r>
      <w:r>
        <w:rPr>
          <w:rFonts w:eastAsia="仿宋_GB2312" w:hint="eastAsia"/>
          <w:color w:val="000000"/>
          <w:sz w:val="32"/>
          <w:szCs w:val="32"/>
        </w:rPr>
        <w:t>2000</w:t>
      </w:r>
      <w:r>
        <w:rPr>
          <w:rFonts w:eastAsia="仿宋_GB2312" w:hint="eastAsia"/>
          <w:color w:val="000000"/>
          <w:sz w:val="32"/>
          <w:szCs w:val="32"/>
        </w:rPr>
        <w:t>万元。主要用于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保报销、资助参保。</w:t>
      </w:r>
    </w:p>
    <w:p w14:paraId="20E54A10" w14:textId="77777777" w:rsidR="00332EA2" w:rsidRDefault="00332EA2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1756F93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2024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  <w:r>
        <w:rPr>
          <w:rFonts w:eastAsia="仿宋_GB2312" w:hint="eastAsia"/>
          <w:bCs/>
          <w:sz w:val="32"/>
          <w:szCs w:val="32"/>
        </w:rPr>
        <w:t>。</w:t>
      </w:r>
    </w:p>
    <w:p w14:paraId="7EA29B2C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3F27E70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119.63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比上年度预算减少</w:t>
      </w:r>
      <w:r>
        <w:rPr>
          <w:rFonts w:eastAsia="仿宋_GB2312" w:hint="eastAsia"/>
          <w:sz w:val="32"/>
          <w:szCs w:val="32"/>
        </w:rPr>
        <w:t>39.51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bCs/>
          <w:sz w:val="32"/>
          <w:szCs w:val="32"/>
        </w:rPr>
        <w:t>减少的主要原因是：</w:t>
      </w:r>
      <w:r>
        <w:rPr>
          <w:rFonts w:eastAsia="仿宋_GB2312" w:hint="eastAsia"/>
          <w:bCs/>
          <w:sz w:val="32"/>
          <w:szCs w:val="32"/>
        </w:rPr>
        <w:t>落实过“紧日子”政策削减了部分年初预算。</w:t>
      </w:r>
    </w:p>
    <w:p w14:paraId="78D72E71" w14:textId="77777777" w:rsidR="00332EA2" w:rsidRDefault="00332EA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暂无采购计划</w:t>
      </w:r>
      <w:r>
        <w:rPr>
          <w:rFonts w:eastAsia="仿宋_GB2312"/>
          <w:sz w:val="32"/>
          <w:szCs w:val="32"/>
        </w:rPr>
        <w:t>。</w:t>
      </w:r>
    </w:p>
    <w:p w14:paraId="721D8DA6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日，本部门共有办公及业务用房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</w:t>
      </w:r>
      <w:r>
        <w:rPr>
          <w:rFonts w:eastAsia="仿宋_GB2312"/>
          <w:sz w:val="32"/>
          <w:szCs w:val="32"/>
        </w:rPr>
        <w:lastRenderedPageBreak/>
        <w:t>算安排购置价值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72D00905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2528.85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386.69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>2142.16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31F6FE6D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eastAsia="仿宋_GB2312"/>
          <w:sz w:val="32"/>
          <w:szCs w:val="32"/>
        </w:rPr>
        <w:t>本单位无公共财政拨款三</w:t>
      </w:r>
      <w:proofErr w:type="gramStart"/>
      <w:r>
        <w:rPr>
          <w:rFonts w:eastAsia="仿宋_GB2312"/>
          <w:sz w:val="32"/>
          <w:szCs w:val="32"/>
        </w:rPr>
        <w:t>公经费</w:t>
      </w:r>
      <w:proofErr w:type="gramEnd"/>
      <w:r>
        <w:rPr>
          <w:rFonts w:eastAsia="仿宋_GB2312"/>
          <w:sz w:val="32"/>
          <w:szCs w:val="32"/>
        </w:rPr>
        <w:t>预算，所有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经费均为自有资金安排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6B8B6DF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年减少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eastAsia="仿宋_GB2312" w:hint="eastAsia"/>
          <w:sz w:val="32"/>
          <w:szCs w:val="32"/>
        </w:rPr>
        <w:t>因落实过“紧日子”政策削减单位部分开支，且本单位无大额“因公出国（境）费”、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公务用车购置及运行费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5F05A84A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771614E4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元。</w:t>
      </w:r>
    </w:p>
    <w:p w14:paraId="252C724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3527F22B" w14:textId="77777777" w:rsidR="00332EA2" w:rsidRDefault="00332EA2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58822B32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本单位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年预算未安排</w:t>
      </w:r>
      <w:r>
        <w:rPr>
          <w:rFonts w:eastAsia="仿宋_GB2312" w:hint="eastAsia"/>
          <w:sz w:val="32"/>
          <w:szCs w:val="32"/>
        </w:rPr>
        <w:t>对个人和家庭的补助、</w:t>
      </w:r>
      <w:r>
        <w:rPr>
          <w:rFonts w:eastAsia="仿宋_GB2312"/>
          <w:sz w:val="32"/>
          <w:szCs w:val="32"/>
        </w:rPr>
        <w:t>政府性基金收支</w:t>
      </w:r>
      <w:r>
        <w:rPr>
          <w:rFonts w:eastAsia="仿宋_GB2312" w:hint="eastAsia"/>
          <w:sz w:val="32"/>
          <w:szCs w:val="32"/>
        </w:rPr>
        <w:t>、“三公”经费、财政专户管理资金、国有资本经营</w:t>
      </w:r>
      <w:r>
        <w:rPr>
          <w:rFonts w:eastAsia="仿宋_GB2312"/>
          <w:sz w:val="32"/>
          <w:szCs w:val="32"/>
        </w:rPr>
        <w:t>预算</w:t>
      </w:r>
      <w:r>
        <w:rPr>
          <w:rFonts w:eastAsia="仿宋_GB2312" w:hint="eastAsia"/>
          <w:sz w:val="32"/>
          <w:szCs w:val="32"/>
        </w:rPr>
        <w:t>。本单位无门户网站，统一在政府门户网站上公开。</w:t>
      </w:r>
    </w:p>
    <w:p w14:paraId="14BFF342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22E3F98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</w:t>
      </w:r>
      <w:r>
        <w:rPr>
          <w:rFonts w:eastAsia="仿宋_GB2312"/>
          <w:sz w:val="32"/>
          <w:szCs w:val="32"/>
        </w:rPr>
        <w:lastRenderedPageBreak/>
        <w:t>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1EE78B21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33D12C7B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支出安排的收支预算。应当按照收支平衡的原则编制，不列赤字，并安排资金调入一般公共预算。</w:t>
      </w:r>
    </w:p>
    <w:p w14:paraId="7AA44D10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0C2D4B9D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/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40BA6F9F" w14:textId="77777777" w:rsidR="00332EA2" w:rsidRDefault="00332EA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F41A7" w14:textId="77777777" w:rsidR="00332EA2" w:rsidRDefault="00332EA2">
      <w:r>
        <w:separator/>
      </w:r>
    </w:p>
  </w:endnote>
  <w:endnote w:type="continuationSeparator" w:id="0">
    <w:p w14:paraId="057C3A80" w14:textId="77777777" w:rsidR="00332EA2" w:rsidRDefault="0033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A7D6" w14:textId="77777777" w:rsidR="00332EA2" w:rsidRDefault="00332EA2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 xml:space="preserve"> </w:t>
    </w:r>
    <w:r>
      <w:fldChar w:fldCharType="end"/>
    </w:r>
  </w:p>
  <w:p w14:paraId="27287E3B" w14:textId="77777777" w:rsidR="00332EA2" w:rsidRDefault="00332EA2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55A65" w14:textId="77777777" w:rsidR="00332EA2" w:rsidRDefault="00332EA2">
    <w:pPr>
      <w:pStyle w:val="aa"/>
      <w:framePr w:wrap="around" w:vAnchor="text" w:hAnchor="margin" w:xAlign="outside" w:y="1"/>
      <w:rPr>
        <w:rStyle w:val="ad"/>
        <w:rFonts w:ascii="宋体" w:hint="eastAsia"/>
        <w:sz w:val="28"/>
        <w:szCs w:val="28"/>
      </w:rPr>
    </w:pPr>
    <w:r>
      <w:rPr>
        <w:rStyle w:val="ad"/>
        <w:rFonts w:ascii="宋体" w:hint="eastAsia"/>
        <w:color w:val="FFFFFF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d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d"/>
        <w:rFonts w:ascii="宋体"/>
        <w:sz w:val="28"/>
        <w:szCs w:val="28"/>
        <w:lang w:val="en-US" w:eastAsia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color w:val="FFFFFF"/>
        <w:sz w:val="28"/>
        <w:szCs w:val="28"/>
      </w:rPr>
      <w:t>—</w:t>
    </w:r>
  </w:p>
  <w:p w14:paraId="3889C29D" w14:textId="77777777" w:rsidR="00332EA2" w:rsidRDefault="00332EA2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2122A" w14:textId="77777777" w:rsidR="00332EA2" w:rsidRDefault="00332EA2">
      <w:r>
        <w:separator/>
      </w:r>
    </w:p>
  </w:footnote>
  <w:footnote w:type="continuationSeparator" w:id="0">
    <w:p w14:paraId="4E662AF0" w14:textId="77777777" w:rsidR="00332EA2" w:rsidRDefault="0033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495C1" w14:textId="77777777" w:rsidR="00332EA2" w:rsidRDefault="00332EA2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C76B7D"/>
    <w:multiLevelType w:val="singleLevel"/>
    <w:tmpl w:val="E4C76B7D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10911556">
    <w:abstractNumId w:val="1"/>
  </w:num>
  <w:num w:numId="2" w16cid:durableId="65831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E2OTA4ZDQxZDAzYTNiZmE2YTg4NGI1NjA4MzdjNDQ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32EA2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57F17ED"/>
    <w:rsid w:val="0CE844A6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9C55817"/>
    <w:rsid w:val="2BA030C2"/>
    <w:rsid w:val="2BD433D6"/>
    <w:rsid w:val="32A9256B"/>
    <w:rsid w:val="32AE6AA0"/>
    <w:rsid w:val="3330097C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40426D63"/>
    <w:rsid w:val="4060496F"/>
    <w:rsid w:val="42C4798B"/>
    <w:rsid w:val="4496707C"/>
    <w:rsid w:val="4BAD15EE"/>
    <w:rsid w:val="4C1F1C7B"/>
    <w:rsid w:val="4CF55F1E"/>
    <w:rsid w:val="4DCD5EF0"/>
    <w:rsid w:val="4E3F2145"/>
    <w:rsid w:val="51593E0B"/>
    <w:rsid w:val="519B63B5"/>
    <w:rsid w:val="541A704A"/>
    <w:rsid w:val="54846CD3"/>
    <w:rsid w:val="55E90F00"/>
    <w:rsid w:val="56B86403"/>
    <w:rsid w:val="58F2629D"/>
    <w:rsid w:val="5C3F77E0"/>
    <w:rsid w:val="5C4200CE"/>
    <w:rsid w:val="5C79326A"/>
    <w:rsid w:val="5DFB707D"/>
    <w:rsid w:val="612A51A9"/>
    <w:rsid w:val="614B7113"/>
    <w:rsid w:val="670E33AA"/>
    <w:rsid w:val="680E1037"/>
    <w:rsid w:val="691F2659"/>
    <w:rsid w:val="6AF66E49"/>
    <w:rsid w:val="6DE273CB"/>
    <w:rsid w:val="74824FCD"/>
    <w:rsid w:val="7627167B"/>
    <w:rsid w:val="76E316D1"/>
    <w:rsid w:val="791752BB"/>
    <w:rsid w:val="7BD80ACC"/>
    <w:rsid w:val="7C4C19A1"/>
    <w:rsid w:val="7E69341C"/>
    <w:rsid w:val="7E975501"/>
    <w:rsid w:val="7EC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7355FA9E"/>
  <w15:chartTrackingRefBased/>
  <w15:docId w15:val="{E2F3298D-9F52-467C-B392-ACF921C3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basedOn w:val="a0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3076</Words>
  <Characters>400</Characters>
  <Application>Microsoft Office Word</Application>
  <DocSecurity>0</DocSecurity>
  <Lines>3</Lines>
  <Paragraphs>6</Paragraphs>
  <ScaleCrop>false</ScaleCrop>
  <Company>h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2024-05-06T07:45:00Z</cp:lastPrinted>
  <dcterms:created xsi:type="dcterms:W3CDTF">2024-05-08T07:39:00Z</dcterms:created>
  <dcterms:modified xsi:type="dcterms:W3CDTF">2024-05-08T07:39:00Z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CE8C9F2F85104B4485F6B5C6224A8D5F_13</vt:lpwstr>
  </property>
</Properties>
</file>