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BBAB6D" w14:textId="77777777" w:rsidR="001F42EB" w:rsidRDefault="001F42EB">
      <w:pPr>
        <w:tabs>
          <w:tab w:val="left" w:pos="7560"/>
        </w:tabs>
        <w:adjustRightInd w:val="0"/>
        <w:snapToGrid w:val="0"/>
        <w:spacing w:line="560" w:lineRule="exact"/>
        <w:rPr>
          <w:rFonts w:eastAsia="方正小标宋简体"/>
          <w:bCs/>
          <w:sz w:val="44"/>
          <w:szCs w:val="44"/>
        </w:rPr>
      </w:pPr>
    </w:p>
    <w:p w14:paraId="19AC6EA9" w14:textId="77777777" w:rsidR="001F42EB" w:rsidRDefault="001F42EB">
      <w:pPr>
        <w:tabs>
          <w:tab w:val="left" w:pos="7560"/>
        </w:tabs>
        <w:adjustRightInd w:val="0"/>
        <w:snapToGrid w:val="0"/>
        <w:spacing w:line="560" w:lineRule="exact"/>
        <w:rPr>
          <w:rFonts w:eastAsia="方正小标宋简体"/>
          <w:bCs/>
          <w:sz w:val="44"/>
          <w:szCs w:val="44"/>
        </w:rPr>
      </w:pPr>
    </w:p>
    <w:p w14:paraId="071E0FC2" w14:textId="77777777" w:rsidR="001F42EB" w:rsidRDefault="001F42EB">
      <w:pPr>
        <w:tabs>
          <w:tab w:val="left" w:pos="7560"/>
        </w:tabs>
        <w:adjustRightInd w:val="0"/>
        <w:snapToGrid w:val="0"/>
        <w:spacing w:line="560" w:lineRule="exact"/>
        <w:rPr>
          <w:rFonts w:eastAsia="方正小标宋简体"/>
          <w:bCs/>
          <w:sz w:val="44"/>
          <w:szCs w:val="44"/>
        </w:rPr>
      </w:pPr>
    </w:p>
    <w:p w14:paraId="274F2818" w14:textId="77777777" w:rsidR="001F42EB" w:rsidRDefault="001F42EB">
      <w:pPr>
        <w:tabs>
          <w:tab w:val="left" w:pos="7560"/>
        </w:tabs>
        <w:adjustRightInd w:val="0"/>
        <w:snapToGrid w:val="0"/>
        <w:spacing w:line="560" w:lineRule="exact"/>
        <w:rPr>
          <w:rFonts w:eastAsia="方正小标宋简体"/>
          <w:bCs/>
          <w:sz w:val="44"/>
          <w:szCs w:val="44"/>
        </w:rPr>
      </w:pPr>
    </w:p>
    <w:p w14:paraId="22C1F76A" w14:textId="77777777" w:rsidR="001F42EB" w:rsidRDefault="00000000">
      <w:pPr>
        <w:tabs>
          <w:tab w:val="left" w:pos="7560"/>
        </w:tabs>
        <w:adjustRightInd w:val="0"/>
        <w:snapToGrid w:val="0"/>
        <w:ind w:left="2520" w:hangingChars="300" w:hanging="2520"/>
        <w:rPr>
          <w:rFonts w:eastAsia="方正小标宋简体"/>
          <w:bCs/>
          <w:sz w:val="84"/>
          <w:szCs w:val="84"/>
        </w:rPr>
      </w:pPr>
      <w:r>
        <w:rPr>
          <w:rFonts w:eastAsia="方正小标宋简体" w:hint="eastAsia"/>
          <w:bCs/>
          <w:sz w:val="84"/>
          <w:szCs w:val="84"/>
        </w:rPr>
        <w:t>醴陵市救助管理站</w:t>
      </w:r>
      <w:r>
        <w:rPr>
          <w:rFonts w:eastAsia="方正小标宋简体"/>
          <w:bCs/>
          <w:sz w:val="84"/>
          <w:szCs w:val="84"/>
        </w:rPr>
        <w:t>202</w:t>
      </w:r>
      <w:r>
        <w:rPr>
          <w:rFonts w:eastAsia="方正小标宋简体" w:hint="eastAsia"/>
          <w:bCs/>
          <w:sz w:val="84"/>
          <w:szCs w:val="84"/>
        </w:rPr>
        <w:t>4</w:t>
      </w:r>
      <w:r>
        <w:rPr>
          <w:rFonts w:eastAsia="方正小标宋简体"/>
          <w:bCs/>
          <w:sz w:val="84"/>
          <w:szCs w:val="84"/>
        </w:rPr>
        <w:t>年部门预算</w:t>
      </w:r>
    </w:p>
    <w:p w14:paraId="063D570E" w14:textId="77777777" w:rsidR="001F42EB" w:rsidRDefault="001F42EB">
      <w:pPr>
        <w:tabs>
          <w:tab w:val="left" w:pos="7560"/>
        </w:tabs>
        <w:adjustRightInd w:val="0"/>
        <w:snapToGrid w:val="0"/>
        <w:spacing w:line="560" w:lineRule="exact"/>
        <w:rPr>
          <w:rFonts w:eastAsia="仿宋_GB2312"/>
          <w:bCs/>
          <w:sz w:val="32"/>
          <w:szCs w:val="32"/>
        </w:rPr>
      </w:pPr>
    </w:p>
    <w:p w14:paraId="7A417ABD" w14:textId="77777777" w:rsidR="001F42EB" w:rsidRDefault="001F42EB">
      <w:pPr>
        <w:tabs>
          <w:tab w:val="left" w:pos="7560"/>
        </w:tabs>
        <w:adjustRightInd w:val="0"/>
        <w:snapToGrid w:val="0"/>
        <w:spacing w:line="560" w:lineRule="exact"/>
        <w:rPr>
          <w:rFonts w:eastAsia="仿宋_GB2312"/>
          <w:bCs/>
          <w:sz w:val="32"/>
          <w:szCs w:val="32"/>
        </w:rPr>
      </w:pPr>
    </w:p>
    <w:p w14:paraId="3D0EAFE1" w14:textId="77777777" w:rsidR="001F42EB" w:rsidRDefault="001F42EB">
      <w:pPr>
        <w:tabs>
          <w:tab w:val="left" w:pos="7560"/>
        </w:tabs>
        <w:adjustRightInd w:val="0"/>
        <w:snapToGrid w:val="0"/>
        <w:spacing w:line="560" w:lineRule="exact"/>
        <w:rPr>
          <w:rFonts w:eastAsia="仿宋_GB2312"/>
          <w:bCs/>
          <w:sz w:val="32"/>
          <w:szCs w:val="32"/>
        </w:rPr>
      </w:pPr>
    </w:p>
    <w:p w14:paraId="777E1118" w14:textId="77777777" w:rsidR="001F42EB" w:rsidRDefault="001F42EB">
      <w:pPr>
        <w:tabs>
          <w:tab w:val="left" w:pos="7560"/>
        </w:tabs>
        <w:adjustRightInd w:val="0"/>
        <w:snapToGrid w:val="0"/>
        <w:spacing w:line="560" w:lineRule="exact"/>
        <w:rPr>
          <w:rFonts w:eastAsia="仿宋_GB2312"/>
          <w:bCs/>
          <w:sz w:val="32"/>
          <w:szCs w:val="32"/>
        </w:rPr>
      </w:pPr>
    </w:p>
    <w:p w14:paraId="3A62B510" w14:textId="77777777" w:rsidR="001F42EB" w:rsidRDefault="001F42EB">
      <w:pPr>
        <w:tabs>
          <w:tab w:val="left" w:pos="7560"/>
        </w:tabs>
        <w:adjustRightInd w:val="0"/>
        <w:snapToGrid w:val="0"/>
        <w:spacing w:line="560" w:lineRule="exact"/>
        <w:rPr>
          <w:rFonts w:eastAsia="仿宋_GB2312"/>
          <w:bCs/>
          <w:sz w:val="32"/>
          <w:szCs w:val="32"/>
        </w:rPr>
      </w:pPr>
    </w:p>
    <w:p w14:paraId="77C8FDA7" w14:textId="77777777" w:rsidR="001F42EB" w:rsidRDefault="001F42EB">
      <w:pPr>
        <w:tabs>
          <w:tab w:val="left" w:pos="7560"/>
        </w:tabs>
        <w:adjustRightInd w:val="0"/>
        <w:snapToGrid w:val="0"/>
        <w:spacing w:line="560" w:lineRule="exact"/>
        <w:rPr>
          <w:rFonts w:eastAsia="仿宋_GB2312"/>
          <w:bCs/>
          <w:sz w:val="32"/>
          <w:szCs w:val="32"/>
        </w:rPr>
      </w:pPr>
    </w:p>
    <w:p w14:paraId="74B7DD83" w14:textId="77777777" w:rsidR="001F42EB" w:rsidRDefault="001F42EB">
      <w:pPr>
        <w:tabs>
          <w:tab w:val="left" w:pos="7560"/>
        </w:tabs>
        <w:adjustRightInd w:val="0"/>
        <w:snapToGrid w:val="0"/>
        <w:spacing w:line="560" w:lineRule="exact"/>
        <w:rPr>
          <w:rFonts w:eastAsia="仿宋_GB2312"/>
          <w:bCs/>
          <w:sz w:val="32"/>
          <w:szCs w:val="32"/>
        </w:rPr>
      </w:pPr>
    </w:p>
    <w:p w14:paraId="4CB9CF85" w14:textId="77777777" w:rsidR="001F42EB" w:rsidRDefault="001F42EB">
      <w:pPr>
        <w:tabs>
          <w:tab w:val="left" w:pos="7560"/>
        </w:tabs>
        <w:adjustRightInd w:val="0"/>
        <w:snapToGrid w:val="0"/>
        <w:spacing w:line="560" w:lineRule="exact"/>
        <w:rPr>
          <w:rFonts w:eastAsia="仿宋_GB2312"/>
          <w:bCs/>
          <w:sz w:val="32"/>
          <w:szCs w:val="32"/>
        </w:rPr>
      </w:pPr>
    </w:p>
    <w:p w14:paraId="0F5AEE92" w14:textId="77777777" w:rsidR="001F42EB" w:rsidRDefault="001F42EB">
      <w:pPr>
        <w:tabs>
          <w:tab w:val="left" w:pos="7560"/>
        </w:tabs>
        <w:adjustRightInd w:val="0"/>
        <w:snapToGrid w:val="0"/>
        <w:spacing w:line="560" w:lineRule="exact"/>
        <w:rPr>
          <w:rFonts w:eastAsia="仿宋_GB2312"/>
          <w:bCs/>
          <w:sz w:val="32"/>
          <w:szCs w:val="32"/>
        </w:rPr>
      </w:pPr>
    </w:p>
    <w:p w14:paraId="2E7F14EE" w14:textId="77777777" w:rsidR="001F42EB" w:rsidRDefault="001F42EB">
      <w:pPr>
        <w:tabs>
          <w:tab w:val="left" w:pos="7560"/>
        </w:tabs>
        <w:adjustRightInd w:val="0"/>
        <w:snapToGrid w:val="0"/>
        <w:spacing w:line="560" w:lineRule="exact"/>
        <w:rPr>
          <w:rFonts w:eastAsia="仿宋_GB2312"/>
          <w:bCs/>
          <w:sz w:val="32"/>
          <w:szCs w:val="32"/>
        </w:rPr>
      </w:pPr>
    </w:p>
    <w:p w14:paraId="5C52C9A6" w14:textId="77777777" w:rsidR="001F42EB" w:rsidRDefault="001F42EB">
      <w:pPr>
        <w:tabs>
          <w:tab w:val="left" w:pos="7560"/>
        </w:tabs>
        <w:adjustRightInd w:val="0"/>
        <w:snapToGrid w:val="0"/>
        <w:spacing w:line="560" w:lineRule="exact"/>
        <w:rPr>
          <w:rFonts w:eastAsia="仿宋_GB2312"/>
          <w:bCs/>
          <w:sz w:val="32"/>
          <w:szCs w:val="32"/>
        </w:rPr>
      </w:pPr>
    </w:p>
    <w:p w14:paraId="6F0EC150" w14:textId="77777777" w:rsidR="001F42EB" w:rsidRDefault="001F42EB">
      <w:pPr>
        <w:tabs>
          <w:tab w:val="left" w:pos="7560"/>
        </w:tabs>
        <w:adjustRightInd w:val="0"/>
        <w:snapToGrid w:val="0"/>
        <w:spacing w:line="560" w:lineRule="exact"/>
        <w:rPr>
          <w:rFonts w:eastAsia="仿宋_GB2312"/>
          <w:bCs/>
          <w:sz w:val="32"/>
          <w:szCs w:val="32"/>
        </w:rPr>
      </w:pPr>
    </w:p>
    <w:p w14:paraId="241B1C5D" w14:textId="77777777" w:rsidR="001F42EB" w:rsidRDefault="001F42EB">
      <w:pPr>
        <w:tabs>
          <w:tab w:val="left" w:pos="7560"/>
        </w:tabs>
        <w:adjustRightInd w:val="0"/>
        <w:snapToGrid w:val="0"/>
        <w:spacing w:line="560" w:lineRule="exact"/>
        <w:rPr>
          <w:rFonts w:eastAsia="仿宋_GB2312"/>
          <w:bCs/>
          <w:sz w:val="32"/>
          <w:szCs w:val="32"/>
        </w:rPr>
      </w:pPr>
    </w:p>
    <w:p w14:paraId="7DB2B435" w14:textId="77777777" w:rsidR="00B51335" w:rsidRDefault="00B51335">
      <w:pPr>
        <w:tabs>
          <w:tab w:val="left" w:pos="7560"/>
        </w:tabs>
        <w:adjustRightInd w:val="0"/>
        <w:snapToGrid w:val="0"/>
        <w:spacing w:line="560" w:lineRule="exact"/>
        <w:ind w:firstLineChars="1000" w:firstLine="3200"/>
        <w:rPr>
          <w:rFonts w:eastAsia="黑体"/>
          <w:bCs/>
          <w:sz w:val="32"/>
          <w:szCs w:val="32"/>
        </w:rPr>
      </w:pPr>
    </w:p>
    <w:p w14:paraId="3F1BF0D4" w14:textId="1710E1CA" w:rsidR="001F42EB" w:rsidRDefault="00000000">
      <w:pPr>
        <w:tabs>
          <w:tab w:val="left" w:pos="7560"/>
        </w:tabs>
        <w:adjustRightInd w:val="0"/>
        <w:snapToGrid w:val="0"/>
        <w:spacing w:line="560" w:lineRule="exact"/>
        <w:ind w:firstLineChars="1000" w:firstLine="3200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lastRenderedPageBreak/>
        <w:t>目</w:t>
      </w:r>
      <w:r>
        <w:rPr>
          <w:rFonts w:eastAsia="黑体"/>
          <w:bCs/>
          <w:sz w:val="32"/>
          <w:szCs w:val="32"/>
        </w:rPr>
        <w:t xml:space="preserve">  </w:t>
      </w:r>
      <w:r>
        <w:rPr>
          <w:rFonts w:eastAsia="黑体"/>
          <w:bCs/>
          <w:sz w:val="32"/>
          <w:szCs w:val="32"/>
        </w:rPr>
        <w:t>录</w:t>
      </w:r>
    </w:p>
    <w:p w14:paraId="2DF2D513" w14:textId="77777777" w:rsidR="001F42EB" w:rsidRDefault="00000000">
      <w:pPr>
        <w:tabs>
          <w:tab w:val="left" w:pos="7560"/>
        </w:tabs>
        <w:adjustRightInd w:val="0"/>
        <w:snapToGrid w:val="0"/>
        <w:spacing w:line="560" w:lineRule="exact"/>
        <w:ind w:firstLineChars="200" w:firstLine="643"/>
        <w:rPr>
          <w:rFonts w:eastAsia="仿宋_GB2312"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第一部分</w:t>
      </w:r>
      <w:r>
        <w:rPr>
          <w:rFonts w:eastAsia="仿宋_GB2312"/>
          <w:b/>
          <w:bCs/>
          <w:sz w:val="32"/>
          <w:szCs w:val="32"/>
        </w:rPr>
        <w:t xml:space="preserve"> </w:t>
      </w:r>
      <w:r>
        <w:rPr>
          <w:rFonts w:eastAsia="仿宋_GB2312"/>
          <w:b/>
          <w:bCs/>
          <w:sz w:val="32"/>
          <w:szCs w:val="32"/>
        </w:rPr>
        <w:t>部门预算公开说明</w:t>
      </w:r>
    </w:p>
    <w:p w14:paraId="57E50E7F" w14:textId="77777777" w:rsidR="001F42EB" w:rsidRDefault="00000000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一、部门职能职责</w:t>
      </w:r>
    </w:p>
    <w:p w14:paraId="0969FAC0" w14:textId="77777777" w:rsidR="001F42EB" w:rsidRDefault="00000000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二、机构设置</w:t>
      </w:r>
    </w:p>
    <w:p w14:paraId="41C55EB5" w14:textId="77777777" w:rsidR="001F42EB" w:rsidRDefault="00000000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三、部门预算单位构成</w:t>
      </w:r>
    </w:p>
    <w:p w14:paraId="4BCF201E" w14:textId="77777777" w:rsidR="001F42EB" w:rsidRDefault="00000000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四、部门收支总体情况</w:t>
      </w:r>
    </w:p>
    <w:p w14:paraId="640FFAFC" w14:textId="77777777" w:rsidR="001F42EB" w:rsidRDefault="00000000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（一）收入预算</w:t>
      </w:r>
    </w:p>
    <w:p w14:paraId="541C7874" w14:textId="77777777" w:rsidR="001F42EB" w:rsidRDefault="00000000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（二）支出预算</w:t>
      </w:r>
    </w:p>
    <w:p w14:paraId="6345CAFD" w14:textId="77777777" w:rsidR="001F42EB" w:rsidRDefault="00000000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（三）预算收支增减变化情况说明</w:t>
      </w:r>
    </w:p>
    <w:p w14:paraId="07892561" w14:textId="77777777" w:rsidR="001F42EB" w:rsidRDefault="00000000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五、一般公共预算拨款支出预算</w:t>
      </w:r>
    </w:p>
    <w:p w14:paraId="336BA912" w14:textId="77777777" w:rsidR="001F42EB" w:rsidRDefault="00000000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（一）基本支出</w:t>
      </w:r>
    </w:p>
    <w:p w14:paraId="4441DF2C" w14:textId="77777777" w:rsidR="001F42EB" w:rsidRDefault="00000000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（二）项目支出</w:t>
      </w:r>
    </w:p>
    <w:p w14:paraId="2E1B6756" w14:textId="77777777" w:rsidR="001F42EB" w:rsidRDefault="00000000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六、政府性基金预算支出</w:t>
      </w:r>
    </w:p>
    <w:p w14:paraId="6C582B9A" w14:textId="77777777" w:rsidR="001F42EB" w:rsidRDefault="00000000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七、其他重要事项情况说明</w:t>
      </w:r>
    </w:p>
    <w:p w14:paraId="0D8D993A" w14:textId="77777777" w:rsidR="001F42EB" w:rsidRDefault="00000000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（一）机关运行经费</w:t>
      </w:r>
    </w:p>
    <w:p w14:paraId="0C3BF74D" w14:textId="77777777" w:rsidR="001F42EB" w:rsidRDefault="00000000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（二）政府采购预算</w:t>
      </w:r>
    </w:p>
    <w:p w14:paraId="738B0568" w14:textId="77777777" w:rsidR="001F42EB" w:rsidRDefault="00000000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（三）国有资产占有情况</w:t>
      </w:r>
    </w:p>
    <w:p w14:paraId="375B6F14" w14:textId="77777777" w:rsidR="001F42EB" w:rsidRDefault="00000000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（四）重点项目预算的绩效目标等情况</w:t>
      </w:r>
    </w:p>
    <w:p w14:paraId="49C11554" w14:textId="77777777" w:rsidR="001F42EB" w:rsidRDefault="00000000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（五）一般公共预算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三公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经费预算</w:t>
      </w:r>
    </w:p>
    <w:p w14:paraId="0F5C00CC" w14:textId="77777777" w:rsidR="001F42EB" w:rsidRDefault="00000000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（六）会议费、培训费</w:t>
      </w:r>
    </w:p>
    <w:p w14:paraId="57975E4F" w14:textId="77777777" w:rsidR="001F42EB" w:rsidRDefault="00000000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（七）其他事项</w:t>
      </w:r>
    </w:p>
    <w:p w14:paraId="6509F27C" w14:textId="77777777" w:rsidR="001F42EB" w:rsidRDefault="00000000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八、名词解释</w:t>
      </w:r>
    </w:p>
    <w:p w14:paraId="49A86D91" w14:textId="77777777" w:rsidR="001F42EB" w:rsidRDefault="00000000">
      <w:pPr>
        <w:tabs>
          <w:tab w:val="left" w:pos="7560"/>
        </w:tabs>
        <w:adjustRightInd w:val="0"/>
        <w:snapToGrid w:val="0"/>
        <w:spacing w:line="560" w:lineRule="exact"/>
        <w:ind w:firstLineChars="200" w:firstLine="643"/>
        <w:rPr>
          <w:rFonts w:eastAsia="仿宋_GB2312"/>
          <w:b/>
          <w:bCs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lastRenderedPageBreak/>
        <w:t>第二部分</w:t>
      </w:r>
      <w:r>
        <w:rPr>
          <w:rFonts w:eastAsia="仿宋_GB2312"/>
          <w:b/>
          <w:bCs/>
          <w:sz w:val="32"/>
          <w:szCs w:val="32"/>
        </w:rPr>
        <w:t xml:space="preserve"> </w:t>
      </w:r>
      <w:r>
        <w:rPr>
          <w:rFonts w:eastAsia="仿宋_GB2312"/>
          <w:b/>
          <w:bCs/>
          <w:sz w:val="32"/>
          <w:szCs w:val="32"/>
        </w:rPr>
        <w:t>部门预算公开表格</w:t>
      </w:r>
    </w:p>
    <w:p w14:paraId="5D802A71" w14:textId="77777777" w:rsidR="001F42EB" w:rsidRDefault="00000000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（一）部门收支总表</w:t>
      </w:r>
    </w:p>
    <w:p w14:paraId="18E917EE" w14:textId="77777777" w:rsidR="001F42EB" w:rsidRDefault="00000000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（二）部门收入总表</w:t>
      </w:r>
    </w:p>
    <w:p w14:paraId="4147C7FF" w14:textId="77777777" w:rsidR="001F42EB" w:rsidRDefault="00000000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（三）部门支出总表</w:t>
      </w:r>
    </w:p>
    <w:p w14:paraId="79D066DD" w14:textId="77777777" w:rsidR="001F42EB" w:rsidRDefault="00000000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（四）支出分类</w:t>
      </w:r>
      <w:r>
        <w:rPr>
          <w:rFonts w:eastAsia="仿宋_GB2312"/>
          <w:sz w:val="32"/>
          <w:szCs w:val="32"/>
        </w:rPr>
        <w:t>(</w:t>
      </w:r>
      <w:r>
        <w:rPr>
          <w:rFonts w:eastAsia="仿宋_GB2312" w:hAnsi="仿宋_GB2312"/>
          <w:sz w:val="32"/>
          <w:szCs w:val="32"/>
        </w:rPr>
        <w:t>政府预算</w:t>
      </w:r>
      <w:r>
        <w:rPr>
          <w:rFonts w:eastAsia="仿宋_GB2312"/>
          <w:sz w:val="32"/>
          <w:szCs w:val="32"/>
        </w:rPr>
        <w:t>)</w:t>
      </w:r>
    </w:p>
    <w:p w14:paraId="4B071556" w14:textId="77777777" w:rsidR="001F42EB" w:rsidRDefault="00000000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（五）支出分类</w:t>
      </w:r>
      <w:r>
        <w:rPr>
          <w:rFonts w:eastAsia="仿宋_GB2312"/>
          <w:sz w:val="32"/>
          <w:szCs w:val="32"/>
        </w:rPr>
        <w:t>(</w:t>
      </w:r>
      <w:r>
        <w:rPr>
          <w:rFonts w:eastAsia="仿宋_GB2312" w:hAnsi="仿宋_GB2312"/>
          <w:sz w:val="32"/>
          <w:szCs w:val="32"/>
        </w:rPr>
        <w:t>部门预算</w:t>
      </w:r>
      <w:r>
        <w:rPr>
          <w:rFonts w:eastAsia="仿宋_GB2312"/>
          <w:sz w:val="32"/>
          <w:szCs w:val="32"/>
        </w:rPr>
        <w:t>)</w:t>
      </w:r>
    </w:p>
    <w:p w14:paraId="69CA5131" w14:textId="77777777" w:rsidR="001F42EB" w:rsidRDefault="00000000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（六）财政拨款收支总表</w:t>
      </w:r>
    </w:p>
    <w:p w14:paraId="1199B38C" w14:textId="77777777" w:rsidR="001F42EB" w:rsidRDefault="00000000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（七）一般预算支出表</w:t>
      </w:r>
    </w:p>
    <w:p w14:paraId="5089C72B" w14:textId="77777777" w:rsidR="001F42EB" w:rsidRDefault="00000000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（八）工资福利（政府预算）</w:t>
      </w:r>
    </w:p>
    <w:p w14:paraId="50AA9722" w14:textId="77777777" w:rsidR="001F42EB" w:rsidRDefault="00000000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（九）工资福利</w:t>
      </w:r>
    </w:p>
    <w:p w14:paraId="3B74DD60" w14:textId="77777777" w:rsidR="001F42EB" w:rsidRDefault="00000000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（十）个人家庭</w:t>
      </w:r>
      <w:r>
        <w:rPr>
          <w:rFonts w:eastAsia="仿宋_GB2312"/>
          <w:sz w:val="32"/>
          <w:szCs w:val="32"/>
        </w:rPr>
        <w:t>(</w:t>
      </w:r>
      <w:r>
        <w:rPr>
          <w:rFonts w:eastAsia="仿宋_GB2312" w:hAnsi="仿宋_GB2312"/>
          <w:sz w:val="32"/>
          <w:szCs w:val="32"/>
        </w:rPr>
        <w:t>政府预算</w:t>
      </w:r>
      <w:r>
        <w:rPr>
          <w:rFonts w:eastAsia="仿宋_GB2312"/>
          <w:sz w:val="32"/>
          <w:szCs w:val="32"/>
        </w:rPr>
        <w:t>)</w:t>
      </w:r>
    </w:p>
    <w:p w14:paraId="0D5D868B" w14:textId="77777777" w:rsidR="001F42EB" w:rsidRDefault="00000000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（十一）个人家庭</w:t>
      </w:r>
    </w:p>
    <w:p w14:paraId="57FF2DBB" w14:textId="77777777" w:rsidR="001F42EB" w:rsidRDefault="00000000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（十二）商品服务</w:t>
      </w:r>
      <w:r>
        <w:rPr>
          <w:rFonts w:eastAsia="仿宋_GB2312"/>
          <w:sz w:val="32"/>
          <w:szCs w:val="32"/>
        </w:rPr>
        <w:t>(</w:t>
      </w:r>
      <w:r>
        <w:rPr>
          <w:rFonts w:eastAsia="仿宋_GB2312" w:hAnsi="仿宋_GB2312"/>
          <w:sz w:val="32"/>
          <w:szCs w:val="32"/>
        </w:rPr>
        <w:t>政府预算</w:t>
      </w:r>
      <w:r>
        <w:rPr>
          <w:rFonts w:eastAsia="仿宋_GB2312"/>
          <w:sz w:val="32"/>
          <w:szCs w:val="32"/>
        </w:rPr>
        <w:t>)</w:t>
      </w:r>
    </w:p>
    <w:p w14:paraId="738A315A" w14:textId="77777777" w:rsidR="001F42EB" w:rsidRDefault="00000000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（十三）商品服务</w:t>
      </w:r>
    </w:p>
    <w:p w14:paraId="17944268" w14:textId="77777777" w:rsidR="001F42EB" w:rsidRDefault="00000000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（十四）三公经费</w:t>
      </w:r>
    </w:p>
    <w:p w14:paraId="2DC45B3C" w14:textId="77777777" w:rsidR="001F42EB" w:rsidRDefault="00000000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（十五）政府性基金</w:t>
      </w:r>
    </w:p>
    <w:p w14:paraId="60ECE343" w14:textId="77777777" w:rsidR="001F42EB" w:rsidRDefault="00000000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（十六）政府性基金</w:t>
      </w:r>
      <w:r>
        <w:rPr>
          <w:rFonts w:eastAsia="仿宋_GB2312"/>
          <w:sz w:val="32"/>
          <w:szCs w:val="32"/>
        </w:rPr>
        <w:t>(</w:t>
      </w:r>
      <w:r>
        <w:rPr>
          <w:rFonts w:eastAsia="仿宋_GB2312" w:hAnsi="仿宋_GB2312"/>
          <w:sz w:val="32"/>
          <w:szCs w:val="32"/>
        </w:rPr>
        <w:t>政府预算</w:t>
      </w:r>
      <w:r>
        <w:rPr>
          <w:rFonts w:eastAsia="仿宋_GB2312"/>
          <w:sz w:val="32"/>
          <w:szCs w:val="32"/>
        </w:rPr>
        <w:t>)</w:t>
      </w:r>
    </w:p>
    <w:p w14:paraId="7AD772B4" w14:textId="77777777" w:rsidR="001F42EB" w:rsidRDefault="00000000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（十七）政府性基金</w:t>
      </w:r>
      <w:r>
        <w:rPr>
          <w:rFonts w:eastAsia="仿宋_GB2312"/>
          <w:sz w:val="32"/>
          <w:szCs w:val="32"/>
        </w:rPr>
        <w:t>(</w:t>
      </w:r>
      <w:r>
        <w:rPr>
          <w:rFonts w:eastAsia="仿宋_GB2312" w:hAnsi="仿宋_GB2312"/>
          <w:sz w:val="32"/>
          <w:szCs w:val="32"/>
        </w:rPr>
        <w:t>部门预算</w:t>
      </w:r>
      <w:r>
        <w:rPr>
          <w:rFonts w:eastAsia="仿宋_GB2312"/>
          <w:sz w:val="32"/>
          <w:szCs w:val="32"/>
        </w:rPr>
        <w:t>)</w:t>
      </w:r>
    </w:p>
    <w:p w14:paraId="36585CC6" w14:textId="77777777" w:rsidR="001F42EB" w:rsidRDefault="00000000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（十八）国有资本经营预算</w:t>
      </w:r>
    </w:p>
    <w:p w14:paraId="76EBFBA8" w14:textId="77777777" w:rsidR="001F42EB" w:rsidRDefault="00000000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（十九）财政专户管理资金</w:t>
      </w:r>
    </w:p>
    <w:p w14:paraId="5622532B" w14:textId="77777777" w:rsidR="001F42EB" w:rsidRDefault="00000000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（二十）专项清单</w:t>
      </w:r>
    </w:p>
    <w:p w14:paraId="7DDD6B43" w14:textId="77777777" w:rsidR="001F42EB" w:rsidRDefault="00000000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（二十一）项目支出绩效目标表</w:t>
      </w:r>
    </w:p>
    <w:p w14:paraId="3268F6F5" w14:textId="77777777" w:rsidR="001F42EB" w:rsidRDefault="00000000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lastRenderedPageBreak/>
        <w:t>（二十二）整体支出绩效目标表</w:t>
      </w:r>
      <w:r>
        <w:rPr>
          <w:rFonts w:eastAsia="仿宋_GB2312"/>
          <w:sz w:val="32"/>
          <w:szCs w:val="32"/>
        </w:rPr>
        <w:t xml:space="preserve"> </w:t>
      </w:r>
    </w:p>
    <w:p w14:paraId="7FD6D42A" w14:textId="77777777" w:rsidR="001F42EB" w:rsidRDefault="001F42EB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黑体"/>
          <w:sz w:val="32"/>
          <w:szCs w:val="32"/>
        </w:rPr>
        <w:sectPr w:rsidR="001F42EB" w:rsidSect="002A49C3">
          <w:headerReference w:type="default" r:id="rId8"/>
          <w:footerReference w:type="even" r:id="rId9"/>
          <w:footerReference w:type="default" r:id="rId10"/>
          <w:pgSz w:w="11906" w:h="16838"/>
          <w:pgMar w:top="2098" w:right="1531" w:bottom="1985" w:left="1531" w:header="851" w:footer="1588" w:gutter="0"/>
          <w:cols w:space="720"/>
          <w:titlePg/>
          <w:docGrid w:linePitch="312"/>
        </w:sectPr>
      </w:pPr>
    </w:p>
    <w:p w14:paraId="6F96542E" w14:textId="77777777" w:rsidR="001F42EB" w:rsidRDefault="00000000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lastRenderedPageBreak/>
        <w:t>第一部分：</w:t>
      </w:r>
    </w:p>
    <w:p w14:paraId="75284B8A" w14:textId="77777777" w:rsidR="001F42EB" w:rsidRDefault="001F42EB">
      <w:pPr>
        <w:tabs>
          <w:tab w:val="left" w:pos="7560"/>
        </w:tabs>
        <w:adjustRightInd w:val="0"/>
        <w:snapToGrid w:val="0"/>
        <w:spacing w:line="560" w:lineRule="exact"/>
        <w:rPr>
          <w:rFonts w:eastAsia="方正小标宋简体"/>
          <w:bCs/>
          <w:sz w:val="44"/>
          <w:szCs w:val="44"/>
        </w:rPr>
      </w:pPr>
    </w:p>
    <w:p w14:paraId="25E6DD74" w14:textId="77777777" w:rsidR="001F42EB" w:rsidRDefault="00000000">
      <w:pPr>
        <w:tabs>
          <w:tab w:val="left" w:pos="7560"/>
        </w:tabs>
        <w:adjustRightInd w:val="0"/>
        <w:snapToGrid w:val="0"/>
        <w:spacing w:line="560" w:lineRule="exact"/>
        <w:ind w:firstLineChars="200" w:firstLine="880"/>
        <w:rPr>
          <w:rFonts w:eastAsia="黑体"/>
          <w:sz w:val="32"/>
          <w:szCs w:val="32"/>
        </w:rPr>
      </w:pPr>
      <w:r>
        <w:rPr>
          <w:rFonts w:eastAsia="方正小标宋简体" w:hint="eastAsia"/>
          <w:bCs/>
          <w:sz w:val="44"/>
          <w:szCs w:val="44"/>
        </w:rPr>
        <w:t>醴陵市救助管理站</w:t>
      </w:r>
      <w:r>
        <w:rPr>
          <w:rFonts w:eastAsia="方正小标宋简体"/>
          <w:bCs/>
          <w:sz w:val="44"/>
          <w:szCs w:val="44"/>
        </w:rPr>
        <w:t>202</w:t>
      </w:r>
      <w:r>
        <w:rPr>
          <w:rFonts w:eastAsia="方正小标宋简体" w:hint="eastAsia"/>
          <w:bCs/>
          <w:sz w:val="44"/>
          <w:szCs w:val="44"/>
        </w:rPr>
        <w:t>4</w:t>
      </w:r>
      <w:r>
        <w:rPr>
          <w:rFonts w:eastAsia="方正小标宋简体"/>
          <w:bCs/>
          <w:sz w:val="44"/>
          <w:szCs w:val="44"/>
        </w:rPr>
        <w:t>年部门预算说明</w:t>
      </w:r>
    </w:p>
    <w:p w14:paraId="24CA6968" w14:textId="77777777" w:rsidR="001F42EB" w:rsidRDefault="001F42EB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黑体"/>
          <w:sz w:val="32"/>
          <w:szCs w:val="32"/>
        </w:rPr>
      </w:pPr>
    </w:p>
    <w:p w14:paraId="043A9274" w14:textId="77777777" w:rsidR="001F42EB" w:rsidRDefault="00000000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一、</w:t>
      </w:r>
      <w:r>
        <w:rPr>
          <w:rFonts w:eastAsia="黑体"/>
          <w:sz w:val="32"/>
          <w:szCs w:val="32"/>
        </w:rPr>
        <w:t xml:space="preserve"> </w:t>
      </w:r>
      <w:r>
        <w:rPr>
          <w:rFonts w:eastAsia="黑体"/>
          <w:sz w:val="32"/>
          <w:szCs w:val="32"/>
        </w:rPr>
        <w:t>部门职能职责</w:t>
      </w:r>
    </w:p>
    <w:p w14:paraId="56110D2F" w14:textId="77777777" w:rsidR="001F42EB" w:rsidRDefault="00000000">
      <w:pPr>
        <w:spacing w:line="600" w:lineRule="exact"/>
        <w:ind w:firstLineChars="300" w:firstLine="900"/>
        <w:rPr>
          <w:rFonts w:ascii="仿宋" w:eastAsia="仿宋" w:hAnsi="仿宋" w:cs="仿宋"/>
          <w:kern w:val="0"/>
          <w:sz w:val="30"/>
          <w:szCs w:val="30"/>
          <w:lang w:bidi="ar"/>
        </w:rPr>
      </w:pPr>
      <w:r>
        <w:rPr>
          <w:rFonts w:ascii="仿宋" w:eastAsia="仿宋" w:hAnsi="仿宋" w:cs="仿宋" w:hint="eastAsia"/>
          <w:sz w:val="30"/>
          <w:szCs w:val="30"/>
        </w:rPr>
        <w:t>醴陵市救助管理站是醴陵市民政局下属的正股级全额拨款事业单位，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>根据</w:t>
      </w:r>
      <w:r>
        <w:rPr>
          <w:rFonts w:ascii="仿宋" w:eastAsia="仿宋" w:hAnsi="仿宋" w:cs="仿宋" w:hint="eastAsia"/>
          <w:kern w:val="0"/>
          <w:sz w:val="30"/>
          <w:szCs w:val="30"/>
          <w:lang w:bidi="ar"/>
        </w:rPr>
        <w:t>城市生活无着的流浪乞讨人员救助管理办法</w:t>
      </w:r>
      <w:proofErr w:type="gramStart"/>
      <w:r>
        <w:rPr>
          <w:rFonts w:ascii="仿宋" w:eastAsia="仿宋" w:hAnsi="仿宋" w:cs="仿宋" w:hint="eastAsia"/>
          <w:kern w:val="0"/>
          <w:sz w:val="30"/>
          <w:szCs w:val="30"/>
          <w:lang w:bidi="ar"/>
        </w:rPr>
        <w:t>》</w:t>
      </w:r>
      <w:proofErr w:type="gramEnd"/>
      <w:r>
        <w:rPr>
          <w:rFonts w:ascii="仿宋" w:eastAsia="仿宋" w:hAnsi="仿宋" w:cs="仿宋" w:hint="eastAsia"/>
          <w:kern w:val="0"/>
          <w:sz w:val="30"/>
          <w:szCs w:val="30"/>
          <w:lang w:bidi="ar"/>
        </w:rPr>
        <w:t>和《城市生活无着的流浪乞讨人员救助管理办法实施细则》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>相关文件规定，积</w:t>
      </w:r>
      <w:r>
        <w:rPr>
          <w:rFonts w:eastAsia="仿宋_GB2312" w:hint="eastAsia"/>
          <w:sz w:val="30"/>
          <w:szCs w:val="30"/>
        </w:rPr>
        <w:t>极主动做好流浪乞讨人员救助工作。</w:t>
      </w:r>
      <w:r>
        <w:rPr>
          <w:rFonts w:eastAsia="仿宋_GB2312"/>
          <w:sz w:val="32"/>
          <w:szCs w:val="32"/>
        </w:rPr>
        <w:t>主要职责是</w:t>
      </w:r>
      <w:r>
        <w:rPr>
          <w:rFonts w:eastAsia="仿宋_GB2312" w:hint="eastAsia"/>
          <w:sz w:val="32"/>
          <w:szCs w:val="32"/>
        </w:rPr>
        <w:t>：</w:t>
      </w:r>
      <w:r>
        <w:rPr>
          <w:rFonts w:ascii="仿宋" w:eastAsia="仿宋" w:hAnsi="仿宋" w:cs="仿宋" w:hint="eastAsia"/>
          <w:sz w:val="30"/>
          <w:szCs w:val="30"/>
        </w:rPr>
        <w:t>按照“管理精细化、服务人性化”的目标，坚持“以人为本，为民解困”的服务宗旨，积极主动做好</w:t>
      </w:r>
      <w:r>
        <w:rPr>
          <w:rFonts w:ascii="仿宋" w:eastAsia="仿宋" w:hAnsi="仿宋" w:cs="仿宋" w:hint="eastAsia"/>
          <w:kern w:val="0"/>
          <w:sz w:val="30"/>
          <w:szCs w:val="30"/>
          <w:lang w:bidi="ar"/>
        </w:rPr>
        <w:t>生活无着流浪乞讨人员救助和流浪未成年人保护工作，接收外县、市、省籍流入我市的流浪乞讨人员和未成年人，并做好入站后的救助管理及护送返乡工作。</w:t>
      </w:r>
    </w:p>
    <w:p w14:paraId="6733A1E2" w14:textId="77777777" w:rsidR="001F42EB" w:rsidRDefault="00000000">
      <w:pPr>
        <w:tabs>
          <w:tab w:val="left" w:pos="7560"/>
        </w:tabs>
        <w:adjustRightInd w:val="0"/>
        <w:snapToGrid w:val="0"/>
        <w:spacing w:line="560" w:lineRule="exact"/>
        <w:ind w:firstLineChars="100" w:firstLine="32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二、机构设置</w:t>
      </w:r>
    </w:p>
    <w:p w14:paraId="42D644D3" w14:textId="77777777" w:rsidR="001F42EB" w:rsidRDefault="00000000">
      <w:pPr>
        <w:pStyle w:val="ad"/>
        <w:shd w:val="clear" w:color="auto" w:fill="FFFFFF"/>
        <w:spacing w:beforeAutospacing="0" w:afterAutospacing="0" w:line="600" w:lineRule="exact"/>
        <w:ind w:firstLineChars="100" w:firstLine="320"/>
        <w:jc w:val="both"/>
        <w:rPr>
          <w:rFonts w:ascii="仿宋" w:eastAsia="仿宋" w:hAnsi="仿宋" w:cs="仿宋"/>
          <w:sz w:val="30"/>
          <w:szCs w:val="30"/>
        </w:rPr>
      </w:pPr>
      <w:r>
        <w:rPr>
          <w:rFonts w:eastAsia="仿宋_GB2312"/>
          <w:bCs/>
          <w:color w:val="FF0000"/>
          <w:sz w:val="32"/>
          <w:szCs w:val="32"/>
        </w:rPr>
        <w:t> </w:t>
      </w:r>
      <w:r>
        <w:rPr>
          <w:rFonts w:eastAsia="仿宋_GB2312"/>
          <w:sz w:val="32"/>
          <w:szCs w:val="32"/>
        </w:rPr>
        <w:t>本单位为</w:t>
      </w:r>
      <w:r>
        <w:rPr>
          <w:rFonts w:eastAsia="仿宋_GB2312" w:hint="eastAsia"/>
          <w:sz w:val="32"/>
          <w:szCs w:val="32"/>
        </w:rPr>
        <w:t>醴陵市民政</w:t>
      </w:r>
      <w:r>
        <w:rPr>
          <w:rFonts w:eastAsia="仿宋_GB2312"/>
          <w:sz w:val="32"/>
          <w:szCs w:val="32"/>
        </w:rPr>
        <w:t>局下属二级预算单位，属于全额拨款</w:t>
      </w:r>
      <w:r>
        <w:rPr>
          <w:rFonts w:eastAsia="仿宋_GB2312" w:hint="eastAsia"/>
          <w:sz w:val="32"/>
          <w:szCs w:val="32"/>
        </w:rPr>
        <w:t>公益一类事业</w:t>
      </w:r>
      <w:r>
        <w:rPr>
          <w:rFonts w:eastAsia="仿宋_GB2312"/>
          <w:sz w:val="32"/>
          <w:szCs w:val="32"/>
        </w:rPr>
        <w:t>单位，共有编制人数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8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人，实有人数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6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人。</w:t>
      </w:r>
      <w:r>
        <w:rPr>
          <w:rFonts w:ascii="仿宋" w:eastAsia="仿宋" w:hAnsi="仿宋" w:cs="仿宋" w:hint="eastAsia"/>
          <w:sz w:val="30"/>
          <w:szCs w:val="30"/>
        </w:rPr>
        <w:t>无内设股室。</w:t>
      </w:r>
    </w:p>
    <w:p w14:paraId="311B37CF" w14:textId="77777777" w:rsidR="001F42EB" w:rsidRDefault="00000000">
      <w:pPr>
        <w:tabs>
          <w:tab w:val="left" w:pos="7560"/>
        </w:tabs>
        <w:adjustRightInd w:val="0"/>
        <w:snapToGrid w:val="0"/>
        <w:spacing w:line="560" w:lineRule="exact"/>
        <w:ind w:firstLineChars="100" w:firstLine="32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三、部门预算单位构成</w:t>
      </w:r>
    </w:p>
    <w:p w14:paraId="6508573D" w14:textId="77777777" w:rsidR="00B51335" w:rsidRDefault="00B51335" w:rsidP="00B51335">
      <w:pPr>
        <w:spacing w:line="560" w:lineRule="exact"/>
        <w:ind w:left="72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纳入本部门2024年部门预算编制范围的预算单位包括醴陵</w:t>
      </w:r>
    </w:p>
    <w:p w14:paraId="7C38BBEA" w14:textId="4A4BC523" w:rsidR="001F42EB" w:rsidRDefault="00B51335" w:rsidP="00B51335">
      <w:pPr>
        <w:tabs>
          <w:tab w:val="left" w:pos="7560"/>
        </w:tabs>
        <w:adjustRightInd w:val="0"/>
        <w:snapToGrid w:val="0"/>
        <w:spacing w:line="560" w:lineRule="exact"/>
        <w:rPr>
          <w:rFonts w:eastAsia="仿宋_GB2312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市救助管理站。</w:t>
      </w:r>
      <w:r>
        <w:rPr>
          <w:rFonts w:eastAsia="仿宋_GB2312"/>
          <w:color w:val="000000"/>
          <w:sz w:val="32"/>
          <w:szCs w:val="32"/>
        </w:rPr>
        <w:t>本单位无下属机构。</w:t>
      </w:r>
    </w:p>
    <w:p w14:paraId="278DF74C" w14:textId="77777777" w:rsidR="001F42EB" w:rsidRDefault="00000000">
      <w:pPr>
        <w:tabs>
          <w:tab w:val="left" w:pos="7560"/>
        </w:tabs>
        <w:adjustRightInd w:val="0"/>
        <w:snapToGrid w:val="0"/>
        <w:spacing w:line="560" w:lineRule="exact"/>
        <w:ind w:firstLineChars="100" w:firstLine="32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四、</w:t>
      </w:r>
      <w:r>
        <w:rPr>
          <w:rFonts w:eastAsia="黑体"/>
          <w:sz w:val="32"/>
          <w:szCs w:val="32"/>
        </w:rPr>
        <w:t xml:space="preserve"> </w:t>
      </w:r>
      <w:r>
        <w:rPr>
          <w:rFonts w:eastAsia="黑体"/>
          <w:sz w:val="32"/>
          <w:szCs w:val="32"/>
        </w:rPr>
        <w:t>部门收支总体情况</w:t>
      </w:r>
    </w:p>
    <w:p w14:paraId="0C54D8AF" w14:textId="201ED9CE" w:rsidR="001F42EB" w:rsidRDefault="00000000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lastRenderedPageBreak/>
        <w:t>202</w:t>
      </w:r>
      <w:r>
        <w:rPr>
          <w:rFonts w:eastAsia="仿宋_GB2312" w:hint="eastAsia"/>
          <w:sz w:val="32"/>
          <w:szCs w:val="32"/>
        </w:rPr>
        <w:t>4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</w:rPr>
        <w:t>救助管理站</w:t>
      </w:r>
      <w:r>
        <w:rPr>
          <w:rFonts w:eastAsia="仿宋_GB2312"/>
          <w:sz w:val="32"/>
          <w:szCs w:val="32"/>
        </w:rPr>
        <w:t>公开的部门预算为</w:t>
      </w:r>
      <w:r w:rsidR="00B51335">
        <w:rPr>
          <w:rFonts w:eastAsia="仿宋_GB2312" w:hint="eastAsia"/>
          <w:sz w:val="32"/>
          <w:szCs w:val="32"/>
        </w:rPr>
        <w:t>本单位预算</w:t>
      </w:r>
      <w:r>
        <w:rPr>
          <w:rFonts w:eastAsia="仿宋_GB2312"/>
          <w:sz w:val="32"/>
          <w:szCs w:val="32"/>
        </w:rPr>
        <w:t>。收入包括一般公共预算收入、上级财政补助等收入；</w:t>
      </w:r>
      <w:proofErr w:type="gramStart"/>
      <w:r>
        <w:rPr>
          <w:rFonts w:eastAsia="仿宋_GB2312"/>
          <w:sz w:val="32"/>
          <w:szCs w:val="32"/>
        </w:rPr>
        <w:t>支出既</w:t>
      </w:r>
      <w:proofErr w:type="gramEnd"/>
      <w:r>
        <w:rPr>
          <w:rFonts w:eastAsia="仿宋_GB2312"/>
          <w:sz w:val="32"/>
          <w:szCs w:val="32"/>
        </w:rPr>
        <w:t>包括保障单位基本运行的经费，也包括</w:t>
      </w:r>
      <w:r>
        <w:rPr>
          <w:rFonts w:eastAsia="仿宋_GB2312" w:hint="eastAsia"/>
          <w:sz w:val="32"/>
          <w:szCs w:val="32"/>
        </w:rPr>
        <w:t>流浪乞讨救助</w:t>
      </w:r>
      <w:r>
        <w:rPr>
          <w:rFonts w:eastAsia="仿宋_GB2312"/>
          <w:sz w:val="32"/>
          <w:szCs w:val="32"/>
        </w:rPr>
        <w:t>的专项经费</w:t>
      </w:r>
      <w:r>
        <w:rPr>
          <w:rFonts w:eastAsia="仿宋_GB2312" w:hint="eastAsia"/>
          <w:sz w:val="32"/>
          <w:szCs w:val="32"/>
        </w:rPr>
        <w:t>。</w:t>
      </w:r>
    </w:p>
    <w:p w14:paraId="2E095C49" w14:textId="77777777" w:rsidR="001F42EB" w:rsidRDefault="00000000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（一）收入预算</w:t>
      </w:r>
      <w:r>
        <w:rPr>
          <w:rFonts w:eastAsia="楷体_GB2312"/>
          <w:sz w:val="32"/>
          <w:szCs w:val="32"/>
        </w:rPr>
        <w:t>：</w:t>
      </w:r>
      <w:r>
        <w:rPr>
          <w:rFonts w:eastAsia="仿宋_GB2312"/>
          <w:sz w:val="32"/>
          <w:szCs w:val="32"/>
        </w:rPr>
        <w:t>202</w:t>
      </w:r>
      <w:r>
        <w:rPr>
          <w:rFonts w:eastAsia="仿宋_GB2312" w:hint="eastAsia"/>
          <w:sz w:val="32"/>
          <w:szCs w:val="32"/>
        </w:rPr>
        <w:t>4</w:t>
      </w:r>
      <w:r>
        <w:rPr>
          <w:rFonts w:eastAsia="仿宋_GB2312"/>
          <w:sz w:val="32"/>
          <w:szCs w:val="32"/>
        </w:rPr>
        <w:t>年年初预算数</w:t>
      </w:r>
      <w:r>
        <w:rPr>
          <w:rFonts w:eastAsia="仿宋_GB2312" w:hint="eastAsia"/>
          <w:sz w:val="32"/>
          <w:szCs w:val="32"/>
        </w:rPr>
        <w:t>204.1</w:t>
      </w:r>
      <w:r>
        <w:rPr>
          <w:rFonts w:eastAsia="仿宋_GB2312"/>
          <w:sz w:val="32"/>
          <w:szCs w:val="32"/>
        </w:rPr>
        <w:t>万元，其中，一般公共预算拨款</w:t>
      </w:r>
      <w:r>
        <w:rPr>
          <w:rFonts w:eastAsia="仿宋_GB2312" w:hint="eastAsia"/>
          <w:sz w:val="32"/>
          <w:szCs w:val="32"/>
        </w:rPr>
        <w:t>84.1</w:t>
      </w:r>
      <w:r>
        <w:rPr>
          <w:rFonts w:eastAsia="仿宋_GB2312"/>
          <w:sz w:val="32"/>
          <w:szCs w:val="32"/>
        </w:rPr>
        <w:t>万元；政府性基金拨款</w:t>
      </w:r>
      <w:r>
        <w:rPr>
          <w:rFonts w:eastAsia="仿宋_GB2312" w:hint="eastAsia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万元；财政专户管理的非税收入拨款</w:t>
      </w:r>
      <w:r>
        <w:rPr>
          <w:rFonts w:eastAsia="仿宋_GB2312" w:hint="eastAsia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万元；上级财政补助收入</w:t>
      </w:r>
      <w:r>
        <w:rPr>
          <w:rFonts w:eastAsia="仿宋_GB2312" w:hint="eastAsia"/>
          <w:sz w:val="32"/>
          <w:szCs w:val="32"/>
        </w:rPr>
        <w:t>120</w:t>
      </w:r>
      <w:r>
        <w:rPr>
          <w:rFonts w:eastAsia="仿宋_GB2312"/>
          <w:sz w:val="32"/>
          <w:szCs w:val="32"/>
        </w:rPr>
        <w:t>万元。</w:t>
      </w:r>
      <w:proofErr w:type="gramStart"/>
      <w:r>
        <w:rPr>
          <w:rFonts w:eastAsia="仿宋_GB2312"/>
          <w:sz w:val="32"/>
          <w:szCs w:val="32"/>
        </w:rPr>
        <w:t>因上年</w:t>
      </w:r>
      <w:proofErr w:type="gramEnd"/>
      <w:r>
        <w:rPr>
          <w:rFonts w:eastAsia="仿宋_GB2312"/>
          <w:sz w:val="32"/>
          <w:szCs w:val="32"/>
        </w:rPr>
        <w:t>结转数暂未最终确定，本年度收支预算中均不含上年结转数字。</w:t>
      </w:r>
    </w:p>
    <w:p w14:paraId="38262487" w14:textId="77777777" w:rsidR="001F42EB" w:rsidRDefault="00000000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（二）支出预算：</w:t>
      </w:r>
      <w:r>
        <w:rPr>
          <w:rFonts w:eastAsia="仿宋_GB2312"/>
          <w:sz w:val="32"/>
          <w:szCs w:val="32"/>
        </w:rPr>
        <w:t>202</w:t>
      </w:r>
      <w:r>
        <w:rPr>
          <w:rFonts w:eastAsia="仿宋_GB2312" w:hint="eastAsia"/>
          <w:sz w:val="32"/>
          <w:szCs w:val="32"/>
        </w:rPr>
        <w:t>4</w:t>
      </w:r>
      <w:r>
        <w:rPr>
          <w:rFonts w:eastAsia="仿宋_GB2312"/>
          <w:sz w:val="32"/>
          <w:szCs w:val="32"/>
        </w:rPr>
        <w:t>年年初预算数</w:t>
      </w:r>
      <w:r>
        <w:rPr>
          <w:rFonts w:eastAsia="仿宋_GB2312" w:hint="eastAsia"/>
          <w:sz w:val="32"/>
          <w:szCs w:val="32"/>
        </w:rPr>
        <w:t>204.1</w:t>
      </w:r>
      <w:r>
        <w:rPr>
          <w:rFonts w:eastAsia="仿宋_GB2312"/>
          <w:sz w:val="32"/>
          <w:szCs w:val="32"/>
        </w:rPr>
        <w:t>万元，其中，</w:t>
      </w:r>
      <w:r>
        <w:rPr>
          <w:rFonts w:eastAsia="仿宋_GB2312" w:hint="eastAsia"/>
          <w:sz w:val="32"/>
          <w:szCs w:val="32"/>
        </w:rPr>
        <w:t>社会保障和就业支出</w:t>
      </w:r>
      <w:r>
        <w:rPr>
          <w:rFonts w:eastAsia="仿宋_GB2312" w:hint="eastAsia"/>
          <w:sz w:val="32"/>
          <w:szCs w:val="32"/>
        </w:rPr>
        <w:t>194.64</w:t>
      </w:r>
      <w:r>
        <w:rPr>
          <w:rFonts w:eastAsia="仿宋_GB2312"/>
          <w:sz w:val="32"/>
          <w:szCs w:val="32"/>
        </w:rPr>
        <w:t>万元，</w:t>
      </w:r>
      <w:r>
        <w:rPr>
          <w:rFonts w:eastAsia="仿宋_GB2312" w:hint="eastAsia"/>
          <w:sz w:val="32"/>
          <w:szCs w:val="32"/>
        </w:rPr>
        <w:t>卫生健康支出</w:t>
      </w:r>
      <w:r>
        <w:rPr>
          <w:rFonts w:eastAsia="仿宋_GB2312" w:hint="eastAsia"/>
          <w:sz w:val="32"/>
          <w:szCs w:val="32"/>
        </w:rPr>
        <w:t>2.36</w:t>
      </w:r>
      <w:r>
        <w:rPr>
          <w:rFonts w:eastAsia="仿宋_GB2312"/>
          <w:sz w:val="32"/>
          <w:szCs w:val="32"/>
        </w:rPr>
        <w:t>万元，</w:t>
      </w:r>
      <w:r>
        <w:rPr>
          <w:rFonts w:eastAsia="仿宋_GB2312" w:hint="eastAsia"/>
          <w:sz w:val="32"/>
          <w:szCs w:val="32"/>
        </w:rPr>
        <w:t>住房保障支出</w:t>
      </w:r>
      <w:r>
        <w:rPr>
          <w:rFonts w:eastAsia="仿宋_GB2312" w:hint="eastAsia"/>
          <w:sz w:val="32"/>
          <w:szCs w:val="32"/>
        </w:rPr>
        <w:t>7.1</w:t>
      </w:r>
      <w:r>
        <w:rPr>
          <w:rFonts w:eastAsia="仿宋_GB2312"/>
          <w:sz w:val="32"/>
          <w:szCs w:val="32"/>
        </w:rPr>
        <w:t>万元。</w:t>
      </w:r>
    </w:p>
    <w:p w14:paraId="2A5417E0" w14:textId="77777777" w:rsidR="001F42EB" w:rsidRDefault="00000000">
      <w:pPr>
        <w:tabs>
          <w:tab w:val="left" w:pos="7560"/>
        </w:tabs>
        <w:adjustRightInd w:val="0"/>
        <w:snapToGrid w:val="0"/>
        <w:spacing w:line="560" w:lineRule="exact"/>
        <w:ind w:firstLineChars="200" w:firstLine="643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b/>
          <w:color w:val="000000"/>
          <w:sz w:val="32"/>
          <w:szCs w:val="32"/>
        </w:rPr>
        <w:t>1.</w:t>
      </w:r>
      <w:r>
        <w:rPr>
          <w:rFonts w:eastAsia="仿宋_GB2312"/>
          <w:b/>
          <w:color w:val="000000"/>
          <w:sz w:val="32"/>
          <w:szCs w:val="32"/>
        </w:rPr>
        <w:t>基本支出：</w:t>
      </w:r>
      <w:r>
        <w:rPr>
          <w:rFonts w:eastAsia="仿宋_GB2312"/>
          <w:color w:val="000000"/>
          <w:sz w:val="32"/>
          <w:szCs w:val="32"/>
        </w:rPr>
        <w:t>202</w:t>
      </w:r>
      <w:r>
        <w:rPr>
          <w:rFonts w:eastAsia="仿宋_GB2312" w:hint="eastAsia"/>
          <w:color w:val="000000"/>
          <w:sz w:val="32"/>
          <w:szCs w:val="32"/>
        </w:rPr>
        <w:t>4</w:t>
      </w:r>
      <w:r>
        <w:rPr>
          <w:rFonts w:eastAsia="仿宋_GB2312"/>
          <w:color w:val="000000"/>
          <w:sz w:val="32"/>
          <w:szCs w:val="32"/>
        </w:rPr>
        <w:t>年年初预算数为</w:t>
      </w:r>
      <w:r>
        <w:rPr>
          <w:rFonts w:eastAsia="仿宋_GB2312" w:hint="eastAsia"/>
          <w:color w:val="000000"/>
          <w:sz w:val="32"/>
          <w:szCs w:val="32"/>
        </w:rPr>
        <w:t>71.18</w:t>
      </w:r>
      <w:r>
        <w:rPr>
          <w:rFonts w:eastAsia="仿宋_GB2312"/>
          <w:color w:val="000000"/>
          <w:sz w:val="32"/>
          <w:szCs w:val="32"/>
        </w:rPr>
        <w:t>万元，是指为保障单位机构正常运转、完成日常工作任务而发生的各项支出，包括用于基本工资、津贴补贴等人员经费以及日常公用经费、业务性商品和服务支出。其中包括基本工资</w:t>
      </w:r>
      <w:r>
        <w:rPr>
          <w:rFonts w:eastAsia="仿宋_GB2312" w:hint="eastAsia"/>
          <w:color w:val="000000"/>
          <w:sz w:val="32"/>
          <w:szCs w:val="32"/>
        </w:rPr>
        <w:t>28.02</w:t>
      </w:r>
      <w:r>
        <w:rPr>
          <w:rFonts w:eastAsia="仿宋_GB2312"/>
          <w:color w:val="000000"/>
          <w:sz w:val="32"/>
          <w:szCs w:val="32"/>
        </w:rPr>
        <w:t>万元、津贴补贴</w:t>
      </w:r>
      <w:r>
        <w:rPr>
          <w:rFonts w:eastAsia="仿宋_GB2312" w:hint="eastAsia"/>
          <w:color w:val="000000"/>
          <w:sz w:val="32"/>
          <w:szCs w:val="32"/>
        </w:rPr>
        <w:t>13.18</w:t>
      </w:r>
      <w:r>
        <w:rPr>
          <w:rFonts w:eastAsia="仿宋_GB2312"/>
          <w:color w:val="000000"/>
          <w:sz w:val="32"/>
          <w:szCs w:val="32"/>
        </w:rPr>
        <w:t>万元、奖金</w:t>
      </w:r>
      <w:r>
        <w:rPr>
          <w:rFonts w:eastAsia="仿宋_GB2312" w:hint="eastAsia"/>
          <w:color w:val="000000"/>
          <w:sz w:val="32"/>
          <w:szCs w:val="32"/>
        </w:rPr>
        <w:t>12.01</w:t>
      </w:r>
      <w:r>
        <w:rPr>
          <w:rFonts w:eastAsia="仿宋_GB2312"/>
          <w:color w:val="000000"/>
          <w:sz w:val="32"/>
          <w:szCs w:val="32"/>
        </w:rPr>
        <w:t>万元、</w:t>
      </w:r>
      <w:r>
        <w:rPr>
          <w:rFonts w:eastAsia="仿宋_GB2312" w:hint="eastAsia"/>
          <w:color w:val="000000"/>
          <w:sz w:val="32"/>
          <w:szCs w:val="32"/>
        </w:rPr>
        <w:t>社会保障缴纳支出</w:t>
      </w:r>
      <w:r>
        <w:rPr>
          <w:rFonts w:eastAsia="仿宋_GB2312" w:hint="eastAsia"/>
          <w:color w:val="000000"/>
          <w:sz w:val="32"/>
          <w:szCs w:val="32"/>
        </w:rPr>
        <w:t>10.87</w:t>
      </w:r>
      <w:r>
        <w:rPr>
          <w:rFonts w:eastAsia="仿宋_GB2312"/>
          <w:color w:val="000000"/>
          <w:sz w:val="32"/>
          <w:szCs w:val="32"/>
        </w:rPr>
        <w:t>万元、</w:t>
      </w:r>
      <w:r>
        <w:rPr>
          <w:rFonts w:eastAsia="仿宋_GB2312" w:hint="eastAsia"/>
          <w:color w:val="000000"/>
          <w:sz w:val="32"/>
          <w:szCs w:val="32"/>
        </w:rPr>
        <w:t>住房公积金</w:t>
      </w:r>
      <w:r>
        <w:rPr>
          <w:rFonts w:eastAsia="仿宋_GB2312" w:hint="eastAsia"/>
          <w:color w:val="000000"/>
          <w:sz w:val="32"/>
          <w:szCs w:val="32"/>
        </w:rPr>
        <w:t>7.1</w:t>
      </w:r>
      <w:r>
        <w:rPr>
          <w:rFonts w:eastAsia="仿宋_GB2312"/>
          <w:color w:val="000000"/>
          <w:sz w:val="32"/>
          <w:szCs w:val="32"/>
        </w:rPr>
        <w:t>万元等。</w:t>
      </w:r>
    </w:p>
    <w:p w14:paraId="7724B521" w14:textId="77777777" w:rsidR="001F42EB" w:rsidRDefault="00000000">
      <w:pPr>
        <w:tabs>
          <w:tab w:val="left" w:pos="7560"/>
        </w:tabs>
        <w:adjustRightInd w:val="0"/>
        <w:snapToGrid w:val="0"/>
        <w:spacing w:line="560" w:lineRule="exact"/>
        <w:ind w:firstLineChars="200" w:firstLine="643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b/>
          <w:color w:val="000000"/>
          <w:sz w:val="32"/>
          <w:szCs w:val="32"/>
        </w:rPr>
        <w:t>2.</w:t>
      </w:r>
      <w:r>
        <w:rPr>
          <w:rFonts w:eastAsia="仿宋_GB2312"/>
          <w:b/>
          <w:color w:val="000000"/>
          <w:sz w:val="32"/>
          <w:szCs w:val="32"/>
        </w:rPr>
        <w:t>项目支出</w:t>
      </w:r>
      <w:r>
        <w:rPr>
          <w:rFonts w:eastAsia="仿宋_GB2312" w:hint="eastAsia"/>
          <w:b/>
          <w:sz w:val="32"/>
          <w:szCs w:val="32"/>
        </w:rPr>
        <w:t>（其他运转类</w:t>
      </w:r>
      <w:r>
        <w:rPr>
          <w:rFonts w:eastAsia="仿宋_GB2312" w:hint="eastAsia"/>
          <w:b/>
          <w:sz w:val="32"/>
          <w:szCs w:val="32"/>
        </w:rPr>
        <w:t>+</w:t>
      </w:r>
      <w:r>
        <w:rPr>
          <w:rFonts w:eastAsia="仿宋_GB2312" w:hint="eastAsia"/>
          <w:b/>
          <w:sz w:val="32"/>
          <w:szCs w:val="32"/>
        </w:rPr>
        <w:t>特定目标类）</w:t>
      </w:r>
      <w:r>
        <w:rPr>
          <w:rFonts w:eastAsia="仿宋_GB2312"/>
          <w:b/>
          <w:color w:val="000000"/>
          <w:sz w:val="32"/>
          <w:szCs w:val="32"/>
        </w:rPr>
        <w:t>：</w:t>
      </w:r>
      <w:r>
        <w:rPr>
          <w:rFonts w:eastAsia="仿宋_GB2312" w:hint="eastAsia"/>
          <w:color w:val="000000"/>
          <w:sz w:val="32"/>
          <w:szCs w:val="32"/>
        </w:rPr>
        <w:t>2024</w:t>
      </w:r>
      <w:r>
        <w:rPr>
          <w:rFonts w:eastAsia="仿宋_GB2312"/>
          <w:color w:val="000000"/>
          <w:sz w:val="32"/>
          <w:szCs w:val="32"/>
        </w:rPr>
        <w:t>年年初预算数为</w:t>
      </w:r>
      <w:r>
        <w:rPr>
          <w:rFonts w:eastAsia="仿宋_GB2312" w:hint="eastAsia"/>
          <w:color w:val="000000"/>
          <w:sz w:val="32"/>
          <w:szCs w:val="32"/>
        </w:rPr>
        <w:t>132.92</w:t>
      </w:r>
      <w:r>
        <w:rPr>
          <w:rFonts w:eastAsia="仿宋_GB2312"/>
          <w:color w:val="000000"/>
          <w:sz w:val="32"/>
          <w:szCs w:val="32"/>
        </w:rPr>
        <w:t>万元，是指单位为完成特定行政工作任务或事业发展目标而发生的支出，包括有关事业发展专项、基本建设支出、资本性支出等。</w:t>
      </w:r>
      <w:r>
        <w:rPr>
          <w:rFonts w:eastAsia="仿宋_GB2312" w:hint="eastAsia"/>
          <w:color w:val="000000"/>
          <w:sz w:val="32"/>
          <w:szCs w:val="32"/>
        </w:rPr>
        <w:t>其中</w:t>
      </w:r>
      <w:r>
        <w:rPr>
          <w:rFonts w:eastAsia="仿宋_GB2312" w:hint="eastAsia"/>
          <w:sz w:val="32"/>
          <w:szCs w:val="32"/>
        </w:rPr>
        <w:t>特定目标类支出：</w:t>
      </w:r>
    </w:p>
    <w:p w14:paraId="56459B23" w14:textId="77777777" w:rsidR="001F42EB" w:rsidRDefault="00000000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</w:t>
      </w:r>
      <w:r>
        <w:rPr>
          <w:rFonts w:eastAsia="仿宋_GB2312"/>
          <w:color w:val="000000"/>
          <w:sz w:val="32"/>
          <w:szCs w:val="32"/>
        </w:rPr>
        <w:t>1</w:t>
      </w:r>
      <w:r>
        <w:rPr>
          <w:rFonts w:eastAsia="仿宋_GB2312"/>
          <w:color w:val="000000"/>
          <w:sz w:val="32"/>
          <w:szCs w:val="32"/>
        </w:rPr>
        <w:t>）</w:t>
      </w:r>
      <w:r>
        <w:rPr>
          <w:rFonts w:eastAsia="仿宋_GB2312" w:hint="eastAsia"/>
          <w:sz w:val="32"/>
          <w:szCs w:val="32"/>
        </w:rPr>
        <w:t>流浪乞讨救助其他运转类专项支出为</w:t>
      </w:r>
      <w:r>
        <w:rPr>
          <w:rFonts w:eastAsia="仿宋_GB2312" w:hint="eastAsia"/>
          <w:sz w:val="32"/>
          <w:szCs w:val="32"/>
        </w:rPr>
        <w:t>7.92</w:t>
      </w:r>
      <w:r>
        <w:rPr>
          <w:rFonts w:eastAsia="仿宋_GB2312" w:hint="eastAsia"/>
          <w:sz w:val="32"/>
          <w:szCs w:val="32"/>
        </w:rPr>
        <w:t>万元</w:t>
      </w:r>
      <w:r>
        <w:rPr>
          <w:rFonts w:eastAsia="仿宋_GB2312"/>
          <w:color w:val="000000"/>
          <w:sz w:val="32"/>
          <w:szCs w:val="32"/>
        </w:rPr>
        <w:t>。主要用于</w:t>
      </w:r>
      <w:r>
        <w:rPr>
          <w:rFonts w:eastAsia="仿宋_GB2312" w:hint="eastAsia"/>
          <w:color w:val="000000"/>
          <w:sz w:val="32"/>
          <w:szCs w:val="32"/>
        </w:rPr>
        <w:t>流浪乞讨救助人员基本生活救助服务支出。</w:t>
      </w:r>
    </w:p>
    <w:p w14:paraId="475D7A23" w14:textId="77777777" w:rsidR="001F42EB" w:rsidRDefault="00000000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lastRenderedPageBreak/>
        <w:t>（</w:t>
      </w:r>
      <w:r>
        <w:rPr>
          <w:rFonts w:eastAsia="仿宋_GB2312"/>
          <w:color w:val="000000"/>
          <w:sz w:val="32"/>
          <w:szCs w:val="32"/>
        </w:rPr>
        <w:t>2</w:t>
      </w:r>
      <w:r>
        <w:rPr>
          <w:rFonts w:eastAsia="仿宋_GB2312"/>
          <w:color w:val="000000"/>
          <w:sz w:val="32"/>
          <w:szCs w:val="32"/>
        </w:rPr>
        <w:t>）</w:t>
      </w:r>
      <w:r>
        <w:rPr>
          <w:rFonts w:eastAsia="仿宋_GB2312" w:hint="eastAsia"/>
          <w:sz w:val="32"/>
          <w:szCs w:val="32"/>
        </w:rPr>
        <w:t>流浪乞讨人员生活救助资金专项支出</w:t>
      </w:r>
      <w:r>
        <w:rPr>
          <w:rFonts w:eastAsia="仿宋_GB2312" w:hint="eastAsia"/>
          <w:color w:val="000000"/>
          <w:sz w:val="32"/>
          <w:szCs w:val="32"/>
        </w:rPr>
        <w:t>125</w:t>
      </w:r>
      <w:r>
        <w:rPr>
          <w:rFonts w:eastAsia="仿宋_GB2312"/>
          <w:color w:val="000000"/>
          <w:sz w:val="32"/>
          <w:szCs w:val="32"/>
        </w:rPr>
        <w:t>万元。主要用于</w:t>
      </w:r>
      <w:r>
        <w:rPr>
          <w:rFonts w:eastAsia="仿宋_GB2312" w:hint="eastAsia"/>
          <w:color w:val="000000"/>
          <w:sz w:val="32"/>
          <w:szCs w:val="32"/>
        </w:rPr>
        <w:t>流浪乞讨救助人员救助路费，救助伙食，救助医疗费支出等。</w:t>
      </w:r>
    </w:p>
    <w:p w14:paraId="6823642F" w14:textId="77777777" w:rsidR="001F42EB" w:rsidRDefault="00000000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（三）预算收支增减变化情况说明：</w:t>
      </w:r>
      <w:r>
        <w:rPr>
          <w:rFonts w:eastAsia="仿宋_GB2312"/>
          <w:sz w:val="32"/>
          <w:szCs w:val="32"/>
        </w:rPr>
        <w:t>20</w:t>
      </w:r>
      <w:r>
        <w:rPr>
          <w:rFonts w:eastAsia="仿宋_GB2312" w:hint="eastAsia"/>
          <w:sz w:val="32"/>
          <w:szCs w:val="32"/>
        </w:rPr>
        <w:t>24</w:t>
      </w:r>
      <w:r>
        <w:rPr>
          <w:rFonts w:eastAsia="仿宋_GB2312"/>
          <w:sz w:val="32"/>
          <w:szCs w:val="32"/>
        </w:rPr>
        <w:t>年度本部门年初预算数为</w:t>
      </w:r>
      <w:r>
        <w:rPr>
          <w:rFonts w:eastAsia="仿宋_GB2312" w:hint="eastAsia"/>
          <w:sz w:val="32"/>
          <w:szCs w:val="32"/>
        </w:rPr>
        <w:t>204.1</w:t>
      </w:r>
      <w:r>
        <w:rPr>
          <w:rFonts w:eastAsia="仿宋_GB2312"/>
          <w:sz w:val="32"/>
          <w:szCs w:val="32"/>
        </w:rPr>
        <w:t>万元，比上年</w:t>
      </w:r>
      <w:r>
        <w:rPr>
          <w:rFonts w:eastAsia="仿宋_GB2312" w:hint="eastAsia"/>
          <w:sz w:val="32"/>
          <w:szCs w:val="32"/>
        </w:rPr>
        <w:t>减少</w:t>
      </w:r>
      <w:r>
        <w:rPr>
          <w:rFonts w:eastAsia="仿宋_GB2312" w:hint="eastAsia"/>
          <w:sz w:val="32"/>
          <w:szCs w:val="32"/>
        </w:rPr>
        <w:t>9.91</w:t>
      </w:r>
      <w:r>
        <w:rPr>
          <w:rFonts w:eastAsia="仿宋_GB2312"/>
          <w:sz w:val="32"/>
          <w:szCs w:val="32"/>
        </w:rPr>
        <w:t>万元，主要原因是人员</w:t>
      </w:r>
      <w:r>
        <w:rPr>
          <w:rFonts w:eastAsia="仿宋_GB2312" w:hint="eastAsia"/>
          <w:sz w:val="32"/>
          <w:szCs w:val="32"/>
        </w:rPr>
        <w:t>减少</w:t>
      </w:r>
      <w:r>
        <w:rPr>
          <w:rFonts w:eastAsia="仿宋_GB2312"/>
          <w:sz w:val="32"/>
          <w:szCs w:val="32"/>
        </w:rPr>
        <w:t>，造成人员经费</w:t>
      </w:r>
      <w:r>
        <w:rPr>
          <w:rFonts w:eastAsia="仿宋_GB2312" w:hint="eastAsia"/>
          <w:sz w:val="32"/>
          <w:szCs w:val="32"/>
        </w:rPr>
        <w:t>下降。</w:t>
      </w:r>
    </w:p>
    <w:p w14:paraId="30C74640" w14:textId="77777777" w:rsidR="001F42EB" w:rsidRDefault="00000000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五、一般公共预算拨款支出预算</w:t>
      </w:r>
    </w:p>
    <w:p w14:paraId="67DEE3A8" w14:textId="77777777" w:rsidR="001F42EB" w:rsidRDefault="00000000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</w:t>
      </w:r>
      <w:r>
        <w:rPr>
          <w:rFonts w:eastAsia="仿宋_GB2312" w:hint="eastAsia"/>
          <w:sz w:val="32"/>
          <w:szCs w:val="32"/>
        </w:rPr>
        <w:t>24</w:t>
      </w:r>
      <w:r>
        <w:rPr>
          <w:rFonts w:eastAsia="仿宋_GB2312"/>
          <w:sz w:val="32"/>
          <w:szCs w:val="32"/>
        </w:rPr>
        <w:t>年本部门一般公共预算拨款支出</w:t>
      </w:r>
      <w:r>
        <w:rPr>
          <w:rFonts w:eastAsia="仿宋_GB2312" w:hint="eastAsia"/>
          <w:sz w:val="32"/>
          <w:szCs w:val="32"/>
        </w:rPr>
        <w:t>204.1</w:t>
      </w:r>
      <w:r>
        <w:rPr>
          <w:rFonts w:eastAsia="仿宋_GB2312"/>
          <w:sz w:val="32"/>
          <w:szCs w:val="32"/>
        </w:rPr>
        <w:t>万元，具体安排如下：</w:t>
      </w:r>
    </w:p>
    <w:p w14:paraId="6CD09F23" w14:textId="77777777" w:rsidR="001F42EB" w:rsidRDefault="00000000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楷体_GB2312"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（一）基本支出</w:t>
      </w:r>
    </w:p>
    <w:p w14:paraId="1A75EC44" w14:textId="77777777" w:rsidR="001F42EB" w:rsidRDefault="00000000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、人员类支出。</w:t>
      </w:r>
      <w:r>
        <w:rPr>
          <w:rFonts w:eastAsia="仿宋_GB2312" w:hint="eastAsia"/>
          <w:sz w:val="32"/>
          <w:szCs w:val="32"/>
        </w:rPr>
        <w:t>2024</w:t>
      </w:r>
      <w:r>
        <w:rPr>
          <w:rFonts w:eastAsia="仿宋_GB2312"/>
          <w:sz w:val="32"/>
          <w:szCs w:val="32"/>
        </w:rPr>
        <w:t>年年初预算数为</w:t>
      </w:r>
      <w:r>
        <w:rPr>
          <w:rFonts w:eastAsia="仿宋_GB2312" w:hint="eastAsia"/>
          <w:sz w:val="32"/>
          <w:szCs w:val="32"/>
        </w:rPr>
        <w:t>71.18</w:t>
      </w:r>
      <w:r>
        <w:rPr>
          <w:rFonts w:eastAsia="仿宋_GB2312"/>
          <w:sz w:val="32"/>
          <w:szCs w:val="32"/>
        </w:rPr>
        <w:t>万元。其中包括基本工资</w:t>
      </w:r>
      <w:r>
        <w:rPr>
          <w:rFonts w:eastAsia="仿宋_GB2312" w:hint="eastAsia"/>
          <w:sz w:val="32"/>
          <w:szCs w:val="32"/>
        </w:rPr>
        <w:t>28.02</w:t>
      </w:r>
      <w:r>
        <w:rPr>
          <w:rFonts w:eastAsia="仿宋_GB2312"/>
          <w:sz w:val="32"/>
          <w:szCs w:val="32"/>
        </w:rPr>
        <w:t>万元、津贴补贴</w:t>
      </w:r>
      <w:r>
        <w:rPr>
          <w:rFonts w:eastAsia="仿宋_GB2312" w:hint="eastAsia"/>
          <w:sz w:val="32"/>
          <w:szCs w:val="32"/>
        </w:rPr>
        <w:t>13.18</w:t>
      </w:r>
      <w:r>
        <w:rPr>
          <w:rFonts w:eastAsia="仿宋_GB2312"/>
          <w:sz w:val="32"/>
          <w:szCs w:val="32"/>
        </w:rPr>
        <w:t>万元、奖金</w:t>
      </w:r>
      <w:r>
        <w:rPr>
          <w:rFonts w:eastAsia="仿宋_GB2312" w:hint="eastAsia"/>
          <w:sz w:val="32"/>
          <w:szCs w:val="32"/>
        </w:rPr>
        <w:t>12.01</w:t>
      </w:r>
      <w:r>
        <w:rPr>
          <w:rFonts w:eastAsia="仿宋_GB2312"/>
          <w:sz w:val="32"/>
          <w:szCs w:val="32"/>
        </w:rPr>
        <w:t>万元、</w:t>
      </w:r>
      <w:r>
        <w:rPr>
          <w:rFonts w:eastAsia="仿宋_GB2312" w:hint="eastAsia"/>
          <w:color w:val="000000"/>
          <w:sz w:val="32"/>
          <w:szCs w:val="32"/>
        </w:rPr>
        <w:t>社会保障缴纳支出</w:t>
      </w:r>
      <w:r>
        <w:rPr>
          <w:rFonts w:eastAsia="仿宋_GB2312" w:hint="eastAsia"/>
          <w:color w:val="000000"/>
          <w:sz w:val="32"/>
          <w:szCs w:val="32"/>
        </w:rPr>
        <w:t>10.87</w:t>
      </w:r>
      <w:r>
        <w:rPr>
          <w:rFonts w:eastAsia="仿宋_GB2312"/>
          <w:color w:val="000000"/>
          <w:sz w:val="32"/>
          <w:szCs w:val="32"/>
        </w:rPr>
        <w:t>万元、</w:t>
      </w:r>
      <w:r>
        <w:rPr>
          <w:rFonts w:eastAsia="仿宋_GB2312" w:hint="eastAsia"/>
          <w:color w:val="000000"/>
          <w:sz w:val="32"/>
          <w:szCs w:val="32"/>
        </w:rPr>
        <w:t>住房公积金</w:t>
      </w:r>
      <w:r>
        <w:rPr>
          <w:rFonts w:eastAsia="仿宋_GB2312" w:hint="eastAsia"/>
          <w:color w:val="000000"/>
          <w:sz w:val="32"/>
          <w:szCs w:val="32"/>
        </w:rPr>
        <w:t>7.1</w:t>
      </w:r>
      <w:r>
        <w:rPr>
          <w:rFonts w:eastAsia="仿宋_GB2312"/>
          <w:color w:val="000000"/>
          <w:sz w:val="32"/>
          <w:szCs w:val="32"/>
        </w:rPr>
        <w:t>万元等。</w:t>
      </w:r>
    </w:p>
    <w:p w14:paraId="38F5AB92" w14:textId="77777777" w:rsidR="001F42EB" w:rsidRDefault="00000000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、公用类支出。</w:t>
      </w:r>
      <w:r>
        <w:rPr>
          <w:rFonts w:eastAsia="仿宋_GB2312" w:hint="eastAsia"/>
          <w:sz w:val="32"/>
          <w:szCs w:val="32"/>
        </w:rPr>
        <w:t>2024</w:t>
      </w:r>
      <w:r>
        <w:rPr>
          <w:rFonts w:eastAsia="仿宋_GB2312" w:hint="eastAsia"/>
          <w:sz w:val="32"/>
          <w:szCs w:val="32"/>
        </w:rPr>
        <w:t>年年初预算数为</w:t>
      </w:r>
      <w:r>
        <w:rPr>
          <w:rFonts w:eastAsia="仿宋_GB2312" w:hint="eastAsia"/>
          <w:sz w:val="32"/>
          <w:szCs w:val="32"/>
        </w:rPr>
        <w:t>0</w:t>
      </w:r>
      <w:r>
        <w:rPr>
          <w:rFonts w:eastAsia="仿宋_GB2312" w:hint="eastAsia"/>
          <w:sz w:val="32"/>
          <w:szCs w:val="32"/>
        </w:rPr>
        <w:t>万元。</w:t>
      </w:r>
    </w:p>
    <w:p w14:paraId="43C3C2BA" w14:textId="77777777" w:rsidR="001F42EB" w:rsidRDefault="00000000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楷体_GB2312"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（二）项目支出</w:t>
      </w:r>
    </w:p>
    <w:p w14:paraId="4812265F" w14:textId="77777777" w:rsidR="001F42EB" w:rsidRDefault="00000000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、其他运转类支出。</w:t>
      </w:r>
      <w:r>
        <w:rPr>
          <w:rFonts w:eastAsia="仿宋_GB2312" w:hint="eastAsia"/>
          <w:sz w:val="32"/>
          <w:szCs w:val="32"/>
        </w:rPr>
        <w:t>2024</w:t>
      </w:r>
      <w:r>
        <w:rPr>
          <w:rFonts w:eastAsia="仿宋_GB2312" w:hint="eastAsia"/>
          <w:sz w:val="32"/>
          <w:szCs w:val="32"/>
        </w:rPr>
        <w:t>年年初预算数为</w:t>
      </w:r>
      <w:r>
        <w:rPr>
          <w:rFonts w:eastAsia="仿宋_GB2312" w:hint="eastAsia"/>
          <w:sz w:val="32"/>
          <w:szCs w:val="32"/>
        </w:rPr>
        <w:t>7.92</w:t>
      </w:r>
      <w:r>
        <w:rPr>
          <w:rFonts w:eastAsia="仿宋_GB2312" w:hint="eastAsia"/>
          <w:sz w:val="32"/>
          <w:szCs w:val="32"/>
        </w:rPr>
        <w:t>万元。其中：</w:t>
      </w:r>
    </w:p>
    <w:p w14:paraId="7B56EB51" w14:textId="77777777" w:rsidR="001F42EB" w:rsidRDefault="00000000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、特定目标类支出</w:t>
      </w:r>
    </w:p>
    <w:p w14:paraId="508E7657" w14:textId="77777777" w:rsidR="001F42EB" w:rsidRDefault="00000000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流浪乞讨人员生活救助资金专项支出</w:t>
      </w:r>
      <w:r>
        <w:rPr>
          <w:rFonts w:eastAsia="仿宋_GB2312" w:hint="eastAsia"/>
          <w:color w:val="000000"/>
          <w:sz w:val="32"/>
          <w:szCs w:val="32"/>
        </w:rPr>
        <w:t>125</w:t>
      </w:r>
      <w:r>
        <w:rPr>
          <w:rFonts w:eastAsia="仿宋_GB2312"/>
          <w:color w:val="000000"/>
          <w:sz w:val="32"/>
          <w:szCs w:val="32"/>
        </w:rPr>
        <w:t>万元。主要用于</w:t>
      </w:r>
      <w:r>
        <w:rPr>
          <w:rFonts w:eastAsia="仿宋_GB2312" w:hint="eastAsia"/>
          <w:color w:val="000000"/>
          <w:sz w:val="32"/>
          <w:szCs w:val="32"/>
        </w:rPr>
        <w:t>流浪乞讨救助人员救助路费，救助伙食费，救助医疗费支出等。</w:t>
      </w:r>
    </w:p>
    <w:p w14:paraId="045EC173" w14:textId="77777777" w:rsidR="001F42EB" w:rsidRDefault="00000000">
      <w:pPr>
        <w:numPr>
          <w:ilvl w:val="0"/>
          <w:numId w:val="1"/>
        </w:num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政府性基金预算支出</w:t>
      </w:r>
    </w:p>
    <w:p w14:paraId="42300416" w14:textId="77777777" w:rsidR="001F42EB" w:rsidRDefault="00000000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bCs/>
          <w:color w:val="FF0000"/>
          <w:sz w:val="32"/>
          <w:szCs w:val="32"/>
        </w:rPr>
      </w:pPr>
      <w:r>
        <w:rPr>
          <w:rFonts w:eastAsia="仿宋_GB2312"/>
          <w:sz w:val="32"/>
          <w:szCs w:val="32"/>
        </w:rPr>
        <w:t>20</w:t>
      </w:r>
      <w:r>
        <w:rPr>
          <w:rFonts w:eastAsia="仿宋_GB2312" w:hint="eastAsia"/>
          <w:sz w:val="32"/>
          <w:szCs w:val="32"/>
        </w:rPr>
        <w:t>24</w:t>
      </w:r>
      <w:r>
        <w:rPr>
          <w:rFonts w:eastAsia="仿宋_GB2312"/>
          <w:sz w:val="32"/>
          <w:szCs w:val="32"/>
        </w:rPr>
        <w:t>年本部门</w:t>
      </w:r>
      <w:r>
        <w:rPr>
          <w:rFonts w:eastAsia="仿宋_GB2312" w:hint="eastAsia"/>
          <w:sz w:val="32"/>
          <w:szCs w:val="32"/>
        </w:rPr>
        <w:t>无</w:t>
      </w:r>
      <w:r>
        <w:rPr>
          <w:rFonts w:eastAsia="仿宋_GB2312"/>
          <w:sz w:val="32"/>
          <w:szCs w:val="32"/>
        </w:rPr>
        <w:t>政府性基金预算</w:t>
      </w:r>
      <w:r>
        <w:rPr>
          <w:rFonts w:eastAsia="仿宋_GB2312" w:hint="eastAsia"/>
          <w:sz w:val="32"/>
          <w:szCs w:val="32"/>
        </w:rPr>
        <w:t>安排支出。</w:t>
      </w:r>
    </w:p>
    <w:p w14:paraId="47199962" w14:textId="77777777" w:rsidR="001F42EB" w:rsidRDefault="00000000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七、其他重要事项情况说明</w:t>
      </w:r>
    </w:p>
    <w:p w14:paraId="3C1E12D4" w14:textId="77777777" w:rsidR="001F42EB" w:rsidRDefault="00000000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（一）运行经费：</w:t>
      </w:r>
      <w:r>
        <w:rPr>
          <w:rFonts w:eastAsia="仿宋_GB2312"/>
          <w:sz w:val="32"/>
          <w:szCs w:val="32"/>
        </w:rPr>
        <w:t>本部门</w:t>
      </w:r>
      <w:r>
        <w:rPr>
          <w:rFonts w:eastAsia="仿宋_GB2312" w:hint="eastAsia"/>
          <w:sz w:val="32"/>
          <w:szCs w:val="32"/>
        </w:rPr>
        <w:t>2024</w:t>
      </w:r>
      <w:r>
        <w:rPr>
          <w:rFonts w:eastAsia="仿宋_GB2312"/>
          <w:sz w:val="32"/>
          <w:szCs w:val="32"/>
        </w:rPr>
        <w:t>年年初预算运行经费共安排</w:t>
      </w:r>
      <w:r>
        <w:rPr>
          <w:rFonts w:eastAsia="仿宋_GB2312" w:hint="eastAsia"/>
          <w:sz w:val="32"/>
          <w:szCs w:val="32"/>
        </w:rPr>
        <w:lastRenderedPageBreak/>
        <w:t>7.92</w:t>
      </w:r>
      <w:r>
        <w:rPr>
          <w:rFonts w:eastAsia="仿宋_GB2312"/>
          <w:sz w:val="32"/>
          <w:szCs w:val="32"/>
        </w:rPr>
        <w:t>万元，比上年度预算</w:t>
      </w:r>
      <w:r>
        <w:rPr>
          <w:rFonts w:eastAsia="仿宋_GB2312" w:hint="eastAsia"/>
          <w:sz w:val="32"/>
          <w:szCs w:val="32"/>
        </w:rPr>
        <w:t>增加</w:t>
      </w:r>
      <w:r>
        <w:rPr>
          <w:rFonts w:eastAsia="仿宋_GB2312" w:hint="eastAsia"/>
          <w:sz w:val="32"/>
          <w:szCs w:val="32"/>
        </w:rPr>
        <w:t>0.64</w:t>
      </w:r>
      <w:r>
        <w:rPr>
          <w:rFonts w:eastAsia="仿宋_GB2312"/>
          <w:sz w:val="32"/>
          <w:szCs w:val="32"/>
        </w:rPr>
        <w:t>万元，</w:t>
      </w:r>
      <w:r>
        <w:rPr>
          <w:rFonts w:eastAsia="仿宋_GB2312" w:hint="eastAsia"/>
          <w:bCs/>
          <w:sz w:val="32"/>
          <w:szCs w:val="32"/>
        </w:rPr>
        <w:t>增加</w:t>
      </w:r>
      <w:r>
        <w:rPr>
          <w:rFonts w:eastAsia="仿宋_GB2312"/>
          <w:bCs/>
          <w:sz w:val="32"/>
          <w:szCs w:val="32"/>
        </w:rPr>
        <w:t>的主要原因是：</w:t>
      </w:r>
      <w:r>
        <w:rPr>
          <w:rFonts w:eastAsia="仿宋_GB2312" w:hint="eastAsia"/>
          <w:bCs/>
          <w:sz w:val="32"/>
          <w:szCs w:val="32"/>
        </w:rPr>
        <w:t>单位运行成本增加。</w:t>
      </w:r>
    </w:p>
    <w:p w14:paraId="68C51AC4" w14:textId="77777777" w:rsidR="001F42EB" w:rsidRDefault="00000000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（二</w:t>
      </w:r>
      <w:r>
        <w:rPr>
          <w:rFonts w:eastAsia="楷体_GB2312"/>
          <w:bCs/>
          <w:sz w:val="32"/>
          <w:szCs w:val="32"/>
        </w:rPr>
        <w:t xml:space="preserve">) </w:t>
      </w:r>
      <w:r>
        <w:rPr>
          <w:rFonts w:eastAsia="楷体_GB2312"/>
          <w:bCs/>
          <w:sz w:val="32"/>
          <w:szCs w:val="32"/>
        </w:rPr>
        <w:t>政府采购预算</w:t>
      </w:r>
      <w:r>
        <w:rPr>
          <w:rFonts w:eastAsia="华文楷体" w:hAnsi="华文楷体"/>
          <w:sz w:val="32"/>
          <w:szCs w:val="32"/>
        </w:rPr>
        <w:t>：</w:t>
      </w:r>
      <w:r>
        <w:rPr>
          <w:rFonts w:eastAsia="仿宋_GB2312"/>
          <w:sz w:val="32"/>
          <w:szCs w:val="32"/>
        </w:rPr>
        <w:t>本单位</w:t>
      </w:r>
      <w:r>
        <w:rPr>
          <w:rFonts w:eastAsia="仿宋_GB2312"/>
          <w:sz w:val="32"/>
          <w:szCs w:val="32"/>
        </w:rPr>
        <w:t>202</w:t>
      </w:r>
      <w:r>
        <w:rPr>
          <w:rFonts w:eastAsia="仿宋_GB2312" w:hint="eastAsia"/>
          <w:sz w:val="32"/>
          <w:szCs w:val="32"/>
        </w:rPr>
        <w:t>4</w:t>
      </w:r>
      <w:r>
        <w:rPr>
          <w:rFonts w:eastAsia="仿宋_GB2312"/>
          <w:sz w:val="32"/>
          <w:szCs w:val="32"/>
        </w:rPr>
        <w:t>年年初预算数为</w:t>
      </w:r>
      <w:r>
        <w:rPr>
          <w:rFonts w:eastAsia="仿宋_GB2312" w:hint="eastAsia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万元。政府采购货物</w:t>
      </w:r>
      <w:r>
        <w:rPr>
          <w:rFonts w:eastAsia="仿宋_GB2312" w:hint="eastAsia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万元，政府采购工程</w:t>
      </w:r>
      <w:r>
        <w:rPr>
          <w:rFonts w:eastAsia="仿宋_GB2312" w:hint="eastAsia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万元，政府采购服务</w:t>
      </w:r>
      <w:r>
        <w:rPr>
          <w:rFonts w:eastAsia="仿宋_GB2312" w:hint="eastAsia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万元。</w:t>
      </w:r>
    </w:p>
    <w:p w14:paraId="6CA0C38B" w14:textId="77777777" w:rsidR="001F42EB" w:rsidRDefault="00000000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（三）国有资产占有情况：</w:t>
      </w:r>
      <w:r>
        <w:rPr>
          <w:rFonts w:eastAsia="仿宋_GB2312"/>
          <w:sz w:val="32"/>
          <w:szCs w:val="32"/>
        </w:rPr>
        <w:t>截止</w:t>
      </w:r>
      <w:r>
        <w:rPr>
          <w:rFonts w:eastAsia="仿宋_GB2312"/>
          <w:sz w:val="32"/>
          <w:szCs w:val="32"/>
        </w:rPr>
        <w:t>20</w:t>
      </w:r>
      <w:r>
        <w:rPr>
          <w:rFonts w:eastAsia="仿宋_GB2312" w:hint="eastAsia"/>
          <w:sz w:val="32"/>
          <w:szCs w:val="32"/>
        </w:rPr>
        <w:t>23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>12</w:t>
      </w:r>
      <w:r>
        <w:rPr>
          <w:rFonts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>31</w:t>
      </w:r>
      <w:r>
        <w:rPr>
          <w:rFonts w:eastAsia="仿宋_GB2312"/>
          <w:sz w:val="32"/>
          <w:szCs w:val="32"/>
        </w:rPr>
        <w:t>日，本部门共有办公及业务用房</w:t>
      </w:r>
      <w:r>
        <w:rPr>
          <w:rFonts w:eastAsia="仿宋_GB2312" w:hint="eastAsia"/>
          <w:sz w:val="32"/>
          <w:szCs w:val="32"/>
        </w:rPr>
        <w:t>527.29</w:t>
      </w:r>
      <w:r>
        <w:rPr>
          <w:rFonts w:eastAsia="仿宋_GB2312"/>
          <w:sz w:val="32"/>
          <w:szCs w:val="32"/>
        </w:rPr>
        <w:t>平方米；车辆</w:t>
      </w:r>
      <w:r>
        <w:rPr>
          <w:rFonts w:eastAsia="仿宋_GB2312" w:hint="eastAsia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辆，其中一般公务用车</w:t>
      </w:r>
      <w:r>
        <w:rPr>
          <w:rFonts w:eastAsia="仿宋_GB2312" w:hint="eastAsia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辆、一般执法执勤用车</w:t>
      </w:r>
      <w:r>
        <w:rPr>
          <w:rFonts w:eastAsia="仿宋_GB2312" w:hint="eastAsia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辆、货币化用车</w:t>
      </w:r>
      <w:r>
        <w:rPr>
          <w:rFonts w:eastAsia="仿宋_GB2312" w:hint="eastAsia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辆；单位价值</w:t>
      </w:r>
      <w:r>
        <w:rPr>
          <w:rFonts w:eastAsia="仿宋_GB2312"/>
          <w:sz w:val="32"/>
          <w:szCs w:val="32"/>
        </w:rPr>
        <w:t>200</w:t>
      </w:r>
      <w:r>
        <w:rPr>
          <w:rFonts w:eastAsia="仿宋_GB2312"/>
          <w:sz w:val="32"/>
          <w:szCs w:val="32"/>
        </w:rPr>
        <w:t>万以上大型设备</w:t>
      </w:r>
      <w:r>
        <w:rPr>
          <w:rFonts w:eastAsia="仿宋_GB2312" w:hint="eastAsia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套。</w:t>
      </w:r>
      <w:r>
        <w:rPr>
          <w:rFonts w:eastAsia="仿宋_GB2312"/>
          <w:sz w:val="32"/>
          <w:szCs w:val="32"/>
        </w:rPr>
        <w:t>20</w:t>
      </w:r>
      <w:r>
        <w:rPr>
          <w:rFonts w:eastAsia="仿宋_GB2312" w:hint="eastAsia"/>
          <w:sz w:val="32"/>
          <w:szCs w:val="32"/>
        </w:rPr>
        <w:t>24</w:t>
      </w:r>
      <w:r>
        <w:rPr>
          <w:rFonts w:eastAsia="仿宋_GB2312"/>
          <w:sz w:val="32"/>
          <w:szCs w:val="32"/>
        </w:rPr>
        <w:t>年部门预算安排购置车辆</w:t>
      </w:r>
      <w:r>
        <w:rPr>
          <w:rFonts w:eastAsia="仿宋_GB2312" w:hint="eastAsia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辆，预算安排购置价值</w:t>
      </w:r>
      <w:r>
        <w:rPr>
          <w:rFonts w:eastAsia="仿宋_GB2312"/>
          <w:sz w:val="32"/>
          <w:szCs w:val="32"/>
        </w:rPr>
        <w:t>200</w:t>
      </w:r>
      <w:r>
        <w:rPr>
          <w:rFonts w:eastAsia="仿宋_GB2312"/>
          <w:sz w:val="32"/>
          <w:szCs w:val="32"/>
        </w:rPr>
        <w:t>万以上大型设备</w:t>
      </w:r>
      <w:r>
        <w:rPr>
          <w:rFonts w:eastAsia="仿宋_GB2312" w:hint="eastAsia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套。</w:t>
      </w:r>
    </w:p>
    <w:p w14:paraId="6E7A8C60" w14:textId="77777777" w:rsidR="001F42EB" w:rsidRDefault="00000000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b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（四）重点项目预算的绩效目标等情况：</w:t>
      </w:r>
      <w:r>
        <w:rPr>
          <w:rFonts w:eastAsia="仿宋_GB2312"/>
          <w:sz w:val="32"/>
          <w:szCs w:val="32"/>
        </w:rPr>
        <w:t>本部门整体支出和项目支出实行绩效目标管理，纳入</w:t>
      </w:r>
      <w:r>
        <w:rPr>
          <w:rFonts w:eastAsia="仿宋_GB2312"/>
          <w:sz w:val="32"/>
          <w:szCs w:val="32"/>
        </w:rPr>
        <w:t>20</w:t>
      </w:r>
      <w:r>
        <w:rPr>
          <w:rFonts w:eastAsia="仿宋_GB2312" w:hint="eastAsia"/>
          <w:sz w:val="32"/>
          <w:szCs w:val="32"/>
        </w:rPr>
        <w:t>24</w:t>
      </w:r>
      <w:r>
        <w:rPr>
          <w:rFonts w:eastAsia="仿宋_GB2312"/>
          <w:sz w:val="32"/>
          <w:szCs w:val="32"/>
        </w:rPr>
        <w:t>年部门整体支出绩效目标的金额为</w:t>
      </w:r>
      <w:r>
        <w:rPr>
          <w:rFonts w:eastAsia="仿宋_GB2312" w:hint="eastAsia"/>
          <w:sz w:val="32"/>
          <w:szCs w:val="32"/>
        </w:rPr>
        <w:t>204.1</w:t>
      </w:r>
      <w:r>
        <w:rPr>
          <w:rFonts w:eastAsia="仿宋_GB2312"/>
          <w:sz w:val="32"/>
          <w:szCs w:val="32"/>
        </w:rPr>
        <w:t>万元，其中，基本支出</w:t>
      </w:r>
      <w:r>
        <w:rPr>
          <w:rFonts w:eastAsia="仿宋_GB2312" w:hint="eastAsia"/>
          <w:sz w:val="32"/>
          <w:szCs w:val="32"/>
        </w:rPr>
        <w:t>71.18</w:t>
      </w:r>
      <w:r>
        <w:rPr>
          <w:rFonts w:eastAsia="仿宋_GB2312"/>
          <w:sz w:val="32"/>
          <w:szCs w:val="32"/>
        </w:rPr>
        <w:t>万元，项目支出</w:t>
      </w:r>
      <w:r>
        <w:rPr>
          <w:rFonts w:eastAsia="仿宋_GB2312" w:hint="eastAsia"/>
          <w:sz w:val="32"/>
          <w:szCs w:val="32"/>
        </w:rPr>
        <w:t>132.92</w:t>
      </w:r>
      <w:r>
        <w:rPr>
          <w:rFonts w:eastAsia="仿宋_GB2312"/>
          <w:sz w:val="32"/>
          <w:szCs w:val="32"/>
        </w:rPr>
        <w:t>万元</w:t>
      </w:r>
      <w:r>
        <w:rPr>
          <w:rFonts w:eastAsia="仿宋_GB2312" w:hint="eastAsia"/>
          <w:sz w:val="32"/>
          <w:szCs w:val="32"/>
        </w:rPr>
        <w:t>。</w:t>
      </w:r>
    </w:p>
    <w:p w14:paraId="6E6839D4" w14:textId="77777777" w:rsidR="001F42EB" w:rsidRDefault="00000000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楷体_GB2312"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（五）一般公共预算</w:t>
      </w:r>
      <w:r>
        <w:rPr>
          <w:rFonts w:eastAsia="楷体_GB2312"/>
          <w:bCs/>
          <w:sz w:val="32"/>
          <w:szCs w:val="32"/>
        </w:rPr>
        <w:t>“</w:t>
      </w:r>
      <w:r>
        <w:rPr>
          <w:rFonts w:eastAsia="楷体_GB2312"/>
          <w:bCs/>
          <w:sz w:val="32"/>
          <w:szCs w:val="32"/>
        </w:rPr>
        <w:t>三公</w:t>
      </w:r>
      <w:r>
        <w:rPr>
          <w:rFonts w:eastAsia="楷体_GB2312"/>
          <w:bCs/>
          <w:sz w:val="32"/>
          <w:szCs w:val="32"/>
        </w:rPr>
        <w:t>”</w:t>
      </w:r>
      <w:r>
        <w:rPr>
          <w:rFonts w:eastAsia="楷体_GB2312"/>
          <w:bCs/>
          <w:sz w:val="32"/>
          <w:szCs w:val="32"/>
        </w:rPr>
        <w:t>经费情况：</w:t>
      </w:r>
      <w:r>
        <w:rPr>
          <w:rFonts w:eastAsia="仿宋_GB2312"/>
          <w:sz w:val="32"/>
          <w:szCs w:val="32"/>
        </w:rPr>
        <w:t>202</w:t>
      </w:r>
      <w:r>
        <w:rPr>
          <w:rFonts w:eastAsia="仿宋_GB2312" w:hint="eastAsia"/>
          <w:sz w:val="32"/>
          <w:szCs w:val="32"/>
        </w:rPr>
        <w:t>4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三公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经费预算数</w:t>
      </w:r>
      <w:r>
        <w:rPr>
          <w:rFonts w:eastAsia="仿宋_GB2312" w:hint="eastAsia"/>
          <w:sz w:val="32"/>
          <w:szCs w:val="32"/>
        </w:rPr>
        <w:t>0.3</w:t>
      </w:r>
      <w:r>
        <w:rPr>
          <w:rFonts w:eastAsia="仿宋_GB2312"/>
          <w:sz w:val="32"/>
          <w:szCs w:val="32"/>
        </w:rPr>
        <w:t>万元，其中：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因公出国（境）费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 w:hint="eastAsia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万元、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公务用车购置及运行费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 w:hint="eastAsia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万元</w:t>
      </w:r>
      <w:r>
        <w:rPr>
          <w:rFonts w:eastAsia="仿宋_GB2312" w:hint="eastAsia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公务接待费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 w:hint="eastAsia"/>
          <w:sz w:val="32"/>
          <w:szCs w:val="32"/>
        </w:rPr>
        <w:t>0.3</w:t>
      </w:r>
      <w:r>
        <w:rPr>
          <w:rFonts w:eastAsia="仿宋_GB2312"/>
          <w:sz w:val="32"/>
          <w:szCs w:val="32"/>
        </w:rPr>
        <w:t>万元。</w:t>
      </w:r>
    </w:p>
    <w:p w14:paraId="2F7F7D11" w14:textId="77777777" w:rsidR="001F42EB" w:rsidRDefault="00000000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</w:t>
      </w:r>
      <w:r>
        <w:rPr>
          <w:rFonts w:eastAsia="仿宋_GB2312" w:hint="eastAsia"/>
          <w:sz w:val="32"/>
          <w:szCs w:val="32"/>
        </w:rPr>
        <w:t>24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三公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经费预算数</w:t>
      </w:r>
      <w:r>
        <w:rPr>
          <w:rFonts w:eastAsia="仿宋_GB2312" w:hint="eastAsia"/>
          <w:sz w:val="32"/>
          <w:szCs w:val="32"/>
        </w:rPr>
        <w:t>与</w:t>
      </w:r>
      <w:r>
        <w:rPr>
          <w:rFonts w:eastAsia="仿宋_GB2312"/>
          <w:sz w:val="32"/>
          <w:szCs w:val="32"/>
        </w:rPr>
        <w:t>202</w:t>
      </w:r>
      <w:r>
        <w:rPr>
          <w:rFonts w:eastAsia="仿宋_GB2312" w:hint="eastAsia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三公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经费预算数</w:t>
      </w:r>
      <w:r>
        <w:rPr>
          <w:rFonts w:eastAsia="仿宋_GB2312" w:hint="eastAsia"/>
          <w:sz w:val="32"/>
          <w:szCs w:val="32"/>
        </w:rPr>
        <w:t>少</w:t>
      </w:r>
      <w:r>
        <w:rPr>
          <w:rFonts w:eastAsia="仿宋_GB2312" w:hint="eastAsia"/>
          <w:sz w:val="32"/>
          <w:szCs w:val="32"/>
        </w:rPr>
        <w:t>0.3</w:t>
      </w:r>
      <w:r>
        <w:rPr>
          <w:rFonts w:eastAsia="仿宋_GB2312" w:hint="eastAsia"/>
          <w:sz w:val="32"/>
          <w:szCs w:val="32"/>
        </w:rPr>
        <w:t>万元，主要是因为压缩开支，厉行节约。</w:t>
      </w:r>
    </w:p>
    <w:p w14:paraId="48EDC32D" w14:textId="77777777" w:rsidR="001F42EB" w:rsidRDefault="00000000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楷体_GB2312"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（六）会议费、培训费预算：</w:t>
      </w:r>
    </w:p>
    <w:p w14:paraId="6465728E" w14:textId="77777777" w:rsidR="001F42EB" w:rsidRDefault="00000000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</w:t>
      </w:r>
      <w:r>
        <w:rPr>
          <w:rFonts w:eastAsia="仿宋_GB2312" w:hint="eastAsia"/>
          <w:sz w:val="32"/>
          <w:szCs w:val="32"/>
        </w:rPr>
        <w:t>24</w:t>
      </w:r>
      <w:r>
        <w:rPr>
          <w:rFonts w:eastAsia="仿宋_GB2312"/>
          <w:sz w:val="32"/>
          <w:szCs w:val="32"/>
        </w:rPr>
        <w:t>年预算安排会议费</w:t>
      </w:r>
      <w:r>
        <w:rPr>
          <w:rFonts w:eastAsia="仿宋_GB2312" w:hint="eastAsia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万元</w:t>
      </w:r>
      <w:r>
        <w:rPr>
          <w:rFonts w:eastAsia="仿宋_GB2312" w:hint="eastAsia"/>
          <w:sz w:val="32"/>
          <w:szCs w:val="32"/>
        </w:rPr>
        <w:t>。</w:t>
      </w:r>
    </w:p>
    <w:p w14:paraId="22E8B04B" w14:textId="77777777" w:rsidR="001F42EB" w:rsidRDefault="00000000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</w:t>
      </w:r>
      <w:r>
        <w:rPr>
          <w:rFonts w:eastAsia="仿宋_GB2312" w:hint="eastAsia"/>
          <w:sz w:val="32"/>
          <w:szCs w:val="32"/>
        </w:rPr>
        <w:t>24</w:t>
      </w:r>
      <w:r>
        <w:rPr>
          <w:rFonts w:eastAsia="仿宋_GB2312"/>
          <w:sz w:val="32"/>
          <w:szCs w:val="32"/>
        </w:rPr>
        <w:t>年预算安排培训费</w:t>
      </w:r>
      <w:r>
        <w:rPr>
          <w:rFonts w:eastAsia="仿宋_GB2312" w:hint="eastAsia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万元</w:t>
      </w:r>
      <w:r>
        <w:rPr>
          <w:rFonts w:eastAsia="仿宋_GB2312" w:hint="eastAsia"/>
          <w:sz w:val="32"/>
          <w:szCs w:val="32"/>
        </w:rPr>
        <w:t>。</w:t>
      </w:r>
    </w:p>
    <w:p w14:paraId="53BFE6A4" w14:textId="77777777" w:rsidR="001F42EB" w:rsidRDefault="00000000">
      <w:pPr>
        <w:numPr>
          <w:ilvl w:val="0"/>
          <w:numId w:val="2"/>
        </w:num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楷体_GB2312"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lastRenderedPageBreak/>
        <w:t>其他事项。</w:t>
      </w:r>
    </w:p>
    <w:p w14:paraId="040000AB" w14:textId="77777777" w:rsidR="001F42EB" w:rsidRDefault="00000000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b/>
          <w:bCs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本单位</w:t>
      </w:r>
      <w:r>
        <w:rPr>
          <w:rFonts w:eastAsia="仿宋_GB2312"/>
          <w:color w:val="000000"/>
          <w:sz w:val="32"/>
          <w:szCs w:val="32"/>
        </w:rPr>
        <w:t>202</w:t>
      </w:r>
      <w:r>
        <w:rPr>
          <w:rFonts w:eastAsia="仿宋_GB2312" w:hint="eastAsia"/>
          <w:color w:val="000000"/>
          <w:sz w:val="32"/>
          <w:szCs w:val="32"/>
        </w:rPr>
        <w:t>4</w:t>
      </w:r>
      <w:r>
        <w:rPr>
          <w:rFonts w:eastAsia="仿宋_GB2312"/>
          <w:color w:val="000000"/>
          <w:sz w:val="32"/>
          <w:szCs w:val="32"/>
        </w:rPr>
        <w:t>年预算未安排政府性基金收支预</w:t>
      </w:r>
      <w:r>
        <w:rPr>
          <w:rFonts w:eastAsia="仿宋_GB2312" w:hint="eastAsia"/>
          <w:color w:val="000000"/>
          <w:sz w:val="32"/>
          <w:szCs w:val="32"/>
        </w:rPr>
        <w:t>算、国有资本经营预算支出、财政专户管理资金预算支出，及一般公共预算基本支出（对个人和家庭的补助、商品和服务支出</w:t>
      </w:r>
      <w:r>
        <w:rPr>
          <w:rFonts w:eastAsia="仿宋_GB2312" w:hint="eastAsia"/>
          <w:color w:val="000000"/>
          <w:sz w:val="32"/>
          <w:szCs w:val="32"/>
        </w:rPr>
        <w:t>)</w:t>
      </w:r>
      <w:r>
        <w:rPr>
          <w:rFonts w:eastAsia="仿宋_GB2312" w:hint="eastAsia"/>
          <w:color w:val="000000"/>
          <w:sz w:val="32"/>
          <w:szCs w:val="32"/>
        </w:rPr>
        <w:t>。单位无门户网站，统一在政府门户网站上公开。</w:t>
      </w:r>
    </w:p>
    <w:p w14:paraId="0F26407E" w14:textId="77777777" w:rsidR="001F42EB" w:rsidRDefault="00000000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黑体"/>
          <w:bCs/>
          <w:sz w:val="32"/>
          <w:szCs w:val="32"/>
        </w:rPr>
      </w:pPr>
      <w:r>
        <w:rPr>
          <w:rFonts w:eastAsia="黑体" w:hAnsi="黑体"/>
          <w:bCs/>
          <w:sz w:val="32"/>
          <w:szCs w:val="32"/>
        </w:rPr>
        <w:t>八、名词解释</w:t>
      </w:r>
    </w:p>
    <w:p w14:paraId="4984E73B" w14:textId="77777777" w:rsidR="001F42EB" w:rsidRDefault="00000000">
      <w:pPr>
        <w:tabs>
          <w:tab w:val="left" w:pos="7560"/>
        </w:tabs>
        <w:adjustRightInd w:val="0"/>
        <w:snapToGrid w:val="0"/>
        <w:spacing w:line="560" w:lineRule="exact"/>
        <w:ind w:firstLineChars="200" w:firstLine="643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（一）一般公共预算</w:t>
      </w:r>
      <w:r>
        <w:rPr>
          <w:rFonts w:eastAsia="仿宋_GB2312"/>
          <w:b/>
          <w:sz w:val="32"/>
          <w:szCs w:val="32"/>
        </w:rPr>
        <w:t>: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是对以税收为主体的财政收入，安排用于保障和改善民生、推动经济社会发展、维护国家安全、维持国家机构正常运转等方面的收支预算。一般公共预算收入即通常所指的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财政收入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，按照</w:t>
      </w:r>
      <w:r>
        <w:rPr>
          <w:rFonts w:eastAsia="仿宋_GB2312"/>
          <w:sz w:val="32"/>
          <w:szCs w:val="32"/>
        </w:rPr>
        <w:t>2015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日起施行的新《预算法》，改称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一般公共预算收入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。全市一般公共预算收入由地方收入、上划中央收入、上划省级收入三部分构成。</w:t>
      </w:r>
    </w:p>
    <w:p w14:paraId="0AA7AAE3" w14:textId="77777777" w:rsidR="001F42EB" w:rsidRDefault="00000000">
      <w:pPr>
        <w:tabs>
          <w:tab w:val="left" w:pos="7560"/>
        </w:tabs>
        <w:adjustRightInd w:val="0"/>
        <w:snapToGrid w:val="0"/>
        <w:spacing w:line="560" w:lineRule="exact"/>
        <w:ind w:firstLineChars="200" w:firstLine="643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（二）政府性基金预算</w:t>
      </w:r>
      <w:r>
        <w:rPr>
          <w:rFonts w:eastAsia="仿宋_GB2312"/>
          <w:b/>
          <w:sz w:val="32"/>
          <w:szCs w:val="32"/>
        </w:rPr>
        <w:t>: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是对依照法律、行政法规的规定在一定期限内向特定对象征收、收取或者以其他方式筹集的资金，专项用于特定公共事业发展的收支预算。应当根据基金项目收入情况和实际支出需要，按基金项目编制，做到以收定支。</w:t>
      </w:r>
    </w:p>
    <w:p w14:paraId="5D5381E2" w14:textId="77777777" w:rsidR="001F42EB" w:rsidRDefault="00000000">
      <w:pPr>
        <w:tabs>
          <w:tab w:val="left" w:pos="7560"/>
        </w:tabs>
        <w:adjustRightInd w:val="0"/>
        <w:snapToGrid w:val="0"/>
        <w:spacing w:line="560" w:lineRule="exact"/>
        <w:ind w:firstLineChars="200" w:firstLine="643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（三）国有资本经营预算</w:t>
      </w:r>
      <w:r>
        <w:rPr>
          <w:rFonts w:eastAsia="仿宋_GB2312"/>
          <w:b/>
          <w:sz w:val="32"/>
          <w:szCs w:val="32"/>
        </w:rPr>
        <w:t xml:space="preserve">: </w:t>
      </w:r>
      <w:r>
        <w:rPr>
          <w:rFonts w:eastAsia="仿宋_GB2312"/>
          <w:sz w:val="32"/>
          <w:szCs w:val="32"/>
        </w:rPr>
        <w:t>是对国有资本收益</w:t>
      </w:r>
      <w:proofErr w:type="gramStart"/>
      <w:r>
        <w:rPr>
          <w:rFonts w:eastAsia="仿宋_GB2312"/>
          <w:sz w:val="32"/>
          <w:szCs w:val="32"/>
        </w:rPr>
        <w:t>作出</w:t>
      </w:r>
      <w:proofErr w:type="gramEnd"/>
      <w:r>
        <w:rPr>
          <w:rFonts w:eastAsia="仿宋_GB2312"/>
          <w:sz w:val="32"/>
          <w:szCs w:val="32"/>
        </w:rPr>
        <w:t>支出安排的收支预算。应当按照收支平衡的原则编制，不列赤字，并安排资金调入一般公共预算。</w:t>
      </w:r>
    </w:p>
    <w:p w14:paraId="67AA9683" w14:textId="77777777" w:rsidR="001F42EB" w:rsidRDefault="00000000">
      <w:pPr>
        <w:tabs>
          <w:tab w:val="left" w:pos="7560"/>
        </w:tabs>
        <w:adjustRightInd w:val="0"/>
        <w:snapToGrid w:val="0"/>
        <w:spacing w:line="560" w:lineRule="exact"/>
        <w:ind w:firstLineChars="200" w:firstLine="643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（四）社会保险基金预算</w:t>
      </w:r>
      <w:r>
        <w:rPr>
          <w:rFonts w:eastAsia="仿宋_GB2312"/>
          <w:b/>
          <w:sz w:val="32"/>
          <w:szCs w:val="32"/>
        </w:rPr>
        <w:t>: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是对社会保险缴款、一般公共预算安排和其他方式筹集的资金，专项用于社会保险的收支预算。应当按照统筹层次和社会保险项目分别编制，做到收支平衡。</w:t>
      </w:r>
    </w:p>
    <w:p w14:paraId="165D1082" w14:textId="77777777" w:rsidR="001F42EB" w:rsidRDefault="00000000">
      <w:pPr>
        <w:tabs>
          <w:tab w:val="left" w:pos="7560"/>
        </w:tabs>
        <w:adjustRightInd w:val="0"/>
        <w:snapToGrid w:val="0"/>
        <w:spacing w:line="560" w:lineRule="exact"/>
        <w:ind w:firstLineChars="200" w:firstLine="643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lastRenderedPageBreak/>
        <w:t>（五）</w:t>
      </w:r>
      <w:r>
        <w:rPr>
          <w:rFonts w:eastAsia="仿宋_GB2312"/>
          <w:b/>
          <w:sz w:val="32"/>
          <w:szCs w:val="32"/>
        </w:rPr>
        <w:t>“</w:t>
      </w:r>
      <w:r>
        <w:rPr>
          <w:rFonts w:eastAsia="仿宋_GB2312"/>
          <w:b/>
          <w:sz w:val="32"/>
          <w:szCs w:val="32"/>
        </w:rPr>
        <w:t>三公</w:t>
      </w:r>
      <w:r>
        <w:rPr>
          <w:rFonts w:eastAsia="仿宋_GB2312"/>
          <w:b/>
          <w:sz w:val="32"/>
          <w:szCs w:val="32"/>
        </w:rPr>
        <w:t>”</w:t>
      </w:r>
      <w:r>
        <w:rPr>
          <w:rFonts w:eastAsia="仿宋_GB2312"/>
          <w:b/>
          <w:sz w:val="32"/>
          <w:szCs w:val="32"/>
        </w:rPr>
        <w:t>经费：</w:t>
      </w:r>
      <w:r>
        <w:rPr>
          <w:rFonts w:eastAsia="仿宋_GB2312"/>
          <w:sz w:val="32"/>
          <w:szCs w:val="32"/>
        </w:rPr>
        <w:t>是指商品和服务支出中的因公出国（境）费用、公务用车购置及运行维护费和公务接待费。</w:t>
      </w:r>
    </w:p>
    <w:p w14:paraId="0B4F1ACE" w14:textId="77777777" w:rsidR="001F42EB" w:rsidRDefault="00000000">
      <w:pPr>
        <w:tabs>
          <w:tab w:val="left" w:pos="7560"/>
        </w:tabs>
        <w:adjustRightInd w:val="0"/>
        <w:snapToGrid w:val="0"/>
        <w:spacing w:line="560" w:lineRule="exact"/>
        <w:ind w:firstLineChars="200" w:firstLine="643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 xml:space="preserve">    </w:t>
      </w:r>
      <w:r>
        <w:rPr>
          <w:rFonts w:eastAsia="仿宋_GB2312"/>
          <w:b/>
          <w:sz w:val="32"/>
          <w:szCs w:val="32"/>
        </w:rPr>
        <w:t>（六）机关运行经费：</w:t>
      </w:r>
      <w:r>
        <w:rPr>
          <w:rFonts w:eastAsia="仿宋_GB2312"/>
          <w:sz w:val="32"/>
          <w:szCs w:val="32"/>
        </w:rPr>
        <w:t>机关运行经费指为保障行政单位（包括参照公务员法管理的事业单位）运行，用于购买货物和服务的各项资金。包括办公及印刷费、邮电费、差旅费、会议费、福利费、日常维修费、专用材料费及一般设备购置费、办公用房水电费、公务用车运行维护费及其他费用。</w:t>
      </w:r>
    </w:p>
    <w:p w14:paraId="74C40090" w14:textId="77777777" w:rsidR="001F42EB" w:rsidRDefault="001F42EB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</w:p>
    <w:sectPr w:rsidR="001F42EB">
      <w:pgSz w:w="11906" w:h="16838"/>
      <w:pgMar w:top="2098" w:right="1531" w:bottom="1985" w:left="1531" w:header="851" w:footer="1588" w:gutter="0"/>
      <w:cols w:space="720"/>
      <w:titlePg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1B9DF3" w14:textId="77777777" w:rsidR="002A49C3" w:rsidRDefault="002A49C3">
      <w:r>
        <w:separator/>
      </w:r>
    </w:p>
  </w:endnote>
  <w:endnote w:type="continuationSeparator" w:id="0">
    <w:p w14:paraId="47358093" w14:textId="77777777" w:rsidR="002A49C3" w:rsidRDefault="002A4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8CEB1E" w14:textId="77777777" w:rsidR="001F42EB" w:rsidRDefault="00000000">
    <w:pPr>
      <w:pStyle w:val="ab"/>
      <w:framePr w:wrap="around" w:vAnchor="text" w:hAnchor="margin" w:xAlign="outside" w:y="1"/>
      <w:rPr>
        <w:rStyle w:val="ae"/>
      </w:rPr>
    </w:pPr>
    <w:r>
      <w:fldChar w:fldCharType="begin"/>
    </w:r>
    <w:r>
      <w:rPr>
        <w:rStyle w:val="ae"/>
      </w:rPr>
      <w:instrText xml:space="preserve">PAGE  </w:instrText>
    </w:r>
    <w:r>
      <w:fldChar w:fldCharType="separate"/>
    </w:r>
    <w:r>
      <w:rPr>
        <w:rStyle w:val="ae"/>
      </w:rPr>
      <w:t xml:space="preserve"> </w:t>
    </w:r>
    <w:r>
      <w:fldChar w:fldCharType="end"/>
    </w:r>
  </w:p>
  <w:p w14:paraId="5824B557" w14:textId="77777777" w:rsidR="001F42EB" w:rsidRDefault="001F42EB">
    <w:pPr>
      <w:pStyle w:val="ab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851CC5" w14:textId="77777777" w:rsidR="001F42EB" w:rsidRDefault="00000000">
    <w:pPr>
      <w:pStyle w:val="ab"/>
      <w:framePr w:wrap="around" w:vAnchor="text" w:hAnchor="margin" w:xAlign="outside" w:y="1"/>
      <w:rPr>
        <w:rStyle w:val="ae"/>
        <w:rFonts w:ascii="宋体"/>
        <w:sz w:val="28"/>
        <w:szCs w:val="28"/>
      </w:rPr>
    </w:pPr>
    <w:r>
      <w:rPr>
        <w:rStyle w:val="ae"/>
        <w:rFonts w:ascii="宋体" w:hint="eastAsia"/>
        <w:color w:val="FFFFFF"/>
        <w:sz w:val="28"/>
        <w:szCs w:val="28"/>
      </w:rPr>
      <w:t>—</w:t>
    </w:r>
    <w:r>
      <w:rPr>
        <w:rStyle w:val="ae"/>
        <w:rFonts w:ascii="宋体" w:hint="eastAsia"/>
        <w:sz w:val="28"/>
        <w:szCs w:val="28"/>
      </w:rPr>
      <w:t xml:space="preserve">— </w:t>
    </w:r>
    <w:r>
      <w:rPr>
        <w:rFonts w:ascii="宋体" w:hint="eastAsia"/>
        <w:sz w:val="28"/>
        <w:szCs w:val="28"/>
      </w:rPr>
      <w:fldChar w:fldCharType="begin"/>
    </w:r>
    <w:r>
      <w:rPr>
        <w:rStyle w:val="ae"/>
        <w:rFonts w:ascii="宋体" w:hint="eastAsia"/>
        <w:sz w:val="28"/>
        <w:szCs w:val="28"/>
      </w:rPr>
      <w:instrText xml:space="preserve">PAGE  </w:instrText>
    </w:r>
    <w:r>
      <w:rPr>
        <w:rFonts w:ascii="宋体" w:hint="eastAsia"/>
        <w:sz w:val="28"/>
        <w:szCs w:val="28"/>
      </w:rPr>
      <w:fldChar w:fldCharType="separate"/>
    </w:r>
    <w:r>
      <w:rPr>
        <w:rStyle w:val="ae"/>
        <w:rFonts w:ascii="宋体"/>
        <w:sz w:val="28"/>
        <w:szCs w:val="28"/>
      </w:rPr>
      <w:t>2</w:t>
    </w:r>
    <w:r>
      <w:rPr>
        <w:rFonts w:ascii="宋体" w:hint="eastAsia"/>
        <w:sz w:val="28"/>
        <w:szCs w:val="28"/>
      </w:rPr>
      <w:fldChar w:fldCharType="end"/>
    </w:r>
    <w:r>
      <w:rPr>
        <w:rStyle w:val="ae"/>
        <w:rFonts w:ascii="宋体" w:hint="eastAsia"/>
        <w:sz w:val="28"/>
        <w:szCs w:val="28"/>
      </w:rPr>
      <w:t xml:space="preserve"> —</w:t>
    </w:r>
    <w:r>
      <w:rPr>
        <w:rStyle w:val="ae"/>
        <w:rFonts w:ascii="宋体" w:hint="eastAsia"/>
        <w:color w:val="FFFFFF"/>
        <w:sz w:val="28"/>
        <w:szCs w:val="28"/>
      </w:rPr>
      <w:t>—</w:t>
    </w:r>
  </w:p>
  <w:p w14:paraId="21AD73CE" w14:textId="77777777" w:rsidR="001F42EB" w:rsidRDefault="001F42EB">
    <w:pPr>
      <w:pStyle w:val="ab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CDBAEB" w14:textId="77777777" w:rsidR="002A49C3" w:rsidRDefault="002A49C3">
      <w:r>
        <w:separator/>
      </w:r>
    </w:p>
  </w:footnote>
  <w:footnote w:type="continuationSeparator" w:id="0">
    <w:p w14:paraId="13CF67FB" w14:textId="77777777" w:rsidR="002A49C3" w:rsidRDefault="002A49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C31DA6" w14:textId="77777777" w:rsidR="001F42EB" w:rsidRDefault="001F42EB">
    <w:pPr>
      <w:pStyle w:val="ac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BD7D9E43"/>
    <w:multiLevelType w:val="singleLevel"/>
    <w:tmpl w:val="BD7D9E43"/>
    <w:lvl w:ilvl="0">
      <w:start w:val="7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609387F8"/>
    <w:multiLevelType w:val="singleLevel"/>
    <w:tmpl w:val="609387F8"/>
    <w:lvl w:ilvl="0">
      <w:start w:val="6"/>
      <w:numFmt w:val="chineseCounting"/>
      <w:suff w:val="nothing"/>
      <w:lvlText w:val="%1、"/>
      <w:lvlJc w:val="left"/>
    </w:lvl>
  </w:abstractNum>
  <w:num w:numId="1" w16cid:durableId="1946813765">
    <w:abstractNumId w:val="1"/>
  </w:num>
  <w:num w:numId="2" w16cid:durableId="621422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9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597"/>
  <w:displayHorizontalDrawingGridEvery w:val="2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A2MDU1ZGYxNTg1ZWNiZDAyNGJmNTExOTk5NWI0NjAifQ=="/>
  </w:docVars>
  <w:rsids>
    <w:rsidRoot w:val="002E2B1B"/>
    <w:rsid w:val="0000195D"/>
    <w:rsid w:val="00010812"/>
    <w:rsid w:val="00030000"/>
    <w:rsid w:val="00031DF4"/>
    <w:rsid w:val="00037F1B"/>
    <w:rsid w:val="0004493F"/>
    <w:rsid w:val="00066A5A"/>
    <w:rsid w:val="0008151E"/>
    <w:rsid w:val="000D06F4"/>
    <w:rsid w:val="000D45A1"/>
    <w:rsid w:val="00113607"/>
    <w:rsid w:val="0013739C"/>
    <w:rsid w:val="001457D5"/>
    <w:rsid w:val="001772EC"/>
    <w:rsid w:val="001A089A"/>
    <w:rsid w:val="001D3B4D"/>
    <w:rsid w:val="001F42EB"/>
    <w:rsid w:val="001F5ACF"/>
    <w:rsid w:val="00206F1B"/>
    <w:rsid w:val="0022719A"/>
    <w:rsid w:val="00231C79"/>
    <w:rsid w:val="002370E4"/>
    <w:rsid w:val="002466AF"/>
    <w:rsid w:val="00260D91"/>
    <w:rsid w:val="00265785"/>
    <w:rsid w:val="002714D1"/>
    <w:rsid w:val="002A26A6"/>
    <w:rsid w:val="002A49C3"/>
    <w:rsid w:val="002C3689"/>
    <w:rsid w:val="002D3CE8"/>
    <w:rsid w:val="002E2B1B"/>
    <w:rsid w:val="002F7AA3"/>
    <w:rsid w:val="003501B5"/>
    <w:rsid w:val="003504E8"/>
    <w:rsid w:val="00363614"/>
    <w:rsid w:val="00366C2F"/>
    <w:rsid w:val="00373BE7"/>
    <w:rsid w:val="003A1BB9"/>
    <w:rsid w:val="003C2973"/>
    <w:rsid w:val="00401FB6"/>
    <w:rsid w:val="00430A9C"/>
    <w:rsid w:val="00433ED6"/>
    <w:rsid w:val="00435B70"/>
    <w:rsid w:val="00445518"/>
    <w:rsid w:val="0045726B"/>
    <w:rsid w:val="004670F6"/>
    <w:rsid w:val="00474F5A"/>
    <w:rsid w:val="004A03B1"/>
    <w:rsid w:val="004A19BD"/>
    <w:rsid w:val="004D786C"/>
    <w:rsid w:val="00500044"/>
    <w:rsid w:val="005010F2"/>
    <w:rsid w:val="005039CF"/>
    <w:rsid w:val="00503F68"/>
    <w:rsid w:val="005132D3"/>
    <w:rsid w:val="005534D4"/>
    <w:rsid w:val="005642F6"/>
    <w:rsid w:val="00567389"/>
    <w:rsid w:val="00570537"/>
    <w:rsid w:val="005E5CA5"/>
    <w:rsid w:val="00607E1C"/>
    <w:rsid w:val="006169B1"/>
    <w:rsid w:val="006403BA"/>
    <w:rsid w:val="00644971"/>
    <w:rsid w:val="00650E5E"/>
    <w:rsid w:val="006C039F"/>
    <w:rsid w:val="006E40CD"/>
    <w:rsid w:val="006E6B10"/>
    <w:rsid w:val="006F4B30"/>
    <w:rsid w:val="00705275"/>
    <w:rsid w:val="00720A77"/>
    <w:rsid w:val="0072241A"/>
    <w:rsid w:val="00724ADC"/>
    <w:rsid w:val="007257DA"/>
    <w:rsid w:val="00732E06"/>
    <w:rsid w:val="007A25E3"/>
    <w:rsid w:val="007C73B3"/>
    <w:rsid w:val="007E1371"/>
    <w:rsid w:val="007E32B0"/>
    <w:rsid w:val="007F1129"/>
    <w:rsid w:val="008B57F4"/>
    <w:rsid w:val="008C209B"/>
    <w:rsid w:val="008E5844"/>
    <w:rsid w:val="008F6F39"/>
    <w:rsid w:val="0090015B"/>
    <w:rsid w:val="00921151"/>
    <w:rsid w:val="00964BEA"/>
    <w:rsid w:val="009B79D0"/>
    <w:rsid w:val="009E3264"/>
    <w:rsid w:val="009F2DC7"/>
    <w:rsid w:val="009F6947"/>
    <w:rsid w:val="00A00F31"/>
    <w:rsid w:val="00A01ED1"/>
    <w:rsid w:val="00A10BFD"/>
    <w:rsid w:val="00A31AFB"/>
    <w:rsid w:val="00A60651"/>
    <w:rsid w:val="00AA17FE"/>
    <w:rsid w:val="00AE4D18"/>
    <w:rsid w:val="00AE7532"/>
    <w:rsid w:val="00AF5641"/>
    <w:rsid w:val="00B10628"/>
    <w:rsid w:val="00B23E06"/>
    <w:rsid w:val="00B51335"/>
    <w:rsid w:val="00B52BE1"/>
    <w:rsid w:val="00B8481D"/>
    <w:rsid w:val="00BB5CCB"/>
    <w:rsid w:val="00BC1507"/>
    <w:rsid w:val="00BE3036"/>
    <w:rsid w:val="00C16E6F"/>
    <w:rsid w:val="00C351AF"/>
    <w:rsid w:val="00C759D0"/>
    <w:rsid w:val="00C810D3"/>
    <w:rsid w:val="00CA61A9"/>
    <w:rsid w:val="00CE7D68"/>
    <w:rsid w:val="00CF238D"/>
    <w:rsid w:val="00D11D99"/>
    <w:rsid w:val="00D2296D"/>
    <w:rsid w:val="00D22A06"/>
    <w:rsid w:val="00D72B4C"/>
    <w:rsid w:val="00DA3F1E"/>
    <w:rsid w:val="00DA73AF"/>
    <w:rsid w:val="00DC3353"/>
    <w:rsid w:val="00DC3EE3"/>
    <w:rsid w:val="00E15E55"/>
    <w:rsid w:val="00E471F8"/>
    <w:rsid w:val="00E526F2"/>
    <w:rsid w:val="00E62B3D"/>
    <w:rsid w:val="00E70DF0"/>
    <w:rsid w:val="00E85D67"/>
    <w:rsid w:val="00EA4C52"/>
    <w:rsid w:val="00EC7158"/>
    <w:rsid w:val="00ED1218"/>
    <w:rsid w:val="00EF3194"/>
    <w:rsid w:val="00F9083D"/>
    <w:rsid w:val="00FA3895"/>
    <w:rsid w:val="00FB5286"/>
    <w:rsid w:val="00FB7A2D"/>
    <w:rsid w:val="01046419"/>
    <w:rsid w:val="020D6941"/>
    <w:rsid w:val="070A53E0"/>
    <w:rsid w:val="0CD520F0"/>
    <w:rsid w:val="0CD619C5"/>
    <w:rsid w:val="0D996EFE"/>
    <w:rsid w:val="0E2602EF"/>
    <w:rsid w:val="0E835B7C"/>
    <w:rsid w:val="0F0F1E32"/>
    <w:rsid w:val="114A5420"/>
    <w:rsid w:val="12280F14"/>
    <w:rsid w:val="12DC585B"/>
    <w:rsid w:val="13730FF8"/>
    <w:rsid w:val="13947AD3"/>
    <w:rsid w:val="148166BA"/>
    <w:rsid w:val="158A2658"/>
    <w:rsid w:val="16556050"/>
    <w:rsid w:val="16B14386"/>
    <w:rsid w:val="178D3537"/>
    <w:rsid w:val="1871248E"/>
    <w:rsid w:val="19AC5F87"/>
    <w:rsid w:val="1AFD5B77"/>
    <w:rsid w:val="1C1C77F0"/>
    <w:rsid w:val="1D35335A"/>
    <w:rsid w:val="1D74500E"/>
    <w:rsid w:val="1D7F02EE"/>
    <w:rsid w:val="1D8F3C53"/>
    <w:rsid w:val="1E5932A8"/>
    <w:rsid w:val="1F4849A4"/>
    <w:rsid w:val="2165505F"/>
    <w:rsid w:val="217F5B46"/>
    <w:rsid w:val="22EC1AEA"/>
    <w:rsid w:val="23AD7EA7"/>
    <w:rsid w:val="24227894"/>
    <w:rsid w:val="25706625"/>
    <w:rsid w:val="260A23B5"/>
    <w:rsid w:val="27165388"/>
    <w:rsid w:val="283C2BCC"/>
    <w:rsid w:val="29242BE0"/>
    <w:rsid w:val="297A4740"/>
    <w:rsid w:val="2ABA24CE"/>
    <w:rsid w:val="2B42494A"/>
    <w:rsid w:val="2BA030C2"/>
    <w:rsid w:val="2BD433D6"/>
    <w:rsid w:val="2C1125C1"/>
    <w:rsid w:val="2EAF6A86"/>
    <w:rsid w:val="2F1228D8"/>
    <w:rsid w:val="2F8532B6"/>
    <w:rsid w:val="304E4B42"/>
    <w:rsid w:val="30A35DDA"/>
    <w:rsid w:val="3103599E"/>
    <w:rsid w:val="31E46B7F"/>
    <w:rsid w:val="323A4620"/>
    <w:rsid w:val="324A4137"/>
    <w:rsid w:val="325455DD"/>
    <w:rsid w:val="32A9256B"/>
    <w:rsid w:val="32AE6AA0"/>
    <w:rsid w:val="3330097C"/>
    <w:rsid w:val="33BA52ED"/>
    <w:rsid w:val="347E1261"/>
    <w:rsid w:val="36952654"/>
    <w:rsid w:val="36BB1984"/>
    <w:rsid w:val="37DA1C37"/>
    <w:rsid w:val="39E529B5"/>
    <w:rsid w:val="3A3B7187"/>
    <w:rsid w:val="3A5510BC"/>
    <w:rsid w:val="3A55415D"/>
    <w:rsid w:val="3B4756B8"/>
    <w:rsid w:val="3BE473AB"/>
    <w:rsid w:val="3BED44B1"/>
    <w:rsid w:val="3CF864FD"/>
    <w:rsid w:val="3D767CA4"/>
    <w:rsid w:val="3D823F0E"/>
    <w:rsid w:val="3E1B553A"/>
    <w:rsid w:val="3E1C4D32"/>
    <w:rsid w:val="40426D63"/>
    <w:rsid w:val="4060496F"/>
    <w:rsid w:val="42A257F4"/>
    <w:rsid w:val="42C4798B"/>
    <w:rsid w:val="4447497A"/>
    <w:rsid w:val="444929F9"/>
    <w:rsid w:val="4496707C"/>
    <w:rsid w:val="44BB77C5"/>
    <w:rsid w:val="44FF762B"/>
    <w:rsid w:val="4AB83E46"/>
    <w:rsid w:val="4BAD15EE"/>
    <w:rsid w:val="4C1F1C7B"/>
    <w:rsid w:val="4CF55F1E"/>
    <w:rsid w:val="4D2B308B"/>
    <w:rsid w:val="4DAD1CF2"/>
    <w:rsid w:val="4E3F2145"/>
    <w:rsid w:val="4F8E7665"/>
    <w:rsid w:val="5001255B"/>
    <w:rsid w:val="50850D04"/>
    <w:rsid w:val="51593E0B"/>
    <w:rsid w:val="519B63B5"/>
    <w:rsid w:val="52B62E57"/>
    <w:rsid w:val="541A704A"/>
    <w:rsid w:val="54846CD3"/>
    <w:rsid w:val="587F4A70"/>
    <w:rsid w:val="588D4BFA"/>
    <w:rsid w:val="58AA3AD8"/>
    <w:rsid w:val="58F2629D"/>
    <w:rsid w:val="5C3F77E0"/>
    <w:rsid w:val="5C4200CE"/>
    <w:rsid w:val="5C79326A"/>
    <w:rsid w:val="5DFB707D"/>
    <w:rsid w:val="5FD60ED9"/>
    <w:rsid w:val="612A51A9"/>
    <w:rsid w:val="635C3B47"/>
    <w:rsid w:val="66690950"/>
    <w:rsid w:val="67CF7196"/>
    <w:rsid w:val="680E1037"/>
    <w:rsid w:val="68401F12"/>
    <w:rsid w:val="684A0D7B"/>
    <w:rsid w:val="691F2659"/>
    <w:rsid w:val="6AF66E49"/>
    <w:rsid w:val="6CA33730"/>
    <w:rsid w:val="6DE273CB"/>
    <w:rsid w:val="7104137A"/>
    <w:rsid w:val="745E6AA2"/>
    <w:rsid w:val="74785334"/>
    <w:rsid w:val="74824FCD"/>
    <w:rsid w:val="75EA3234"/>
    <w:rsid w:val="7627167B"/>
    <w:rsid w:val="76E316D1"/>
    <w:rsid w:val="785D6404"/>
    <w:rsid w:val="791752BB"/>
    <w:rsid w:val="799144D0"/>
    <w:rsid w:val="7BD80ACC"/>
    <w:rsid w:val="7C4C19A1"/>
    <w:rsid w:val="7D5B59BD"/>
    <w:rsid w:val="7E072AD1"/>
    <w:rsid w:val="7E69341C"/>
    <w:rsid w:val="7E975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B30F55F"/>
  <w15:docId w15:val="{989568CE-559B-4C10-A134-F66C558F3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8" w:qFormat="1"/>
    <w:lsdException w:name="Normal Indent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qFormat="1"/>
    <w:lsdException w:name="Body Text" w:qFormat="1"/>
    <w:lsdException w:name="Subtitle" w:qFormat="1"/>
    <w:lsdException w:name="Dat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正文文字"/>
    <w:basedOn w:val="a"/>
    <w:next w:val="a"/>
    <w:uiPriority w:val="99"/>
    <w:qFormat/>
    <w:pPr>
      <w:spacing w:after="120"/>
    </w:pPr>
  </w:style>
  <w:style w:type="paragraph" w:styleId="8">
    <w:name w:val="index 8"/>
    <w:next w:val="a"/>
    <w:qFormat/>
    <w:pPr>
      <w:widowControl w:val="0"/>
      <w:ind w:left="2940"/>
      <w:jc w:val="both"/>
    </w:pPr>
    <w:rPr>
      <w:kern w:val="2"/>
      <w:sz w:val="21"/>
    </w:rPr>
  </w:style>
  <w:style w:type="paragraph" w:styleId="a4">
    <w:name w:val="Normal Indent"/>
    <w:basedOn w:val="a"/>
    <w:qFormat/>
    <w:pPr>
      <w:ind w:firstLine="420"/>
    </w:pPr>
    <w:rPr>
      <w:rFonts w:ascii="Calibri" w:hAnsi="Calibri"/>
      <w:szCs w:val="20"/>
    </w:rPr>
  </w:style>
  <w:style w:type="paragraph" w:styleId="a5">
    <w:name w:val="Body Text"/>
    <w:basedOn w:val="a"/>
    <w:qFormat/>
    <w:pPr>
      <w:spacing w:line="400" w:lineRule="atLeast"/>
    </w:pPr>
    <w:rPr>
      <w:rFonts w:ascii="楷体_GB2312" w:eastAsia="楷体_GB2312"/>
      <w:sz w:val="32"/>
    </w:rPr>
  </w:style>
  <w:style w:type="paragraph" w:styleId="a6">
    <w:name w:val="Body Text Indent"/>
    <w:basedOn w:val="a"/>
    <w:pPr>
      <w:spacing w:line="360" w:lineRule="auto"/>
      <w:ind w:firstLineChars="200" w:firstLine="200"/>
    </w:pPr>
    <w:rPr>
      <w:rFonts w:ascii="方正仿宋_GBK" w:eastAsia="方正仿宋_GBK"/>
      <w:sz w:val="30"/>
    </w:rPr>
  </w:style>
  <w:style w:type="paragraph" w:styleId="a7">
    <w:name w:val="Plain Text"/>
    <w:basedOn w:val="a"/>
    <w:qFormat/>
    <w:rPr>
      <w:rFonts w:ascii="宋体" w:hAnsi="Courier New"/>
    </w:rPr>
  </w:style>
  <w:style w:type="paragraph" w:styleId="a8">
    <w:name w:val="Date"/>
    <w:basedOn w:val="a"/>
    <w:next w:val="a"/>
    <w:link w:val="a9"/>
    <w:qFormat/>
    <w:pPr>
      <w:ind w:leftChars="2500" w:left="100"/>
    </w:pPr>
  </w:style>
  <w:style w:type="paragraph" w:styleId="aa">
    <w:name w:val="Balloon Text"/>
    <w:basedOn w:val="a"/>
    <w:qFormat/>
    <w:rPr>
      <w:sz w:val="18"/>
      <w:szCs w:val="18"/>
    </w:rPr>
  </w:style>
  <w:style w:type="paragraph" w:styleId="ab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next w:val="8"/>
    <w:qFormat/>
    <w:pPr>
      <w:widowControl/>
      <w:spacing w:before="100" w:beforeAutospacing="1" w:after="100" w:afterAutospacing="1"/>
      <w:jc w:val="left"/>
    </w:pPr>
    <w:rPr>
      <w:rFonts w:ascii="宋体"/>
      <w:color w:val="000000"/>
      <w:kern w:val="0"/>
      <w:sz w:val="24"/>
    </w:rPr>
  </w:style>
  <w:style w:type="character" w:styleId="ae">
    <w:name w:val="page number"/>
    <w:basedOn w:val="a1"/>
    <w:qFormat/>
  </w:style>
  <w:style w:type="character" w:customStyle="1" w:styleId="a9">
    <w:name w:val="日期 字符"/>
    <w:basedOn w:val="a1"/>
    <w:link w:val="a8"/>
    <w:qFormat/>
    <w:rPr>
      <w:rFonts w:eastAsia="宋体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43CBA-AE05-42E8-9236-6756BE303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487</Words>
  <Characters>2778</Characters>
  <Application>Microsoft Office Word</Application>
  <DocSecurity>0</DocSecurity>
  <Lines>23</Lines>
  <Paragraphs>6</Paragraphs>
  <ScaleCrop>false</ScaleCrop>
  <Company>h</Company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此件拟比照国务院办公厅发文由省政府办公厅转发</dc:title>
  <dc:creator>lzlyc</dc:creator>
  <cp:lastModifiedBy>用户117</cp:lastModifiedBy>
  <cp:revision>5</cp:revision>
  <cp:lastPrinted>2023-02-06T09:18:00Z</cp:lastPrinted>
  <dcterms:created xsi:type="dcterms:W3CDTF">2023-02-15T01:06:00Z</dcterms:created>
  <dcterms:modified xsi:type="dcterms:W3CDTF">2024-05-08T07:25:00Z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09130FB2774743009D096C2DA51AD15E_13</vt:lpwstr>
  </property>
</Properties>
</file>