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927DF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49B826F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CE7AFCB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F4FE5EB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7346D24" w14:textId="77777777" w:rsidR="00DC20CB" w:rsidRDefault="0060347E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醴陵市疾病预防控制中心</w:t>
      </w:r>
      <w:r w:rsidR="00DC20CB">
        <w:rPr>
          <w:rFonts w:eastAsia="方正小标宋简体" w:hint="eastAsia"/>
          <w:bCs/>
          <w:sz w:val="84"/>
          <w:szCs w:val="84"/>
        </w:rPr>
        <w:t>2024</w:t>
      </w:r>
      <w:r w:rsidR="00DC20CB">
        <w:rPr>
          <w:rFonts w:eastAsia="方正小标宋简体"/>
          <w:bCs/>
          <w:sz w:val="84"/>
          <w:szCs w:val="84"/>
        </w:rPr>
        <w:t>年部门预算</w:t>
      </w:r>
    </w:p>
    <w:p w14:paraId="2A3E3AD7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0642538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CF4AA64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1397806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4BE52C6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47A528C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3BD6574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DF44F5C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7E5A0025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5553F713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0C066760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7FF06CB7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7DAD325B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40947865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73E9ED80" w14:textId="1ADB9608" w:rsidR="00DC20CB" w:rsidRDefault="00DC20C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14:paraId="704949F3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46A6D242" w14:textId="7517747D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08DD05DF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2236F1F6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30ED3BD1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181C856A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1936E7BC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6A64E1EC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3B3C17A4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0B63C08E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0CDEB020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5617795D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5D97D866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2555A550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61B3A2E3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437CBA7A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230AB642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6CFED6F1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0788DB02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28468E28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35C85160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60E6963B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091E44C8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69415CFC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0B990F75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09F2C22A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10F83C0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0B3E22F6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69CFF269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14:paraId="69938514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</w:t>
      </w:r>
      <w:r>
        <w:rPr>
          <w:rFonts w:eastAsia="仿宋_GB2312" w:hAnsi="仿宋_GB2312" w:hint="eastAsia"/>
          <w:sz w:val="32"/>
          <w:szCs w:val="32"/>
        </w:rPr>
        <w:t>基本</w:t>
      </w:r>
      <w:r>
        <w:rPr>
          <w:rFonts w:eastAsia="仿宋_GB2312" w:hAnsi="仿宋_GB2312"/>
          <w:sz w:val="32"/>
          <w:szCs w:val="32"/>
        </w:rPr>
        <w:t>支出表</w:t>
      </w:r>
    </w:p>
    <w:p w14:paraId="5B652F6C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（九）工资福利（政府预算）</w:t>
      </w:r>
    </w:p>
    <w:p w14:paraId="53D9364C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（十）工资福利</w:t>
      </w:r>
    </w:p>
    <w:p w14:paraId="4F04E94F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0A776487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（十二）个人家庭</w:t>
      </w:r>
    </w:p>
    <w:p w14:paraId="215846F1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2A6525B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（十四）商品服务</w:t>
      </w:r>
    </w:p>
    <w:p w14:paraId="51B25FD9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（十五）三公经费</w:t>
      </w:r>
    </w:p>
    <w:p w14:paraId="4313EC29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</w:p>
    <w:p w14:paraId="6E57C30C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7E2A19D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0C5EE06D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（十九）国有资本经营预算</w:t>
      </w:r>
    </w:p>
    <w:p w14:paraId="2ED467A7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（二十）财政专户管理资金</w:t>
      </w:r>
    </w:p>
    <w:p w14:paraId="25993209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（二十一）专项清单</w:t>
      </w:r>
    </w:p>
    <w:p w14:paraId="012137E0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（二十二）项目支出绩效目标表</w:t>
      </w:r>
    </w:p>
    <w:p w14:paraId="72692D1E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47F4C033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37E43EA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E00243F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67B8697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BE71285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68FA662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E6BFAEF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40A68E44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6EBA4F4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C97660F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6D7A75F4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7D917A2E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6AE29170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E263A3B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759B4005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E587580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FD66D6A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66478B88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D8FC833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319E8C61" w14:textId="77777777" w:rsidR="00BF46A5" w:rsidRDefault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ABE2C9F" w14:textId="50002BD6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第一部分：</w:t>
      </w:r>
    </w:p>
    <w:p w14:paraId="3CC27AFF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0BF55B10" w14:textId="77777777" w:rsidR="0060347E" w:rsidRDefault="0060347E" w:rsidP="0060347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醴陵市疾病预防控制中心</w:t>
      </w:r>
    </w:p>
    <w:p w14:paraId="5EB320CB" w14:textId="77777777" w:rsidR="0060347E" w:rsidRDefault="0060347E" w:rsidP="0060347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2023</w:t>
      </w:r>
      <w:r>
        <w:rPr>
          <w:rFonts w:eastAsia="方正小标宋简体" w:hint="eastAsia"/>
          <w:bCs/>
          <w:sz w:val="44"/>
          <w:szCs w:val="44"/>
        </w:rPr>
        <w:t>年部门预算说明</w:t>
      </w:r>
    </w:p>
    <w:p w14:paraId="18FDFD7D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62F273E8" w14:textId="2A7C44B3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部门职能职责</w:t>
      </w:r>
    </w:p>
    <w:p w14:paraId="0D39D837" w14:textId="69302F47" w:rsidR="00DC20CB" w:rsidRPr="0060347E" w:rsidRDefault="0060347E" w:rsidP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醴陵市</w:t>
      </w:r>
      <w:proofErr w:type="gramStart"/>
      <w:r>
        <w:rPr>
          <w:rFonts w:eastAsia="仿宋_GB2312" w:hint="eastAsia"/>
          <w:sz w:val="32"/>
          <w:szCs w:val="32"/>
        </w:rPr>
        <w:t>市</w:t>
      </w:r>
      <w:proofErr w:type="gramEnd"/>
      <w:r>
        <w:rPr>
          <w:rFonts w:eastAsia="仿宋_GB2312" w:hint="eastAsia"/>
          <w:sz w:val="32"/>
          <w:szCs w:val="32"/>
        </w:rPr>
        <w:t>疾病预防控制中心是全额拨款的事业单位。主要职责是肩负着全市疾病预防控制，突发公共卫生事件应急处置，疫情报告及健康相关信息报告管理，健康教育与健康促进，健康危害因素监测与干预，实验室检测分析与评价，技术指导与应用研究等。</w:t>
      </w:r>
    </w:p>
    <w:p w14:paraId="7F2876DD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4E650807" w14:textId="77777777" w:rsidR="0060347E" w:rsidRDefault="00DC20CB" w:rsidP="0060347E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 </w:t>
      </w:r>
      <w:r w:rsidR="0060347E">
        <w:rPr>
          <w:rFonts w:eastAsia="仿宋_GB2312" w:hint="eastAsia"/>
          <w:sz w:val="32"/>
          <w:szCs w:val="32"/>
        </w:rPr>
        <w:t>本单位为醴陵市卫生健康局下属二级预算单位，属于公益一类事业单位。共有编制人数</w:t>
      </w:r>
      <w:r w:rsidR="0060347E">
        <w:rPr>
          <w:rFonts w:eastAsia="仿宋_GB2312"/>
          <w:sz w:val="32"/>
          <w:szCs w:val="32"/>
        </w:rPr>
        <w:t>78</w:t>
      </w:r>
      <w:r w:rsidR="0060347E">
        <w:rPr>
          <w:rFonts w:eastAsia="仿宋_GB2312" w:hint="eastAsia"/>
          <w:sz w:val="32"/>
          <w:szCs w:val="32"/>
        </w:rPr>
        <w:t>人，实有人数</w:t>
      </w:r>
      <w:r w:rsidR="0060347E">
        <w:rPr>
          <w:rFonts w:eastAsia="仿宋_GB2312"/>
          <w:sz w:val="32"/>
          <w:szCs w:val="32"/>
        </w:rPr>
        <w:t>56</w:t>
      </w:r>
      <w:r w:rsidR="0060347E">
        <w:rPr>
          <w:rFonts w:eastAsia="仿宋_GB2312" w:hint="eastAsia"/>
          <w:sz w:val="32"/>
          <w:szCs w:val="32"/>
        </w:rPr>
        <w:t>。</w:t>
      </w:r>
      <w:proofErr w:type="gramStart"/>
      <w:r w:rsidR="0060347E">
        <w:rPr>
          <w:rFonts w:eastAsia="仿宋_GB2312" w:hint="eastAsia"/>
          <w:sz w:val="32"/>
          <w:szCs w:val="32"/>
        </w:rPr>
        <w:t>内设科室内设科室</w:t>
      </w:r>
      <w:proofErr w:type="gramEnd"/>
      <w:r w:rsidR="0060347E">
        <w:rPr>
          <w:rFonts w:eastAsia="仿宋_GB2312"/>
          <w:sz w:val="32"/>
          <w:szCs w:val="32"/>
        </w:rPr>
        <w:t>16</w:t>
      </w:r>
      <w:r w:rsidR="0060347E">
        <w:rPr>
          <w:rFonts w:eastAsia="仿宋_GB2312" w:hint="eastAsia"/>
          <w:sz w:val="32"/>
          <w:szCs w:val="32"/>
        </w:rPr>
        <w:t>个，分别为：办公室、后勤保障股、财务股、应急办、传染病预防控制防股、学校卫生股、免疫规划股、结核病防治股、性病艾滋病防治股、慢性非传染病疾病预防控制股、突发公共卫生事件监测股、劳动卫生与职业病预防控制股、检验测中心、健康教育与健康促进股、体检中心、病媒生物防治股、质量管理控制股。</w:t>
      </w:r>
    </w:p>
    <w:p w14:paraId="14F1C53E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1A28A70E" w14:textId="77777777" w:rsidR="0060347E" w:rsidRDefault="0060347E" w:rsidP="0060347E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本单位无下属机构。</w:t>
      </w:r>
    </w:p>
    <w:p w14:paraId="249D7B29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488A9AC7" w14:textId="7F2D434A" w:rsidR="0060347E" w:rsidRDefault="0060347E" w:rsidP="0060347E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 w:rsidR="00DC20CB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醴陵市疾病预防控制中心</w:t>
      </w:r>
      <w:r w:rsidR="00DC20CB">
        <w:rPr>
          <w:rFonts w:eastAsia="仿宋_GB2312"/>
          <w:sz w:val="32"/>
          <w:szCs w:val="32"/>
        </w:rPr>
        <w:t>公开的部门预算为</w:t>
      </w:r>
      <w:r w:rsidR="00BF46A5">
        <w:rPr>
          <w:rFonts w:eastAsia="仿宋_GB2312" w:hint="eastAsia"/>
          <w:sz w:val="32"/>
          <w:szCs w:val="32"/>
        </w:rPr>
        <w:t>本单位</w:t>
      </w:r>
      <w:r w:rsidR="00DC20CB"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收入包括一般公共预算收入；</w:t>
      </w:r>
      <w:proofErr w:type="gramStart"/>
      <w:r>
        <w:rPr>
          <w:rFonts w:eastAsia="仿宋_GB2312" w:hint="eastAsia"/>
          <w:sz w:val="32"/>
          <w:szCs w:val="32"/>
        </w:rPr>
        <w:t>支出既</w:t>
      </w:r>
      <w:proofErr w:type="gramEnd"/>
      <w:r>
        <w:rPr>
          <w:rFonts w:eastAsia="仿宋_GB2312" w:hint="eastAsia"/>
          <w:sz w:val="32"/>
          <w:szCs w:val="32"/>
        </w:rPr>
        <w:t>包括保障中心基本运行的经费，也包括重点项目专项经费。</w:t>
      </w:r>
    </w:p>
    <w:p w14:paraId="086097B1" w14:textId="74A978CC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 w:rsidR="00BF46A5">
        <w:rPr>
          <w:rFonts w:eastAsia="楷体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 w:rsidR="0060347E">
        <w:rPr>
          <w:rFonts w:eastAsia="仿宋_GB2312" w:hint="eastAsia"/>
          <w:sz w:val="32"/>
          <w:szCs w:val="32"/>
        </w:rPr>
        <w:t>888.92</w:t>
      </w:r>
      <w:r>
        <w:rPr>
          <w:rFonts w:eastAsia="仿宋_GB2312"/>
          <w:sz w:val="32"/>
          <w:szCs w:val="32"/>
        </w:rPr>
        <w:t>万元，其中，一般公共预算拨款</w:t>
      </w:r>
      <w:r w:rsidR="0060347E">
        <w:rPr>
          <w:rFonts w:eastAsia="仿宋_GB2312" w:hint="eastAsia"/>
          <w:sz w:val="32"/>
          <w:szCs w:val="32"/>
        </w:rPr>
        <w:t>888.92</w:t>
      </w:r>
      <w:r>
        <w:rPr>
          <w:rFonts w:eastAsia="仿宋_GB2312"/>
          <w:sz w:val="32"/>
          <w:szCs w:val="32"/>
        </w:rPr>
        <w:t>万元；政府性基金拨款</w:t>
      </w:r>
      <w:r w:rsidR="0060347E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 w:rsidR="0060347E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 w:rsidR="0060347E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因上年</w:t>
      </w:r>
      <w:proofErr w:type="gramEnd"/>
      <w:r>
        <w:rPr>
          <w:rFonts w:eastAsia="仿宋_GB2312"/>
          <w:sz w:val="32"/>
          <w:szCs w:val="32"/>
        </w:rPr>
        <w:t>结转数暂未最终确定，本年度收支预算中均不含上年结转数字。</w:t>
      </w:r>
    </w:p>
    <w:p w14:paraId="7CA81B24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 w:rsidR="0060347E">
        <w:rPr>
          <w:rFonts w:eastAsia="仿宋_GB2312" w:hint="eastAsia"/>
          <w:sz w:val="32"/>
          <w:szCs w:val="32"/>
        </w:rPr>
        <w:t>888.92</w:t>
      </w:r>
      <w:r>
        <w:rPr>
          <w:rFonts w:eastAsia="仿宋_GB2312"/>
          <w:sz w:val="32"/>
          <w:szCs w:val="32"/>
        </w:rPr>
        <w:t>万元，其中，</w:t>
      </w:r>
      <w:r w:rsidR="0060347E">
        <w:rPr>
          <w:rFonts w:eastAsia="仿宋_GB2312" w:hint="eastAsia"/>
          <w:sz w:val="32"/>
          <w:szCs w:val="32"/>
        </w:rPr>
        <w:t>社会保障和就业</w:t>
      </w:r>
      <w:r>
        <w:rPr>
          <w:rFonts w:eastAsia="仿宋_GB2312"/>
          <w:sz w:val="32"/>
          <w:szCs w:val="32"/>
        </w:rPr>
        <w:t>支出</w:t>
      </w:r>
      <w:r w:rsidR="0060347E">
        <w:rPr>
          <w:rFonts w:eastAsia="仿宋_GB2312" w:hint="eastAsia"/>
          <w:sz w:val="32"/>
          <w:szCs w:val="32"/>
        </w:rPr>
        <w:t>76.09</w:t>
      </w:r>
      <w:r>
        <w:rPr>
          <w:rFonts w:eastAsia="仿宋_GB2312"/>
          <w:sz w:val="32"/>
          <w:szCs w:val="32"/>
        </w:rPr>
        <w:t>万元，</w:t>
      </w:r>
      <w:r w:rsidR="0060347E">
        <w:rPr>
          <w:rFonts w:eastAsia="仿宋_GB2312" w:hint="eastAsia"/>
          <w:sz w:val="32"/>
          <w:szCs w:val="32"/>
        </w:rPr>
        <w:t>卫生健康支出</w:t>
      </w:r>
      <w:r w:rsidR="0060347E">
        <w:rPr>
          <w:rFonts w:eastAsia="仿宋_GB2312" w:hint="eastAsia"/>
          <w:sz w:val="32"/>
          <w:szCs w:val="32"/>
        </w:rPr>
        <w:t>750.13</w:t>
      </w:r>
      <w:r>
        <w:rPr>
          <w:rFonts w:eastAsia="仿宋_GB2312"/>
          <w:sz w:val="32"/>
          <w:szCs w:val="32"/>
        </w:rPr>
        <w:t>万元，</w:t>
      </w:r>
      <w:r w:rsidR="0060347E">
        <w:rPr>
          <w:rFonts w:eastAsia="仿宋_GB2312" w:hint="eastAsia"/>
          <w:sz w:val="32"/>
          <w:szCs w:val="32"/>
        </w:rPr>
        <w:t>住房保障支出</w:t>
      </w:r>
      <w:r w:rsidR="0060347E">
        <w:rPr>
          <w:rFonts w:eastAsia="仿宋_GB2312" w:hint="eastAsia"/>
          <w:sz w:val="32"/>
          <w:szCs w:val="32"/>
        </w:rPr>
        <w:t>62.70</w:t>
      </w:r>
      <w:r w:rsidR="0060347E"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58263CF9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 w:rsidR="0060347E">
        <w:rPr>
          <w:rFonts w:eastAsia="仿宋_GB2312" w:hint="eastAsia"/>
          <w:color w:val="000000"/>
          <w:sz w:val="32"/>
          <w:szCs w:val="32"/>
        </w:rPr>
        <w:t>683.92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 w:rsidR="0060347E">
        <w:rPr>
          <w:rFonts w:eastAsia="仿宋_GB2312" w:hint="eastAsia"/>
          <w:color w:val="000000"/>
          <w:sz w:val="32"/>
          <w:szCs w:val="32"/>
        </w:rPr>
        <w:t>243.25</w:t>
      </w:r>
      <w:r>
        <w:rPr>
          <w:rFonts w:eastAsia="仿宋_GB2312"/>
          <w:color w:val="000000"/>
          <w:sz w:val="32"/>
          <w:szCs w:val="32"/>
        </w:rPr>
        <w:t>万元、津贴补贴</w:t>
      </w:r>
      <w:r w:rsidR="0023318D">
        <w:rPr>
          <w:rFonts w:eastAsia="仿宋_GB2312" w:hint="eastAsia"/>
          <w:color w:val="000000"/>
          <w:sz w:val="32"/>
          <w:szCs w:val="32"/>
        </w:rPr>
        <w:t>118.58</w:t>
      </w:r>
      <w:r>
        <w:rPr>
          <w:rFonts w:eastAsia="仿宋_GB2312"/>
          <w:color w:val="000000"/>
          <w:sz w:val="32"/>
          <w:szCs w:val="32"/>
        </w:rPr>
        <w:t>万元、奖金</w:t>
      </w:r>
      <w:r w:rsidR="0023318D">
        <w:rPr>
          <w:rFonts w:eastAsia="仿宋_GB2312" w:hint="eastAsia"/>
          <w:color w:val="000000"/>
          <w:sz w:val="32"/>
          <w:szCs w:val="32"/>
        </w:rPr>
        <w:t>113.71</w:t>
      </w:r>
      <w:r>
        <w:rPr>
          <w:rFonts w:eastAsia="仿宋_GB2312"/>
          <w:color w:val="000000"/>
          <w:sz w:val="32"/>
          <w:szCs w:val="32"/>
        </w:rPr>
        <w:t>万元、</w:t>
      </w:r>
      <w:r w:rsidR="0023318D">
        <w:rPr>
          <w:rFonts w:eastAsia="仿宋_GB2312" w:hint="eastAsia"/>
          <w:color w:val="000000"/>
          <w:sz w:val="32"/>
          <w:szCs w:val="32"/>
        </w:rPr>
        <w:t>机关事业单位基本养老保险缴费</w:t>
      </w:r>
      <w:r w:rsidR="0023318D">
        <w:rPr>
          <w:rFonts w:eastAsia="仿宋_GB2312" w:hint="eastAsia"/>
          <w:color w:val="000000"/>
          <w:sz w:val="32"/>
          <w:szCs w:val="32"/>
        </w:rPr>
        <w:t>76.09</w:t>
      </w:r>
      <w:r w:rsidR="0023318D">
        <w:rPr>
          <w:rFonts w:eastAsia="仿宋_GB2312" w:hint="eastAsia"/>
          <w:color w:val="000000"/>
          <w:sz w:val="32"/>
          <w:szCs w:val="32"/>
        </w:rPr>
        <w:t>万元、职工基本医疗保险缴费</w:t>
      </w:r>
      <w:r w:rsidR="0023318D">
        <w:rPr>
          <w:rFonts w:eastAsia="仿宋_GB2312" w:hint="eastAsia"/>
          <w:color w:val="000000"/>
          <w:sz w:val="32"/>
          <w:szCs w:val="32"/>
        </w:rPr>
        <w:t>21.25</w:t>
      </w:r>
      <w:r w:rsidR="0023318D">
        <w:rPr>
          <w:rFonts w:eastAsia="仿宋_GB2312" w:hint="eastAsia"/>
          <w:color w:val="000000"/>
          <w:sz w:val="32"/>
          <w:szCs w:val="32"/>
        </w:rPr>
        <w:t>万元、住房公积金</w:t>
      </w:r>
      <w:r>
        <w:rPr>
          <w:rFonts w:eastAsia="仿宋_GB2312"/>
          <w:color w:val="000000"/>
          <w:sz w:val="32"/>
          <w:szCs w:val="32"/>
        </w:rPr>
        <w:t>支出</w:t>
      </w:r>
      <w:r w:rsidR="0023318D">
        <w:rPr>
          <w:rFonts w:eastAsia="仿宋_GB2312" w:hint="eastAsia"/>
          <w:color w:val="000000"/>
          <w:sz w:val="32"/>
          <w:szCs w:val="32"/>
        </w:rPr>
        <w:t>62.70</w:t>
      </w:r>
      <w:r>
        <w:rPr>
          <w:rFonts w:eastAsia="仿宋_GB2312"/>
          <w:color w:val="000000"/>
          <w:sz w:val="32"/>
          <w:szCs w:val="32"/>
        </w:rPr>
        <w:t>万元、公用经费</w:t>
      </w:r>
      <w:r w:rsidR="0023318D">
        <w:rPr>
          <w:rFonts w:eastAsia="仿宋_GB2312" w:hint="eastAsia"/>
          <w:color w:val="000000"/>
          <w:sz w:val="32"/>
          <w:szCs w:val="32"/>
        </w:rPr>
        <w:t>48.33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4DFDF0E7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</w:t>
      </w:r>
      <w:r w:rsidRPr="00BF46A5">
        <w:rPr>
          <w:rFonts w:eastAsia="仿宋_GB2312" w:hint="eastAsia"/>
          <w:b/>
          <w:sz w:val="32"/>
          <w:szCs w:val="32"/>
        </w:rPr>
        <w:t>（其他运转类</w:t>
      </w:r>
      <w:r w:rsidRPr="00BF46A5">
        <w:rPr>
          <w:rFonts w:eastAsia="仿宋_GB2312" w:hint="eastAsia"/>
          <w:b/>
          <w:sz w:val="32"/>
          <w:szCs w:val="32"/>
        </w:rPr>
        <w:t>+</w:t>
      </w:r>
      <w:r w:rsidRPr="00BF46A5">
        <w:rPr>
          <w:rFonts w:eastAsia="仿宋_GB2312" w:hint="eastAsia"/>
          <w:b/>
          <w:sz w:val="32"/>
          <w:szCs w:val="32"/>
        </w:rPr>
        <w:t>特定目标类）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 w:rsidR="0023318D">
        <w:rPr>
          <w:rFonts w:eastAsia="仿宋_GB2312" w:hint="eastAsia"/>
          <w:color w:val="000000"/>
          <w:sz w:val="32"/>
          <w:szCs w:val="32"/>
        </w:rPr>
        <w:t>205.00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</w:t>
      </w:r>
      <w:r>
        <w:rPr>
          <w:rFonts w:eastAsia="仿宋_GB2312"/>
          <w:color w:val="000000"/>
          <w:sz w:val="32"/>
          <w:szCs w:val="32"/>
        </w:rPr>
        <w:lastRenderedPageBreak/>
        <w:t>出、资本性支出等。其中：</w:t>
      </w:r>
    </w:p>
    <w:p w14:paraId="220F9C98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 w:rsidR="00F860B6">
        <w:rPr>
          <w:rFonts w:eastAsia="仿宋_GB2312" w:hint="eastAsia"/>
          <w:color w:val="000000"/>
          <w:sz w:val="32"/>
          <w:szCs w:val="32"/>
        </w:rPr>
        <w:t>运转经费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/>
          <w:color w:val="000000"/>
          <w:sz w:val="32"/>
          <w:szCs w:val="32"/>
        </w:rPr>
        <w:t xml:space="preserve"> </w:t>
      </w:r>
      <w:r w:rsidR="00F860B6">
        <w:rPr>
          <w:rFonts w:eastAsia="仿宋_GB2312" w:hint="eastAsia"/>
          <w:color w:val="000000"/>
          <w:sz w:val="32"/>
          <w:szCs w:val="32"/>
        </w:rPr>
        <w:t>99.40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万元。主要用于</w:t>
      </w:r>
      <w:r w:rsidR="00F860B6">
        <w:rPr>
          <w:rFonts w:eastAsia="仿宋_GB2312" w:hint="eastAsia"/>
          <w:color w:val="000000"/>
          <w:sz w:val="32"/>
          <w:szCs w:val="32"/>
        </w:rPr>
        <w:t>单位的工作性支出</w:t>
      </w:r>
    </w:p>
    <w:p w14:paraId="4BF7426B" w14:textId="77777777" w:rsidR="00F860B6" w:rsidRDefault="00DC20CB" w:rsidP="00F860B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 w:rsidR="00F860B6">
        <w:rPr>
          <w:rFonts w:eastAsia="仿宋_GB2312" w:hint="eastAsia"/>
          <w:color w:val="000000"/>
          <w:sz w:val="32"/>
          <w:szCs w:val="32"/>
        </w:rPr>
        <w:t>疾病预防控制经费</w:t>
      </w:r>
      <w:r>
        <w:rPr>
          <w:rFonts w:eastAsia="仿宋_GB2312"/>
          <w:color w:val="000000"/>
          <w:sz w:val="32"/>
          <w:szCs w:val="32"/>
        </w:rPr>
        <w:t>专项</w:t>
      </w:r>
      <w:r w:rsidR="00F860B6">
        <w:rPr>
          <w:rFonts w:eastAsia="仿宋_GB2312" w:hint="eastAsia"/>
          <w:color w:val="000000"/>
          <w:sz w:val="32"/>
          <w:szCs w:val="32"/>
        </w:rPr>
        <w:t>61.60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</w:t>
      </w:r>
      <w:r w:rsidR="00F860B6">
        <w:rPr>
          <w:rFonts w:eastAsia="仿宋_GB2312" w:hint="eastAsia"/>
          <w:color w:val="000000"/>
          <w:sz w:val="32"/>
          <w:szCs w:val="32"/>
        </w:rPr>
        <w:t>主要用于降低重点传染病的暴发和流行，及时处置各类突发公共卫生事件，降低传染病的流行和死亡病例的发生。每月二次城区饮用水监测抽检，并将结果及时向社会公告；疑似食物中毒（食源性疾病）、传染病疫情等调查处置；工矿企业职业卫生监测；管理肺结核病患者；对艾滋病感染者和病人进行抽血化验，化验结果</w:t>
      </w:r>
      <w:r w:rsidR="00F860B6">
        <w:rPr>
          <w:rFonts w:eastAsia="仿宋_GB2312"/>
          <w:color w:val="000000"/>
          <w:sz w:val="32"/>
          <w:szCs w:val="32"/>
        </w:rPr>
        <w:t>CD4</w:t>
      </w:r>
      <w:r w:rsidR="00F860B6">
        <w:rPr>
          <w:rFonts w:eastAsia="仿宋_GB2312" w:hint="eastAsia"/>
          <w:color w:val="000000"/>
          <w:sz w:val="32"/>
          <w:szCs w:val="32"/>
        </w:rPr>
        <w:t>小于</w:t>
      </w:r>
      <w:r w:rsidR="00F860B6">
        <w:rPr>
          <w:rFonts w:eastAsia="仿宋_GB2312"/>
          <w:color w:val="000000"/>
          <w:sz w:val="32"/>
          <w:szCs w:val="32"/>
        </w:rPr>
        <w:t>350</w:t>
      </w:r>
      <w:r w:rsidR="00F860B6">
        <w:rPr>
          <w:rFonts w:eastAsia="仿宋_GB2312" w:hint="eastAsia"/>
          <w:color w:val="000000"/>
          <w:sz w:val="32"/>
          <w:szCs w:val="32"/>
        </w:rPr>
        <w:t>进行免费治疗；按时完成任务，上报有关监测数据。</w:t>
      </w:r>
    </w:p>
    <w:p w14:paraId="67BBDC7C" w14:textId="77777777" w:rsidR="00F860B6" w:rsidRDefault="00F860B6" w:rsidP="00F860B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）健康教育专项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万元。主要用于提高公民健康素养水平，推进健康醴陵建设。</w:t>
      </w:r>
    </w:p>
    <w:p w14:paraId="2D06642E" w14:textId="77777777" w:rsidR="00F860B6" w:rsidRDefault="00F860B6" w:rsidP="00F860B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）慢性病防治专项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万元。主要用于创造和维护健康的社会环境，居民健康素养提升到</w:t>
      </w:r>
      <w:r>
        <w:rPr>
          <w:rFonts w:eastAsia="仿宋_GB2312"/>
          <w:color w:val="000000"/>
          <w:sz w:val="32"/>
          <w:szCs w:val="32"/>
        </w:rPr>
        <w:t>25%</w:t>
      </w:r>
      <w:r>
        <w:rPr>
          <w:rFonts w:eastAsia="仿宋_GB2312" w:hint="eastAsia"/>
          <w:color w:val="000000"/>
          <w:sz w:val="32"/>
          <w:szCs w:val="32"/>
        </w:rPr>
        <w:t>，降低因慢性病造成的过早死亡，有效控制慢性病疾病负担增长，推进健康醴陵建设。</w:t>
      </w:r>
    </w:p>
    <w:p w14:paraId="693DF819" w14:textId="77777777" w:rsidR="00F860B6" w:rsidRDefault="00F860B6" w:rsidP="00F860B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）免疫规划专项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万元。主要用于预防和控制疫苗针对疾病的发生与流行，实现消除麻疹、维持无脊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灰状态</w:t>
      </w:r>
      <w:proofErr w:type="gramEnd"/>
      <w:r>
        <w:rPr>
          <w:rFonts w:eastAsia="仿宋_GB2312" w:hint="eastAsia"/>
          <w:color w:val="000000"/>
          <w:sz w:val="32"/>
          <w:szCs w:val="32"/>
        </w:rPr>
        <w:t>成果。</w:t>
      </w:r>
    </w:p>
    <w:p w14:paraId="0963CA8D" w14:textId="77777777" w:rsidR="00DC20CB" w:rsidRPr="00F860B6" w:rsidRDefault="00F860B6" w:rsidP="00F860B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）预防性体检专项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万元。主要用于根据《中华人民共和国食品安全法》、《公共场所卫生管理条例》等相关法律法规规定，对全市的公共场所的从业人员进行预防性体检和健康证的办理，为有效防止传染病的传播，全年完成预防性体检</w:t>
      </w:r>
      <w:r>
        <w:rPr>
          <w:rFonts w:eastAsia="仿宋_GB2312"/>
          <w:color w:val="000000"/>
          <w:sz w:val="32"/>
          <w:szCs w:val="32"/>
        </w:rPr>
        <w:lastRenderedPageBreak/>
        <w:t>10000</w:t>
      </w:r>
      <w:r>
        <w:rPr>
          <w:rFonts w:eastAsia="仿宋_GB2312" w:hint="eastAsia"/>
          <w:color w:val="000000"/>
          <w:sz w:val="32"/>
          <w:szCs w:val="32"/>
        </w:rPr>
        <w:t>人次，</w:t>
      </w:r>
    </w:p>
    <w:p w14:paraId="545E332D" w14:textId="77777777" w:rsidR="00CF4F96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年度本部门年初预算数为</w:t>
      </w:r>
      <w:r w:rsidR="00F860B6">
        <w:rPr>
          <w:rFonts w:eastAsia="仿宋_GB2312" w:hint="eastAsia"/>
          <w:sz w:val="32"/>
          <w:szCs w:val="32"/>
        </w:rPr>
        <w:t>888.92</w:t>
      </w:r>
      <w:r>
        <w:rPr>
          <w:rFonts w:eastAsia="仿宋_GB2312"/>
          <w:sz w:val="32"/>
          <w:szCs w:val="32"/>
        </w:rPr>
        <w:t>万元，比上年</w:t>
      </w:r>
      <w:r w:rsidR="00F860B6">
        <w:rPr>
          <w:rFonts w:eastAsia="仿宋_GB2312" w:hint="eastAsia"/>
          <w:sz w:val="32"/>
          <w:szCs w:val="32"/>
        </w:rPr>
        <w:t>838.86</w:t>
      </w:r>
      <w:r w:rsidR="00F860B6"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增加</w:t>
      </w:r>
      <w:r w:rsidR="00F860B6">
        <w:rPr>
          <w:rFonts w:eastAsia="仿宋_GB2312" w:hint="eastAsia"/>
          <w:sz w:val="32"/>
          <w:szCs w:val="32"/>
        </w:rPr>
        <w:t>50.06</w:t>
      </w:r>
      <w:r>
        <w:rPr>
          <w:rFonts w:eastAsia="仿宋_GB2312"/>
          <w:sz w:val="32"/>
          <w:szCs w:val="32"/>
        </w:rPr>
        <w:t>万元，</w:t>
      </w:r>
      <w:r w:rsidR="00CF4F96">
        <w:rPr>
          <w:rFonts w:eastAsia="仿宋_GB2312" w:hint="eastAsia"/>
          <w:sz w:val="32"/>
          <w:szCs w:val="32"/>
        </w:rPr>
        <w:t>主要原因是人员增加，造成人员经费和运转经费上涨等。</w:t>
      </w:r>
    </w:p>
    <w:p w14:paraId="3CDE28C7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31CF358F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</w:t>
      </w:r>
      <w:r w:rsidR="00CF4F96">
        <w:rPr>
          <w:rFonts w:eastAsia="仿宋_GB2312" w:hint="eastAsia"/>
          <w:sz w:val="32"/>
          <w:szCs w:val="32"/>
        </w:rPr>
        <w:t>888.92</w:t>
      </w:r>
      <w:r>
        <w:rPr>
          <w:rFonts w:eastAsia="仿宋_GB2312"/>
          <w:sz w:val="32"/>
          <w:szCs w:val="32"/>
        </w:rPr>
        <w:t>万元，具体安排如下：</w:t>
      </w:r>
    </w:p>
    <w:p w14:paraId="75466B90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2999717E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 w:rsidR="00CF4F96">
        <w:rPr>
          <w:rFonts w:eastAsia="仿宋_GB2312" w:hint="eastAsia"/>
          <w:sz w:val="32"/>
          <w:szCs w:val="32"/>
        </w:rPr>
        <w:t>635.59</w:t>
      </w:r>
      <w:r>
        <w:rPr>
          <w:rFonts w:eastAsia="仿宋_GB2312"/>
          <w:sz w:val="32"/>
          <w:szCs w:val="32"/>
        </w:rPr>
        <w:t>万元。其中包括基本工资</w:t>
      </w:r>
      <w:r w:rsidR="00CF4F96">
        <w:rPr>
          <w:rFonts w:eastAsia="仿宋_GB2312" w:hint="eastAsia"/>
          <w:sz w:val="32"/>
          <w:szCs w:val="32"/>
        </w:rPr>
        <w:t>243.25</w:t>
      </w:r>
      <w:r>
        <w:rPr>
          <w:rFonts w:eastAsia="仿宋_GB2312"/>
          <w:sz w:val="32"/>
          <w:szCs w:val="32"/>
        </w:rPr>
        <w:t>万元、津贴补贴</w:t>
      </w:r>
      <w:r w:rsidR="00CF4F96">
        <w:rPr>
          <w:rFonts w:eastAsia="仿宋_GB2312" w:hint="eastAsia"/>
          <w:sz w:val="32"/>
          <w:szCs w:val="32"/>
        </w:rPr>
        <w:t>118.58</w:t>
      </w:r>
      <w:r>
        <w:rPr>
          <w:rFonts w:eastAsia="仿宋_GB2312"/>
          <w:sz w:val="32"/>
          <w:szCs w:val="32"/>
        </w:rPr>
        <w:t>万元、奖金</w:t>
      </w:r>
      <w:r w:rsidR="00CF4F96">
        <w:rPr>
          <w:rFonts w:eastAsia="仿宋_GB2312" w:hint="eastAsia"/>
          <w:sz w:val="32"/>
          <w:szCs w:val="32"/>
        </w:rPr>
        <w:t>113.71</w:t>
      </w:r>
      <w:r>
        <w:rPr>
          <w:rFonts w:eastAsia="仿宋_GB2312"/>
          <w:sz w:val="32"/>
          <w:szCs w:val="32"/>
        </w:rPr>
        <w:t>万元、</w:t>
      </w:r>
      <w:r w:rsidR="00CF4F96">
        <w:rPr>
          <w:rFonts w:eastAsia="仿宋_GB2312" w:hint="eastAsia"/>
          <w:color w:val="000000"/>
          <w:sz w:val="32"/>
          <w:szCs w:val="32"/>
        </w:rPr>
        <w:t>机关事业单位基本养老保险缴费</w:t>
      </w:r>
      <w:r w:rsidR="00CF4F96">
        <w:rPr>
          <w:rFonts w:eastAsia="仿宋_GB2312" w:hint="eastAsia"/>
          <w:color w:val="000000"/>
          <w:sz w:val="32"/>
          <w:szCs w:val="32"/>
        </w:rPr>
        <w:t>76.09</w:t>
      </w:r>
      <w:r w:rsidR="00CF4F96">
        <w:rPr>
          <w:rFonts w:eastAsia="仿宋_GB2312" w:hint="eastAsia"/>
          <w:color w:val="000000"/>
          <w:sz w:val="32"/>
          <w:szCs w:val="32"/>
        </w:rPr>
        <w:t>万元、职工基本医疗保险缴费</w:t>
      </w:r>
      <w:r w:rsidR="00CF4F96">
        <w:rPr>
          <w:rFonts w:eastAsia="仿宋_GB2312" w:hint="eastAsia"/>
          <w:color w:val="000000"/>
          <w:sz w:val="32"/>
          <w:szCs w:val="32"/>
        </w:rPr>
        <w:t>21.25</w:t>
      </w:r>
      <w:r w:rsidR="00CF4F96">
        <w:rPr>
          <w:rFonts w:eastAsia="仿宋_GB2312" w:hint="eastAsia"/>
          <w:color w:val="000000"/>
          <w:sz w:val="32"/>
          <w:szCs w:val="32"/>
        </w:rPr>
        <w:t>万元、住房公积金</w:t>
      </w:r>
      <w:r w:rsidR="00CF4F96">
        <w:rPr>
          <w:rFonts w:eastAsia="仿宋_GB2312"/>
          <w:color w:val="000000"/>
          <w:sz w:val="32"/>
          <w:szCs w:val="32"/>
        </w:rPr>
        <w:t>支出</w:t>
      </w:r>
      <w:r w:rsidR="00CF4F96">
        <w:rPr>
          <w:rFonts w:eastAsia="仿宋_GB2312" w:hint="eastAsia"/>
          <w:color w:val="000000"/>
          <w:sz w:val="32"/>
          <w:szCs w:val="32"/>
        </w:rPr>
        <w:t>62.70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7EA3C41D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、公用类支出。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 w:rsidR="00CF4F96">
        <w:rPr>
          <w:rFonts w:eastAsia="仿宋_GB2312" w:hint="eastAsia"/>
          <w:sz w:val="32"/>
          <w:szCs w:val="32"/>
        </w:rPr>
        <w:t>48.33</w:t>
      </w:r>
      <w:r>
        <w:rPr>
          <w:rFonts w:eastAsia="仿宋_GB2312" w:hint="eastAsia"/>
          <w:sz w:val="32"/>
          <w:szCs w:val="32"/>
        </w:rPr>
        <w:t>万元。其中</w:t>
      </w:r>
      <w:r w:rsidR="00CF4F96">
        <w:rPr>
          <w:rFonts w:eastAsia="仿宋_GB2312" w:hint="eastAsia"/>
          <w:sz w:val="32"/>
          <w:szCs w:val="32"/>
        </w:rPr>
        <w:t>办公费</w:t>
      </w:r>
      <w:r w:rsidR="00CF4F96">
        <w:rPr>
          <w:rFonts w:eastAsia="仿宋_GB2312" w:hint="eastAsia"/>
          <w:sz w:val="32"/>
          <w:szCs w:val="32"/>
        </w:rPr>
        <w:t>16.2</w:t>
      </w:r>
      <w:r w:rsidR="00CF4F96">
        <w:rPr>
          <w:rFonts w:eastAsia="仿宋_GB2312" w:hint="eastAsia"/>
          <w:sz w:val="32"/>
          <w:szCs w:val="32"/>
        </w:rPr>
        <w:t>万元、公务用车运行维护费</w:t>
      </w:r>
      <w:r w:rsidR="00CF4F96">
        <w:rPr>
          <w:rFonts w:eastAsia="仿宋_GB2312" w:hint="eastAsia"/>
          <w:sz w:val="32"/>
          <w:szCs w:val="32"/>
        </w:rPr>
        <w:t>6</w:t>
      </w:r>
      <w:r w:rsidR="00CF4F96">
        <w:rPr>
          <w:rFonts w:eastAsia="仿宋_GB2312" w:hint="eastAsia"/>
          <w:sz w:val="32"/>
          <w:szCs w:val="32"/>
        </w:rPr>
        <w:t>万元、福利费</w:t>
      </w:r>
      <w:r w:rsidR="00CF4F96">
        <w:rPr>
          <w:rFonts w:eastAsia="仿宋_GB2312" w:hint="eastAsia"/>
          <w:sz w:val="32"/>
          <w:szCs w:val="32"/>
        </w:rPr>
        <w:t>15.68</w:t>
      </w:r>
      <w:r w:rsidR="00CF4F96">
        <w:rPr>
          <w:rFonts w:eastAsia="仿宋_GB2312" w:hint="eastAsia"/>
          <w:sz w:val="32"/>
          <w:szCs w:val="32"/>
        </w:rPr>
        <w:t>万元、工会经费</w:t>
      </w:r>
      <w:r w:rsidR="00CF4F96">
        <w:rPr>
          <w:rFonts w:eastAsia="仿宋_GB2312" w:hint="eastAsia"/>
          <w:sz w:val="32"/>
          <w:szCs w:val="32"/>
        </w:rPr>
        <w:t>10.45</w:t>
      </w:r>
      <w:r w:rsidR="00CF4F96">
        <w:rPr>
          <w:rFonts w:eastAsia="仿宋_GB2312" w:hint="eastAsia"/>
          <w:sz w:val="32"/>
          <w:szCs w:val="32"/>
        </w:rPr>
        <w:t>万元。</w:t>
      </w:r>
    </w:p>
    <w:p w14:paraId="6BA78877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152B27DB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 w:rsidR="00CF4F96">
        <w:rPr>
          <w:rFonts w:eastAsia="仿宋_GB2312" w:hint="eastAsia"/>
          <w:sz w:val="32"/>
          <w:szCs w:val="32"/>
        </w:rPr>
        <w:t>99.4</w:t>
      </w:r>
      <w:r>
        <w:rPr>
          <w:rFonts w:eastAsia="仿宋_GB2312" w:hint="eastAsia"/>
          <w:sz w:val="32"/>
          <w:szCs w:val="32"/>
        </w:rPr>
        <w:t>万元。其中</w:t>
      </w:r>
      <w:r w:rsidR="00CF4F96">
        <w:rPr>
          <w:rFonts w:eastAsia="仿宋_GB2312" w:hint="eastAsia"/>
          <w:sz w:val="32"/>
          <w:szCs w:val="32"/>
        </w:rPr>
        <w:t>运转经费</w:t>
      </w:r>
      <w:r w:rsidR="00CF4F96">
        <w:rPr>
          <w:rFonts w:eastAsia="仿宋_GB2312" w:hint="eastAsia"/>
          <w:sz w:val="32"/>
          <w:szCs w:val="32"/>
        </w:rPr>
        <w:t>99.4</w:t>
      </w:r>
      <w:r w:rsidR="00CF4F96">
        <w:rPr>
          <w:rFonts w:eastAsia="仿宋_GB2312" w:hint="eastAsia"/>
          <w:sz w:val="32"/>
          <w:szCs w:val="32"/>
        </w:rPr>
        <w:t>万元。</w:t>
      </w:r>
    </w:p>
    <w:p w14:paraId="33A4C251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</w:t>
      </w:r>
    </w:p>
    <w:p w14:paraId="52BF7B63" w14:textId="77777777" w:rsidR="00CF4F96" w:rsidRDefault="00CF4F96" w:rsidP="00CF4F9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运转经费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99.40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单位的工作性支出</w:t>
      </w:r>
    </w:p>
    <w:p w14:paraId="16ED5644" w14:textId="77777777" w:rsidR="00CF4F96" w:rsidRDefault="00CF4F96" w:rsidP="00CF4F9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疾病预防控制经费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61.60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</w:t>
      </w:r>
      <w:r>
        <w:rPr>
          <w:rFonts w:eastAsia="仿宋_GB2312" w:hint="eastAsia"/>
          <w:color w:val="000000"/>
          <w:sz w:val="32"/>
          <w:szCs w:val="32"/>
        </w:rPr>
        <w:t>主要用于降低重</w:t>
      </w:r>
      <w:r>
        <w:rPr>
          <w:rFonts w:eastAsia="仿宋_GB2312" w:hint="eastAsia"/>
          <w:color w:val="000000"/>
          <w:sz w:val="32"/>
          <w:szCs w:val="32"/>
        </w:rPr>
        <w:lastRenderedPageBreak/>
        <w:t>点传染病的暴发和流行，及时处置各类突发公共卫生事件，降低传染病的流行和死亡病例的发生。每月二次城区饮用水监测抽检，并将结果及时向社会公告；疑似食物中毒（食源性疾病）、传染病疫情等调查处置；工矿企业职业卫生监测；管理肺结核病患者；对艾滋病感染者和病人进行抽血化验，化验结果</w:t>
      </w:r>
      <w:r>
        <w:rPr>
          <w:rFonts w:eastAsia="仿宋_GB2312"/>
          <w:color w:val="000000"/>
          <w:sz w:val="32"/>
          <w:szCs w:val="32"/>
        </w:rPr>
        <w:t>CD4</w:t>
      </w:r>
      <w:r>
        <w:rPr>
          <w:rFonts w:eastAsia="仿宋_GB2312" w:hint="eastAsia"/>
          <w:color w:val="000000"/>
          <w:sz w:val="32"/>
          <w:szCs w:val="32"/>
        </w:rPr>
        <w:t>小于</w:t>
      </w:r>
      <w:r>
        <w:rPr>
          <w:rFonts w:eastAsia="仿宋_GB2312"/>
          <w:color w:val="000000"/>
          <w:sz w:val="32"/>
          <w:szCs w:val="32"/>
        </w:rPr>
        <w:t>350</w:t>
      </w:r>
      <w:r>
        <w:rPr>
          <w:rFonts w:eastAsia="仿宋_GB2312" w:hint="eastAsia"/>
          <w:color w:val="000000"/>
          <w:sz w:val="32"/>
          <w:szCs w:val="32"/>
        </w:rPr>
        <w:t>进行免费治疗；按时完成任务，上报有关监测数据。</w:t>
      </w:r>
    </w:p>
    <w:p w14:paraId="2A132541" w14:textId="77777777" w:rsidR="00CF4F96" w:rsidRDefault="00CF4F96" w:rsidP="00CF4F9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）健康教育专项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万元。主要用于提高公民健康素养水平，推进健康醴陵建设。</w:t>
      </w:r>
    </w:p>
    <w:p w14:paraId="3B88EB15" w14:textId="77777777" w:rsidR="00CF4F96" w:rsidRDefault="00CF4F96" w:rsidP="00CF4F9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）慢性病防治专项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万元。主要用于创造和维护健康的社会环境，居民健康素养提升到</w:t>
      </w:r>
      <w:r>
        <w:rPr>
          <w:rFonts w:eastAsia="仿宋_GB2312"/>
          <w:color w:val="000000"/>
          <w:sz w:val="32"/>
          <w:szCs w:val="32"/>
        </w:rPr>
        <w:t>25%</w:t>
      </w:r>
      <w:r>
        <w:rPr>
          <w:rFonts w:eastAsia="仿宋_GB2312" w:hint="eastAsia"/>
          <w:color w:val="000000"/>
          <w:sz w:val="32"/>
          <w:szCs w:val="32"/>
        </w:rPr>
        <w:t>，降低因慢性病造成的过早死亡，有效控制慢性病疾病负担增长，推进健康醴陵建设。</w:t>
      </w:r>
    </w:p>
    <w:p w14:paraId="0EAF4E83" w14:textId="77777777" w:rsidR="00CF4F96" w:rsidRDefault="00CF4F96" w:rsidP="00CF4F9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）免疫规划专项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万元。主要用于预防和控制疫苗针对疾病的发生与流行，实现消除麻疹、维持无脊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灰状态</w:t>
      </w:r>
      <w:proofErr w:type="gramEnd"/>
      <w:r>
        <w:rPr>
          <w:rFonts w:eastAsia="仿宋_GB2312" w:hint="eastAsia"/>
          <w:color w:val="000000"/>
          <w:sz w:val="32"/>
          <w:szCs w:val="32"/>
        </w:rPr>
        <w:t>成果。</w:t>
      </w:r>
    </w:p>
    <w:p w14:paraId="7663AECF" w14:textId="77777777" w:rsidR="00CF4F96" w:rsidRPr="00F860B6" w:rsidRDefault="00CF4F96" w:rsidP="00CF4F9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）预防性体检专项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万元。主要用于根据《中华人民共和国食品安全法》、《公共场所卫生管理条例》等相关法律法规规定，对全市的公共场所的从业人员进行预防性体检和健康证的办理，为有效防止传染病的传播，全年完成预防性体检</w:t>
      </w:r>
      <w:r>
        <w:rPr>
          <w:rFonts w:eastAsia="仿宋_GB2312"/>
          <w:color w:val="000000"/>
          <w:sz w:val="32"/>
          <w:szCs w:val="32"/>
        </w:rPr>
        <w:t>10000</w:t>
      </w:r>
      <w:r>
        <w:rPr>
          <w:rFonts w:eastAsia="仿宋_GB2312" w:hint="eastAsia"/>
          <w:color w:val="000000"/>
          <w:sz w:val="32"/>
          <w:szCs w:val="32"/>
        </w:rPr>
        <w:t>人次，</w:t>
      </w:r>
    </w:p>
    <w:p w14:paraId="69363661" w14:textId="77777777" w:rsidR="00DC20CB" w:rsidRDefault="00DC20CB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5FD118C1" w14:textId="77777777" w:rsidR="00F860B6" w:rsidRDefault="00F860B6" w:rsidP="00F860B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FF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年度本部门无政府性基金预算安排的支出。</w:t>
      </w:r>
    </w:p>
    <w:p w14:paraId="73AF8511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2F90DF07" w14:textId="77777777" w:rsidR="00CF4F96" w:rsidRDefault="00DC20CB" w:rsidP="00CF4F96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lastRenderedPageBreak/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 w:rsidR="00CF4F96">
        <w:rPr>
          <w:rFonts w:eastAsia="仿宋_GB2312" w:hint="eastAsia"/>
          <w:sz w:val="32"/>
          <w:szCs w:val="32"/>
        </w:rPr>
        <w:t>147.73</w:t>
      </w:r>
      <w:r>
        <w:rPr>
          <w:rFonts w:eastAsia="仿宋_GB2312"/>
          <w:sz w:val="32"/>
          <w:szCs w:val="32"/>
        </w:rPr>
        <w:t>万元</w:t>
      </w:r>
      <w:r w:rsidR="00CF4F96">
        <w:rPr>
          <w:rFonts w:eastAsia="仿宋_GB2312" w:hint="eastAsia"/>
          <w:sz w:val="32"/>
          <w:szCs w:val="32"/>
        </w:rPr>
        <w:t>，比上年度</w:t>
      </w:r>
      <w:r w:rsidR="00CF4F96">
        <w:rPr>
          <w:rFonts w:eastAsia="仿宋_GB2312"/>
          <w:sz w:val="32"/>
          <w:szCs w:val="32"/>
        </w:rPr>
        <w:t>107.2</w:t>
      </w:r>
      <w:r w:rsidR="00CF4F96">
        <w:rPr>
          <w:rFonts w:eastAsia="仿宋_GB2312" w:hint="eastAsia"/>
          <w:sz w:val="32"/>
          <w:szCs w:val="32"/>
        </w:rPr>
        <w:t>万元预算增加</w:t>
      </w:r>
      <w:r w:rsidR="00750455">
        <w:rPr>
          <w:rFonts w:eastAsia="仿宋_GB2312" w:hint="eastAsia"/>
          <w:sz w:val="32"/>
          <w:szCs w:val="32"/>
        </w:rPr>
        <w:t>40.53</w:t>
      </w:r>
      <w:r w:rsidR="00CF4F96">
        <w:rPr>
          <w:rFonts w:eastAsia="仿宋_GB2312" w:hint="eastAsia"/>
          <w:sz w:val="32"/>
          <w:szCs w:val="32"/>
        </w:rPr>
        <w:t>万元，增加的主要原因是：人员增加，造成运转经费上涨。</w:t>
      </w:r>
    </w:p>
    <w:p w14:paraId="63C8E123" w14:textId="77777777" w:rsidR="00037564" w:rsidRDefault="00DC20CB" w:rsidP="0003756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 w:rsidR="00037564">
        <w:rPr>
          <w:rFonts w:eastAsia="仿宋_GB2312" w:hint="eastAsia"/>
          <w:sz w:val="32"/>
          <w:szCs w:val="32"/>
        </w:rPr>
        <w:t>本部门</w:t>
      </w:r>
      <w:r w:rsidR="00037564">
        <w:rPr>
          <w:rFonts w:eastAsia="仿宋_GB2312"/>
          <w:sz w:val="32"/>
          <w:szCs w:val="32"/>
        </w:rPr>
        <w:t>202</w:t>
      </w:r>
      <w:r w:rsidR="00037564">
        <w:rPr>
          <w:rFonts w:eastAsia="仿宋_GB2312" w:hint="eastAsia"/>
          <w:sz w:val="32"/>
          <w:szCs w:val="32"/>
        </w:rPr>
        <w:t>4</w:t>
      </w:r>
      <w:r w:rsidR="00037564">
        <w:rPr>
          <w:rFonts w:eastAsia="仿宋_GB2312" w:hint="eastAsia"/>
          <w:sz w:val="32"/>
          <w:szCs w:val="32"/>
        </w:rPr>
        <w:t>年年初预算数为</w:t>
      </w:r>
      <w:r w:rsidR="00037564">
        <w:rPr>
          <w:rFonts w:eastAsia="仿宋_GB2312" w:hint="eastAsia"/>
          <w:sz w:val="32"/>
          <w:szCs w:val="32"/>
        </w:rPr>
        <w:t>196</w:t>
      </w:r>
      <w:r w:rsidR="00037564">
        <w:rPr>
          <w:rFonts w:eastAsia="仿宋_GB2312" w:hint="eastAsia"/>
          <w:sz w:val="32"/>
          <w:szCs w:val="32"/>
        </w:rPr>
        <w:t>万元。包含：通用设备</w:t>
      </w:r>
      <w:r w:rsidR="00037564">
        <w:rPr>
          <w:rFonts w:eastAsia="仿宋_GB2312" w:hint="eastAsia"/>
          <w:sz w:val="32"/>
          <w:szCs w:val="32"/>
        </w:rPr>
        <w:t>70</w:t>
      </w:r>
      <w:r w:rsidR="00037564">
        <w:rPr>
          <w:rFonts w:eastAsia="仿宋_GB2312" w:hint="eastAsia"/>
          <w:sz w:val="32"/>
          <w:szCs w:val="32"/>
        </w:rPr>
        <w:t>万元、</w:t>
      </w:r>
      <w:r w:rsidR="00037564">
        <w:rPr>
          <w:rFonts w:eastAsia="仿宋_GB2312"/>
          <w:sz w:val="32"/>
          <w:szCs w:val="32"/>
        </w:rPr>
        <w:t xml:space="preserve"> </w:t>
      </w:r>
      <w:r w:rsidR="00037564">
        <w:rPr>
          <w:rFonts w:eastAsia="仿宋_GB2312" w:hint="eastAsia"/>
          <w:sz w:val="32"/>
          <w:szCs w:val="32"/>
        </w:rPr>
        <w:t>货物类其他品目</w:t>
      </w:r>
      <w:r w:rsidR="00037564">
        <w:rPr>
          <w:rFonts w:eastAsia="仿宋_GB2312" w:hint="eastAsia"/>
          <w:sz w:val="32"/>
          <w:szCs w:val="32"/>
        </w:rPr>
        <w:t>15</w:t>
      </w:r>
      <w:r w:rsidR="00037564">
        <w:rPr>
          <w:rFonts w:eastAsia="仿宋_GB2312" w:hint="eastAsia"/>
          <w:sz w:val="32"/>
          <w:szCs w:val="32"/>
        </w:rPr>
        <w:t>万元、修缮工程</w:t>
      </w:r>
      <w:r w:rsidR="00037564">
        <w:rPr>
          <w:rFonts w:eastAsia="仿宋_GB2312" w:hint="eastAsia"/>
          <w:sz w:val="32"/>
          <w:szCs w:val="32"/>
        </w:rPr>
        <w:t>15</w:t>
      </w:r>
      <w:r w:rsidR="00037564">
        <w:rPr>
          <w:rFonts w:eastAsia="仿宋_GB2312" w:hint="eastAsia"/>
          <w:sz w:val="32"/>
          <w:szCs w:val="32"/>
        </w:rPr>
        <w:t>万元、租赁服务</w:t>
      </w:r>
      <w:r w:rsidR="00037564">
        <w:rPr>
          <w:rFonts w:eastAsia="仿宋_GB2312" w:hint="eastAsia"/>
          <w:sz w:val="32"/>
          <w:szCs w:val="32"/>
        </w:rPr>
        <w:t>36</w:t>
      </w:r>
      <w:r w:rsidR="00037564">
        <w:rPr>
          <w:rFonts w:eastAsia="仿宋_GB2312" w:hint="eastAsia"/>
          <w:sz w:val="32"/>
          <w:szCs w:val="32"/>
        </w:rPr>
        <w:t>万元、服务类其他品目</w:t>
      </w:r>
      <w:r w:rsidR="00037564">
        <w:rPr>
          <w:rFonts w:eastAsia="仿宋_GB2312" w:hint="eastAsia"/>
          <w:sz w:val="32"/>
          <w:szCs w:val="32"/>
        </w:rPr>
        <w:t>60</w:t>
      </w:r>
      <w:r w:rsidR="00037564">
        <w:rPr>
          <w:rFonts w:eastAsia="仿宋_GB2312" w:hint="eastAsia"/>
          <w:sz w:val="32"/>
          <w:szCs w:val="32"/>
        </w:rPr>
        <w:t>万元；政府采购货物</w:t>
      </w:r>
      <w:r w:rsidR="00037564">
        <w:rPr>
          <w:rFonts w:eastAsia="仿宋_GB2312" w:hint="eastAsia"/>
          <w:sz w:val="32"/>
          <w:szCs w:val="32"/>
        </w:rPr>
        <w:t>85</w:t>
      </w:r>
      <w:r w:rsidR="00037564">
        <w:rPr>
          <w:rFonts w:eastAsia="仿宋_GB2312" w:hint="eastAsia"/>
          <w:sz w:val="32"/>
          <w:szCs w:val="32"/>
        </w:rPr>
        <w:t>万元，政府采购工程</w:t>
      </w:r>
      <w:r w:rsidR="00037564">
        <w:rPr>
          <w:rFonts w:eastAsia="仿宋_GB2312" w:hint="eastAsia"/>
          <w:sz w:val="32"/>
          <w:szCs w:val="32"/>
        </w:rPr>
        <w:t>1</w:t>
      </w:r>
      <w:r w:rsidR="00037564">
        <w:rPr>
          <w:rFonts w:eastAsia="仿宋_GB2312"/>
          <w:sz w:val="32"/>
          <w:szCs w:val="32"/>
        </w:rPr>
        <w:t>5</w:t>
      </w:r>
      <w:r w:rsidR="00037564">
        <w:rPr>
          <w:rFonts w:eastAsia="仿宋_GB2312" w:hint="eastAsia"/>
          <w:sz w:val="32"/>
          <w:szCs w:val="32"/>
        </w:rPr>
        <w:t>万元，政府采购服务</w:t>
      </w:r>
      <w:r w:rsidR="00037564">
        <w:rPr>
          <w:rFonts w:eastAsia="仿宋_GB2312" w:hint="eastAsia"/>
          <w:sz w:val="32"/>
          <w:szCs w:val="32"/>
        </w:rPr>
        <w:t>96</w:t>
      </w:r>
      <w:r w:rsidR="00037564">
        <w:rPr>
          <w:rFonts w:eastAsia="仿宋_GB2312" w:hint="eastAsia"/>
          <w:sz w:val="32"/>
          <w:szCs w:val="32"/>
        </w:rPr>
        <w:t>万元。（备注：根据政府采购预算表的采购目录名称，</w:t>
      </w:r>
      <w:r w:rsidR="00037564">
        <w:rPr>
          <w:rFonts w:eastAsia="仿宋_GB2312"/>
          <w:sz w:val="32"/>
          <w:szCs w:val="32"/>
        </w:rPr>
        <w:t>A</w:t>
      </w:r>
      <w:r w:rsidR="00037564">
        <w:rPr>
          <w:rFonts w:eastAsia="仿宋_GB2312" w:hint="eastAsia"/>
          <w:sz w:val="32"/>
          <w:szCs w:val="32"/>
        </w:rPr>
        <w:t>开头为货物类，</w:t>
      </w:r>
      <w:r w:rsidR="00037564">
        <w:rPr>
          <w:rFonts w:eastAsia="仿宋_GB2312"/>
          <w:sz w:val="32"/>
          <w:szCs w:val="32"/>
        </w:rPr>
        <w:t>B</w:t>
      </w:r>
      <w:r w:rsidR="00037564">
        <w:rPr>
          <w:rFonts w:eastAsia="仿宋_GB2312" w:hint="eastAsia"/>
          <w:sz w:val="32"/>
          <w:szCs w:val="32"/>
        </w:rPr>
        <w:t>开头为工程类，</w:t>
      </w:r>
      <w:r w:rsidR="00037564">
        <w:rPr>
          <w:rFonts w:eastAsia="仿宋_GB2312"/>
          <w:sz w:val="32"/>
          <w:szCs w:val="32"/>
        </w:rPr>
        <w:t>C</w:t>
      </w:r>
      <w:r w:rsidR="00037564">
        <w:rPr>
          <w:rFonts w:eastAsia="仿宋_GB2312" w:hint="eastAsia"/>
          <w:sz w:val="32"/>
          <w:szCs w:val="32"/>
        </w:rPr>
        <w:t>开头为服务类）。</w:t>
      </w:r>
    </w:p>
    <w:p w14:paraId="2C71F480" w14:textId="77777777" w:rsidR="00750455" w:rsidRDefault="00DC20CB" w:rsidP="00750455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 w:rsidR="00750455">
        <w:rPr>
          <w:rFonts w:eastAsia="仿宋_GB2312" w:hint="eastAsia"/>
          <w:sz w:val="32"/>
          <w:szCs w:val="32"/>
        </w:rPr>
        <w:t>截止</w:t>
      </w:r>
      <w:r w:rsidR="00750455">
        <w:rPr>
          <w:rFonts w:eastAsia="仿宋_GB2312"/>
          <w:sz w:val="32"/>
          <w:szCs w:val="32"/>
        </w:rPr>
        <w:t>202</w:t>
      </w:r>
      <w:r w:rsidR="00750455">
        <w:rPr>
          <w:rFonts w:eastAsia="仿宋_GB2312" w:hint="eastAsia"/>
          <w:sz w:val="32"/>
          <w:szCs w:val="32"/>
        </w:rPr>
        <w:t>3</w:t>
      </w:r>
      <w:r w:rsidR="00750455">
        <w:rPr>
          <w:rFonts w:eastAsia="仿宋_GB2312" w:hint="eastAsia"/>
          <w:sz w:val="32"/>
          <w:szCs w:val="32"/>
        </w:rPr>
        <w:t>年</w:t>
      </w:r>
      <w:r w:rsidR="00750455">
        <w:rPr>
          <w:rFonts w:eastAsia="仿宋_GB2312"/>
          <w:sz w:val="32"/>
          <w:szCs w:val="32"/>
        </w:rPr>
        <w:t>12</w:t>
      </w:r>
      <w:r w:rsidR="00750455">
        <w:rPr>
          <w:rFonts w:eastAsia="仿宋_GB2312" w:hint="eastAsia"/>
          <w:sz w:val="32"/>
          <w:szCs w:val="32"/>
        </w:rPr>
        <w:t>月</w:t>
      </w:r>
      <w:r w:rsidR="00750455">
        <w:rPr>
          <w:rFonts w:eastAsia="仿宋_GB2312"/>
          <w:sz w:val="32"/>
          <w:szCs w:val="32"/>
        </w:rPr>
        <w:t>31</w:t>
      </w:r>
      <w:r w:rsidR="00750455">
        <w:rPr>
          <w:rFonts w:eastAsia="仿宋_GB2312" w:hint="eastAsia"/>
          <w:sz w:val="32"/>
          <w:szCs w:val="32"/>
        </w:rPr>
        <w:t>日，本部门共有办公及业务用房</w:t>
      </w:r>
      <w:r w:rsidR="00750455">
        <w:rPr>
          <w:rFonts w:eastAsia="仿宋_GB2312"/>
          <w:sz w:val="32"/>
          <w:szCs w:val="32"/>
        </w:rPr>
        <w:t>5091.71</w:t>
      </w:r>
      <w:r w:rsidR="00750455">
        <w:rPr>
          <w:rFonts w:eastAsia="仿宋_GB2312" w:hint="eastAsia"/>
          <w:sz w:val="32"/>
          <w:szCs w:val="32"/>
        </w:rPr>
        <w:t>平方米；车辆</w:t>
      </w:r>
      <w:r w:rsidR="00750455">
        <w:rPr>
          <w:rFonts w:eastAsia="仿宋_GB2312"/>
          <w:sz w:val="32"/>
          <w:szCs w:val="32"/>
        </w:rPr>
        <w:t>3</w:t>
      </w:r>
      <w:r w:rsidR="00750455">
        <w:rPr>
          <w:rFonts w:eastAsia="仿宋_GB2312" w:hint="eastAsia"/>
          <w:sz w:val="32"/>
          <w:szCs w:val="32"/>
        </w:rPr>
        <w:t>辆，其中一般公务用车</w:t>
      </w:r>
      <w:r w:rsidR="00750455">
        <w:rPr>
          <w:rFonts w:eastAsia="仿宋_GB2312"/>
          <w:sz w:val="32"/>
          <w:szCs w:val="32"/>
        </w:rPr>
        <w:t>3</w:t>
      </w:r>
      <w:r w:rsidR="00750455">
        <w:rPr>
          <w:rFonts w:eastAsia="仿宋_GB2312" w:hint="eastAsia"/>
          <w:sz w:val="32"/>
          <w:szCs w:val="32"/>
        </w:rPr>
        <w:t>辆；单位价值</w:t>
      </w:r>
      <w:r w:rsidR="00750455">
        <w:rPr>
          <w:rFonts w:eastAsia="仿宋_GB2312"/>
          <w:sz w:val="32"/>
          <w:szCs w:val="32"/>
        </w:rPr>
        <w:t>200</w:t>
      </w:r>
      <w:r w:rsidR="00750455">
        <w:rPr>
          <w:rFonts w:eastAsia="仿宋_GB2312" w:hint="eastAsia"/>
          <w:sz w:val="32"/>
          <w:szCs w:val="32"/>
        </w:rPr>
        <w:t>万以上大型设备</w:t>
      </w:r>
      <w:r w:rsidR="00750455">
        <w:rPr>
          <w:rFonts w:eastAsia="仿宋_GB2312"/>
          <w:sz w:val="32"/>
          <w:szCs w:val="32"/>
        </w:rPr>
        <w:t>0</w:t>
      </w:r>
      <w:r w:rsidR="00750455">
        <w:rPr>
          <w:rFonts w:eastAsia="仿宋_GB2312" w:hint="eastAsia"/>
          <w:sz w:val="32"/>
          <w:szCs w:val="32"/>
        </w:rPr>
        <w:t>套。</w:t>
      </w:r>
      <w:r w:rsidR="00750455">
        <w:rPr>
          <w:rFonts w:eastAsia="仿宋_GB2312"/>
          <w:sz w:val="32"/>
          <w:szCs w:val="32"/>
        </w:rPr>
        <w:t>2023</w:t>
      </w:r>
      <w:r w:rsidR="00750455">
        <w:rPr>
          <w:rFonts w:eastAsia="仿宋_GB2312" w:hint="eastAsia"/>
          <w:sz w:val="32"/>
          <w:szCs w:val="32"/>
        </w:rPr>
        <w:t>年部门预算安排购置车辆</w:t>
      </w:r>
      <w:r w:rsidR="00750455">
        <w:rPr>
          <w:rFonts w:eastAsia="仿宋_GB2312"/>
          <w:sz w:val="32"/>
          <w:szCs w:val="32"/>
        </w:rPr>
        <w:t>0</w:t>
      </w:r>
      <w:r w:rsidR="00750455">
        <w:rPr>
          <w:rFonts w:eastAsia="仿宋_GB2312" w:hint="eastAsia"/>
          <w:sz w:val="32"/>
          <w:szCs w:val="32"/>
        </w:rPr>
        <w:t>辆，预算安排购置价值</w:t>
      </w:r>
      <w:r w:rsidR="00750455">
        <w:rPr>
          <w:rFonts w:eastAsia="仿宋_GB2312"/>
          <w:sz w:val="32"/>
          <w:szCs w:val="32"/>
        </w:rPr>
        <w:t>200</w:t>
      </w:r>
      <w:r w:rsidR="00750455">
        <w:rPr>
          <w:rFonts w:eastAsia="仿宋_GB2312" w:hint="eastAsia"/>
          <w:sz w:val="32"/>
          <w:szCs w:val="32"/>
        </w:rPr>
        <w:t>万以上大型设备</w:t>
      </w:r>
      <w:r w:rsidR="00750455">
        <w:rPr>
          <w:rFonts w:eastAsia="仿宋_GB2312"/>
          <w:sz w:val="32"/>
          <w:szCs w:val="32"/>
        </w:rPr>
        <w:t>0</w:t>
      </w:r>
      <w:r w:rsidR="00750455">
        <w:rPr>
          <w:rFonts w:eastAsia="仿宋_GB2312" w:hint="eastAsia"/>
          <w:sz w:val="32"/>
          <w:szCs w:val="32"/>
        </w:rPr>
        <w:t>套。</w:t>
      </w:r>
    </w:p>
    <w:p w14:paraId="2ABDA4D9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/>
          <w:sz w:val="32"/>
          <w:szCs w:val="32"/>
        </w:rPr>
        <w:t xml:space="preserve"> </w:t>
      </w:r>
      <w:r w:rsidR="00750455">
        <w:rPr>
          <w:rFonts w:eastAsia="仿宋_GB2312" w:hint="eastAsia"/>
          <w:sz w:val="32"/>
          <w:szCs w:val="32"/>
        </w:rPr>
        <w:t>888.92</w:t>
      </w:r>
      <w:r>
        <w:rPr>
          <w:rFonts w:eastAsia="仿宋_GB2312"/>
          <w:sz w:val="32"/>
          <w:szCs w:val="32"/>
        </w:rPr>
        <w:t>万元，其中，基本支出</w:t>
      </w:r>
      <w:r w:rsidR="00750455">
        <w:rPr>
          <w:rFonts w:eastAsia="仿宋_GB2312" w:hint="eastAsia"/>
          <w:sz w:val="32"/>
          <w:szCs w:val="32"/>
        </w:rPr>
        <w:t>683.92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万元，项目支出</w:t>
      </w:r>
      <w:r w:rsidR="00750455">
        <w:rPr>
          <w:rFonts w:eastAsia="仿宋_GB2312"/>
          <w:sz w:val="32"/>
          <w:szCs w:val="32"/>
        </w:rPr>
        <w:t xml:space="preserve"> </w:t>
      </w:r>
      <w:r w:rsidR="00750455">
        <w:rPr>
          <w:rFonts w:eastAsia="仿宋_GB2312" w:hint="eastAsia"/>
          <w:sz w:val="32"/>
          <w:szCs w:val="32"/>
        </w:rPr>
        <w:t>205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14:paraId="4869E436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 w:rsidR="0075045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</w:t>
      </w:r>
      <w:r w:rsidR="00750455"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万元，其中：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因公出国（境）费</w:t>
      </w:r>
      <w:r>
        <w:rPr>
          <w:rFonts w:eastAsia="仿宋_GB2312"/>
          <w:sz w:val="32"/>
          <w:szCs w:val="32"/>
        </w:rPr>
        <w:t>”</w:t>
      </w:r>
      <w:r w:rsidR="00750455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公务用车购置及运行费</w:t>
      </w:r>
      <w:r>
        <w:rPr>
          <w:rFonts w:eastAsia="仿宋_GB2312"/>
          <w:sz w:val="32"/>
          <w:szCs w:val="32"/>
        </w:rPr>
        <w:t>”</w:t>
      </w:r>
      <w:r w:rsidR="00750455"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万元</w:t>
      </w:r>
      <w:r w:rsidRPr="00BF46A5">
        <w:rPr>
          <w:rFonts w:eastAsia="仿宋_GB2312"/>
          <w:sz w:val="32"/>
          <w:szCs w:val="32"/>
        </w:rPr>
        <w:t>（公务用车购置费</w:t>
      </w:r>
      <w:r w:rsidR="00750455" w:rsidRPr="00BF46A5">
        <w:rPr>
          <w:rFonts w:eastAsia="仿宋_GB2312" w:hint="eastAsia"/>
          <w:sz w:val="32"/>
          <w:szCs w:val="32"/>
        </w:rPr>
        <w:t>0</w:t>
      </w:r>
      <w:r w:rsidRPr="00BF46A5">
        <w:rPr>
          <w:rFonts w:eastAsia="仿宋_GB2312"/>
          <w:sz w:val="32"/>
          <w:szCs w:val="32"/>
        </w:rPr>
        <w:t>万元、公务用车运行费</w:t>
      </w:r>
      <w:r w:rsidR="00750455" w:rsidRPr="00BF46A5">
        <w:rPr>
          <w:rFonts w:eastAsia="仿宋_GB2312" w:hint="eastAsia"/>
          <w:sz w:val="32"/>
          <w:szCs w:val="32"/>
        </w:rPr>
        <w:t>6</w:t>
      </w:r>
      <w:r w:rsidRPr="00BF46A5">
        <w:rPr>
          <w:rFonts w:eastAsia="仿宋_GB2312"/>
          <w:sz w:val="32"/>
          <w:szCs w:val="32"/>
        </w:rPr>
        <w:lastRenderedPageBreak/>
        <w:t>万元）、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公务接待费</w:t>
      </w:r>
      <w:r>
        <w:rPr>
          <w:rFonts w:eastAsia="仿宋_GB2312"/>
          <w:sz w:val="32"/>
          <w:szCs w:val="32"/>
        </w:rPr>
        <w:t>”</w:t>
      </w:r>
      <w:r w:rsidR="00750455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万元。</w:t>
      </w:r>
    </w:p>
    <w:p w14:paraId="2164BB1E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经费预算数比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年增加</w:t>
      </w:r>
      <w:r w:rsidR="00750455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万元，主要是因为</w:t>
      </w:r>
      <w:r w:rsidR="00750455">
        <w:rPr>
          <w:rFonts w:eastAsia="仿宋_GB2312" w:hint="eastAsia"/>
          <w:sz w:val="32"/>
          <w:szCs w:val="32"/>
        </w:rPr>
        <w:t>增加了公务接待费的预算</w:t>
      </w:r>
      <w:r w:rsidR="00750455">
        <w:rPr>
          <w:rFonts w:eastAsia="仿宋_GB2312" w:hint="eastAsia"/>
          <w:sz w:val="32"/>
          <w:szCs w:val="32"/>
        </w:rPr>
        <w:t>1</w:t>
      </w:r>
      <w:r w:rsidR="00750455">
        <w:rPr>
          <w:rFonts w:eastAsia="仿宋_GB2312" w:hint="eastAsia"/>
          <w:sz w:val="32"/>
          <w:szCs w:val="32"/>
        </w:rPr>
        <w:t>万元，单位本年确实会有公务接待任务</w:t>
      </w:r>
      <w:r>
        <w:rPr>
          <w:rFonts w:eastAsia="仿宋_GB2312"/>
          <w:sz w:val="32"/>
          <w:szCs w:val="32"/>
        </w:rPr>
        <w:t>。</w:t>
      </w:r>
    </w:p>
    <w:p w14:paraId="306B3D06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1D10E1D4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年预算安排会议费</w:t>
      </w:r>
      <w:r w:rsidR="00E84826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 w:rsidR="00E84826">
        <w:rPr>
          <w:rFonts w:eastAsia="仿宋_GB2312" w:hint="eastAsia"/>
          <w:sz w:val="32"/>
          <w:szCs w:val="32"/>
        </w:rPr>
        <w:t>。</w:t>
      </w:r>
    </w:p>
    <w:p w14:paraId="2BB442E8" w14:textId="77777777" w:rsidR="00E84826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年预算安排培训费</w:t>
      </w:r>
      <w:r w:rsidR="00E84826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 w:rsidR="00E84826">
        <w:rPr>
          <w:rFonts w:eastAsia="仿宋_GB2312" w:hint="eastAsia"/>
          <w:sz w:val="32"/>
          <w:szCs w:val="32"/>
        </w:rPr>
        <w:t>。</w:t>
      </w:r>
    </w:p>
    <w:p w14:paraId="3D777D4C" w14:textId="77777777" w:rsidR="00E84826" w:rsidRDefault="00DC20CB" w:rsidP="00E84826">
      <w:pPr>
        <w:tabs>
          <w:tab w:val="left" w:pos="7560"/>
        </w:tabs>
        <w:adjustRightInd w:val="0"/>
        <w:snapToGrid w:val="0"/>
        <w:spacing w:line="560" w:lineRule="exact"/>
        <w:ind w:firstLineChars="300" w:firstLine="960"/>
        <w:rPr>
          <w:rFonts w:eastAsia="楷体_GB2312" w:hint="eastAsia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（七）其他事项。</w:t>
      </w:r>
    </w:p>
    <w:p w14:paraId="2C0E9D3C" w14:textId="77777777" w:rsidR="00E84826" w:rsidRDefault="00E84826" w:rsidP="00E84826">
      <w:pPr>
        <w:tabs>
          <w:tab w:val="left" w:pos="7560"/>
        </w:tabs>
        <w:adjustRightInd w:val="0"/>
        <w:snapToGrid w:val="0"/>
        <w:spacing w:line="56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本单位</w:t>
      </w:r>
      <w:r>
        <w:rPr>
          <w:rFonts w:eastAsia="仿宋_GB2312"/>
          <w:sz w:val="32"/>
          <w:szCs w:val="32"/>
        </w:rPr>
        <w:t>202</w:t>
      </w:r>
      <w:r w:rsidR="00037564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年预算未安排政府性基金收支预算、国有资本经营收支预算、财政专户管理资金收支预算。</w:t>
      </w:r>
    </w:p>
    <w:p w14:paraId="47B2CB5B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14:paraId="3130439E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239ECAE8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1DDAFD33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支出安排</w:t>
      </w:r>
      <w:r>
        <w:rPr>
          <w:rFonts w:eastAsia="仿宋_GB2312"/>
          <w:sz w:val="32"/>
          <w:szCs w:val="32"/>
        </w:rPr>
        <w:lastRenderedPageBreak/>
        <w:t>的收支预算。应当按照收支平衡的原则编制，不列赤字，并安排资金调入一般公共预算。</w:t>
      </w:r>
    </w:p>
    <w:p w14:paraId="75305BF9" w14:textId="77777777" w:rsidR="00DC20CB" w:rsidRDefault="00DC20CB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10793C73" w14:textId="70953145" w:rsidR="00DC20CB" w:rsidRDefault="00DC20CB" w:rsidP="00BF46A5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/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 w:rsidR="00DC20CB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22595" w14:textId="77777777" w:rsidR="00E84826" w:rsidRDefault="00E84826">
      <w:r>
        <w:separator/>
      </w:r>
    </w:p>
  </w:endnote>
  <w:endnote w:type="continuationSeparator" w:id="0">
    <w:p w14:paraId="5BA8DD0D" w14:textId="77777777" w:rsidR="00E84826" w:rsidRDefault="00E8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EFB35" w14:textId="77777777" w:rsidR="00E84826" w:rsidRDefault="00E84826">
    <w:pPr>
      <w:pStyle w:val="aa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 xml:space="preserve"> </w:t>
    </w:r>
    <w:r>
      <w:fldChar w:fldCharType="end"/>
    </w:r>
  </w:p>
  <w:p w14:paraId="341817C4" w14:textId="77777777" w:rsidR="00E84826" w:rsidRDefault="00E84826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24E4B" w14:textId="77777777" w:rsidR="00E84826" w:rsidRDefault="00E84826">
    <w:pPr>
      <w:pStyle w:val="aa"/>
      <w:framePr w:wrap="around" w:vAnchor="text" w:hAnchor="margin" w:xAlign="outside" w:y="1"/>
      <w:rPr>
        <w:rStyle w:val="ad"/>
        <w:rFonts w:ascii="宋体" w:hint="eastAsia"/>
        <w:sz w:val="28"/>
        <w:szCs w:val="28"/>
      </w:rPr>
    </w:pPr>
    <w:r>
      <w:rPr>
        <w:rStyle w:val="ad"/>
        <w:rFonts w:ascii="宋体" w:hint="eastAsia"/>
        <w:color w:val="FFFFFF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 xml:space="preserve">— </w:t>
    </w:r>
    <w:r>
      <w:rPr>
        <w:rFonts w:ascii="宋体" w:hint="eastAsia"/>
        <w:sz w:val="28"/>
        <w:szCs w:val="28"/>
      </w:rPr>
      <w:fldChar w:fldCharType="begin"/>
    </w:r>
    <w:r>
      <w:rPr>
        <w:rStyle w:val="ad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 w:rsidR="00037564">
      <w:rPr>
        <w:rStyle w:val="ad"/>
        <w:rFonts w:ascii="宋体"/>
        <w:noProof/>
        <w:sz w:val="28"/>
        <w:szCs w:val="28"/>
      </w:rPr>
      <w:t>9</w:t>
    </w:r>
    <w:r>
      <w:rPr>
        <w:rFonts w:ascii="宋体" w:hint="eastAsia"/>
        <w:sz w:val="28"/>
        <w:szCs w:val="28"/>
      </w:rPr>
      <w:fldChar w:fldCharType="end"/>
    </w:r>
    <w:r>
      <w:rPr>
        <w:rStyle w:val="ad"/>
        <w:rFonts w:ascii="宋体" w:hint="eastAsia"/>
        <w:sz w:val="28"/>
        <w:szCs w:val="28"/>
      </w:rPr>
      <w:t xml:space="preserve"> —</w:t>
    </w:r>
    <w:r>
      <w:rPr>
        <w:rStyle w:val="ad"/>
        <w:rFonts w:ascii="宋体" w:hint="eastAsia"/>
        <w:color w:val="FFFFFF"/>
        <w:sz w:val="28"/>
        <w:szCs w:val="28"/>
      </w:rPr>
      <w:t>—</w:t>
    </w:r>
  </w:p>
  <w:p w14:paraId="60225841" w14:textId="77777777" w:rsidR="00E84826" w:rsidRDefault="00E84826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C7823" w14:textId="77777777" w:rsidR="00E84826" w:rsidRDefault="00E84826">
      <w:r>
        <w:separator/>
      </w:r>
    </w:p>
  </w:footnote>
  <w:footnote w:type="continuationSeparator" w:id="0">
    <w:p w14:paraId="064F17B1" w14:textId="77777777" w:rsidR="00E84826" w:rsidRDefault="00E8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BFBA9" w14:textId="77777777" w:rsidR="00E84826" w:rsidRDefault="00E84826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abstractNum w:abstractNumId="1" w15:restartNumberingAfterBreak="0">
    <w:nsid w:val="609389C9"/>
    <w:multiLevelType w:val="singleLevel"/>
    <w:tmpl w:val="609389C9"/>
    <w:lvl w:ilvl="0">
      <w:start w:val="1"/>
      <w:numFmt w:val="chineseCounting"/>
      <w:suff w:val="nothing"/>
      <w:lvlText w:val="（%1）"/>
      <w:lvlJc w:val="left"/>
    </w:lvl>
  </w:abstractNum>
  <w:num w:numId="1" w16cid:durableId="1816146646">
    <w:abstractNumId w:val="0"/>
  </w:num>
  <w:num w:numId="2" w16cid:durableId="204331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displayHorizontalDrawingGridEvery w:val="2"/>
  <w:noPunctuationKerning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I1Nzg4YmQ1NjZiMDU1YWJlYjg4OTNmMTcxNGVmMzYifQ=="/>
  </w:docVars>
  <w:rsids>
    <w:rsidRoot w:val="002E2B1B"/>
    <w:rsid w:val="0000195D"/>
    <w:rsid w:val="00010812"/>
    <w:rsid w:val="00030000"/>
    <w:rsid w:val="00031DF4"/>
    <w:rsid w:val="0003756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83590"/>
    <w:rsid w:val="001A089A"/>
    <w:rsid w:val="001D3B4D"/>
    <w:rsid w:val="001F5ACF"/>
    <w:rsid w:val="00206F1B"/>
    <w:rsid w:val="0022719A"/>
    <w:rsid w:val="00231C79"/>
    <w:rsid w:val="0023318D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347E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50455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BF46A5"/>
    <w:rsid w:val="00C16E6F"/>
    <w:rsid w:val="00C351AF"/>
    <w:rsid w:val="00C759D0"/>
    <w:rsid w:val="00C810D3"/>
    <w:rsid w:val="00CA61A9"/>
    <w:rsid w:val="00CE7D68"/>
    <w:rsid w:val="00CF238D"/>
    <w:rsid w:val="00CF4F96"/>
    <w:rsid w:val="00D11D99"/>
    <w:rsid w:val="00D2296D"/>
    <w:rsid w:val="00D22A06"/>
    <w:rsid w:val="00D72B4C"/>
    <w:rsid w:val="00DA3F1E"/>
    <w:rsid w:val="00DA73AF"/>
    <w:rsid w:val="00DC20CB"/>
    <w:rsid w:val="00DC3353"/>
    <w:rsid w:val="00DC3EE3"/>
    <w:rsid w:val="00E15E55"/>
    <w:rsid w:val="00E471F8"/>
    <w:rsid w:val="00E526F2"/>
    <w:rsid w:val="00E62B3D"/>
    <w:rsid w:val="00E70DF0"/>
    <w:rsid w:val="00E84826"/>
    <w:rsid w:val="00E85D67"/>
    <w:rsid w:val="00EA4C52"/>
    <w:rsid w:val="00EC7158"/>
    <w:rsid w:val="00ED1218"/>
    <w:rsid w:val="00EF3194"/>
    <w:rsid w:val="00F860B6"/>
    <w:rsid w:val="00F9083D"/>
    <w:rsid w:val="00FA3895"/>
    <w:rsid w:val="00FB5286"/>
    <w:rsid w:val="00FB7A2D"/>
    <w:rsid w:val="01046419"/>
    <w:rsid w:val="020D6941"/>
    <w:rsid w:val="13947AD3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2165505F"/>
    <w:rsid w:val="24227894"/>
    <w:rsid w:val="2BA030C2"/>
    <w:rsid w:val="2BD433D6"/>
    <w:rsid w:val="32A9256B"/>
    <w:rsid w:val="32AE6AA0"/>
    <w:rsid w:val="3330097C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40426D63"/>
    <w:rsid w:val="4060496F"/>
    <w:rsid w:val="42C4798B"/>
    <w:rsid w:val="4496707C"/>
    <w:rsid w:val="4BAD15EE"/>
    <w:rsid w:val="4C1F1C7B"/>
    <w:rsid w:val="4CF55F1E"/>
    <w:rsid w:val="4DCD5EF0"/>
    <w:rsid w:val="4E3F2145"/>
    <w:rsid w:val="51593E0B"/>
    <w:rsid w:val="519B63B5"/>
    <w:rsid w:val="541A704A"/>
    <w:rsid w:val="54846CD3"/>
    <w:rsid w:val="55E90F00"/>
    <w:rsid w:val="58F2629D"/>
    <w:rsid w:val="5C3F77E0"/>
    <w:rsid w:val="5C4200CE"/>
    <w:rsid w:val="5C79326A"/>
    <w:rsid w:val="5DFB707D"/>
    <w:rsid w:val="612A51A9"/>
    <w:rsid w:val="614B7113"/>
    <w:rsid w:val="680E1037"/>
    <w:rsid w:val="691F2659"/>
    <w:rsid w:val="6AF66E49"/>
    <w:rsid w:val="6DE273CB"/>
    <w:rsid w:val="74824FCD"/>
    <w:rsid w:val="7627167B"/>
    <w:rsid w:val="76E316D1"/>
    <w:rsid w:val="791752BB"/>
    <w:rsid w:val="799258DD"/>
    <w:rsid w:val="7BD80ACC"/>
    <w:rsid w:val="7C4C19A1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01695715"/>
  <w15:chartTrackingRefBased/>
  <w15:docId w15:val="{72749D10-DF9B-4E3C-9792-806D5313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basedOn w:val="a0"/>
    <w:link w:val="a7"/>
    <w:rPr>
      <w:rFonts w:eastAsia="宋体"/>
      <w:kern w:val="2"/>
      <w:sz w:val="21"/>
      <w:szCs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d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3951</Words>
  <Characters>481</Characters>
  <Application>Microsoft Office Word</Application>
  <DocSecurity>0</DocSecurity>
  <Lines>4</Lines>
  <Paragraphs>8</Paragraphs>
  <ScaleCrop>false</ScaleCrop>
  <Company>h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subject/>
  <dc:creator>lzlyc</dc:creator>
  <cp:keywords/>
  <cp:lastModifiedBy>用户117</cp:lastModifiedBy>
  <cp:revision>2</cp:revision>
  <cp:lastPrinted>2023-02-06T09:18:00Z</cp:lastPrinted>
  <dcterms:created xsi:type="dcterms:W3CDTF">2024-05-08T07:25:00Z</dcterms:created>
  <dcterms:modified xsi:type="dcterms:W3CDTF">2024-05-08T07:25:00Z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B0B475EB858442ECB01405C3F41D4904_13</vt:lpwstr>
  </property>
</Properties>
</file>