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0AA6">
      <w:pPr>
        <w:tabs>
          <w:tab w:val="left" w:pos="7560"/>
        </w:tabs>
        <w:adjustRightInd w:val="0"/>
        <w:snapToGrid w:val="0"/>
        <w:spacing w:line="560" w:lineRule="exact"/>
        <w:jc w:val="center"/>
        <w:rPr>
          <w:rFonts w:eastAsia="方正小标宋简体"/>
          <w:bCs/>
          <w:sz w:val="44"/>
          <w:szCs w:val="44"/>
        </w:rPr>
      </w:pPr>
    </w:p>
    <w:p w:rsidR="00000000" w:rsidRDefault="00540AA6">
      <w:pPr>
        <w:tabs>
          <w:tab w:val="left" w:pos="7560"/>
        </w:tabs>
        <w:adjustRightInd w:val="0"/>
        <w:snapToGrid w:val="0"/>
        <w:spacing w:line="560" w:lineRule="exact"/>
        <w:jc w:val="center"/>
        <w:rPr>
          <w:rFonts w:eastAsia="方正小标宋简体"/>
          <w:bCs/>
          <w:sz w:val="44"/>
          <w:szCs w:val="44"/>
        </w:rPr>
      </w:pPr>
    </w:p>
    <w:p w:rsidR="00000000" w:rsidRDefault="00540AA6">
      <w:pPr>
        <w:tabs>
          <w:tab w:val="left" w:pos="7560"/>
        </w:tabs>
        <w:adjustRightInd w:val="0"/>
        <w:snapToGrid w:val="0"/>
        <w:spacing w:line="560" w:lineRule="exact"/>
        <w:jc w:val="center"/>
        <w:rPr>
          <w:rFonts w:eastAsia="方正小标宋简体"/>
          <w:bCs/>
          <w:sz w:val="44"/>
          <w:szCs w:val="44"/>
        </w:rPr>
      </w:pPr>
    </w:p>
    <w:p w:rsidR="00000000" w:rsidRDefault="00540AA6">
      <w:pPr>
        <w:tabs>
          <w:tab w:val="left" w:pos="7560"/>
        </w:tabs>
        <w:adjustRightInd w:val="0"/>
        <w:snapToGrid w:val="0"/>
        <w:spacing w:line="560" w:lineRule="exact"/>
        <w:jc w:val="center"/>
        <w:rPr>
          <w:rFonts w:eastAsia="方正小标宋简体"/>
          <w:bCs/>
          <w:sz w:val="44"/>
          <w:szCs w:val="44"/>
        </w:rPr>
      </w:pPr>
    </w:p>
    <w:p w:rsidR="00000000" w:rsidRDefault="00540AA6">
      <w:pPr>
        <w:tabs>
          <w:tab w:val="left" w:pos="7560"/>
        </w:tabs>
        <w:adjustRightInd w:val="0"/>
        <w:snapToGrid w:val="0"/>
        <w:jc w:val="center"/>
        <w:rPr>
          <w:rFonts w:eastAsia="方正小标宋简体" w:hint="eastAsia"/>
          <w:bCs/>
          <w:sz w:val="84"/>
          <w:szCs w:val="84"/>
        </w:rPr>
      </w:pPr>
      <w:r>
        <w:rPr>
          <w:rFonts w:eastAsia="方正小标宋简体" w:hint="eastAsia"/>
          <w:bCs/>
          <w:sz w:val="84"/>
          <w:szCs w:val="84"/>
        </w:rPr>
        <w:t>醴陵市库区移民</w:t>
      </w:r>
    </w:p>
    <w:p w:rsidR="00000000" w:rsidRDefault="00540AA6">
      <w:pPr>
        <w:tabs>
          <w:tab w:val="left" w:pos="7560"/>
        </w:tabs>
        <w:adjustRightInd w:val="0"/>
        <w:snapToGrid w:val="0"/>
        <w:jc w:val="center"/>
        <w:rPr>
          <w:rFonts w:eastAsia="方正小标宋简体" w:hint="eastAsia"/>
          <w:bCs/>
          <w:sz w:val="84"/>
          <w:szCs w:val="84"/>
        </w:rPr>
      </w:pPr>
      <w:r>
        <w:rPr>
          <w:rFonts w:eastAsia="方正小标宋简体" w:hint="eastAsia"/>
          <w:bCs/>
          <w:sz w:val="84"/>
          <w:szCs w:val="84"/>
        </w:rPr>
        <w:t>事务中心</w:t>
      </w:r>
    </w:p>
    <w:p w:rsidR="00000000" w:rsidRDefault="00540AA6">
      <w:pPr>
        <w:tabs>
          <w:tab w:val="left" w:pos="7560"/>
        </w:tabs>
        <w:adjustRightInd w:val="0"/>
        <w:snapToGrid w:val="0"/>
        <w:jc w:val="center"/>
        <w:rPr>
          <w:rFonts w:eastAsia="方正小标宋简体"/>
          <w:bCs/>
          <w:sz w:val="84"/>
          <w:szCs w:val="84"/>
        </w:rPr>
      </w:pPr>
      <w:r>
        <w:rPr>
          <w:rFonts w:eastAsia="方正小标宋简体" w:hint="eastAsia"/>
          <w:bCs/>
          <w:sz w:val="84"/>
          <w:szCs w:val="84"/>
        </w:rPr>
        <w:t>2024</w:t>
      </w:r>
      <w:r>
        <w:rPr>
          <w:rFonts w:eastAsia="方正小标宋简体"/>
          <w:bCs/>
          <w:sz w:val="84"/>
          <w:szCs w:val="84"/>
        </w:rPr>
        <w:t>年部门预算</w:t>
      </w: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left"/>
        <w:rPr>
          <w:rFonts w:eastAsia="仿宋_GB2312"/>
          <w:bCs/>
          <w:sz w:val="32"/>
          <w:szCs w:val="32"/>
        </w:rPr>
      </w:pPr>
    </w:p>
    <w:p w:rsidR="00000000" w:rsidRDefault="00540AA6">
      <w:pPr>
        <w:tabs>
          <w:tab w:val="left" w:pos="7560"/>
        </w:tabs>
        <w:adjustRightInd w:val="0"/>
        <w:snapToGrid w:val="0"/>
        <w:spacing w:line="560" w:lineRule="exact"/>
        <w:jc w:val="center"/>
        <w:rPr>
          <w:rFonts w:eastAsia="黑体"/>
          <w:bCs/>
          <w:sz w:val="32"/>
          <w:szCs w:val="32"/>
        </w:rPr>
      </w:pPr>
      <w:r>
        <w:rPr>
          <w:rFonts w:eastAsia="黑体"/>
          <w:bCs/>
          <w:sz w:val="32"/>
          <w:szCs w:val="32"/>
        </w:rPr>
        <w:lastRenderedPageBreak/>
        <w:t>目</w:t>
      </w:r>
      <w:r>
        <w:rPr>
          <w:rFonts w:eastAsia="黑体"/>
          <w:bCs/>
          <w:sz w:val="32"/>
          <w:szCs w:val="32"/>
        </w:rPr>
        <w:t xml:space="preserve">  </w:t>
      </w:r>
      <w:r>
        <w:rPr>
          <w:rFonts w:eastAsia="黑体"/>
          <w:bCs/>
          <w:sz w:val="32"/>
          <w:szCs w:val="32"/>
        </w:rPr>
        <w:t>录</w:t>
      </w:r>
    </w:p>
    <w:p w:rsidR="00000000" w:rsidRDefault="00540AA6">
      <w:pPr>
        <w:tabs>
          <w:tab w:val="left" w:pos="7560"/>
        </w:tabs>
        <w:adjustRightInd w:val="0"/>
        <w:snapToGrid w:val="0"/>
        <w:spacing w:line="560" w:lineRule="exact"/>
        <w:ind w:firstLineChars="200" w:firstLine="643"/>
        <w:rPr>
          <w:rFonts w:eastAsia="仿宋_GB2312"/>
          <w:sz w:val="32"/>
          <w:szCs w:val="32"/>
        </w:rPr>
      </w:pPr>
      <w:r>
        <w:rPr>
          <w:rFonts w:eastAsia="仿宋_GB2312"/>
          <w:b/>
          <w:bCs/>
          <w:sz w:val="32"/>
          <w:szCs w:val="32"/>
        </w:rPr>
        <w:t>第一部分</w:t>
      </w:r>
      <w:r>
        <w:rPr>
          <w:rFonts w:eastAsia="仿宋_GB2312"/>
          <w:b/>
          <w:bCs/>
          <w:sz w:val="32"/>
          <w:szCs w:val="32"/>
        </w:rPr>
        <w:t xml:space="preserve"> </w:t>
      </w:r>
      <w:r>
        <w:rPr>
          <w:rFonts w:eastAsia="仿宋_GB2312"/>
          <w:b/>
          <w:bCs/>
          <w:sz w:val="32"/>
          <w:szCs w:val="32"/>
        </w:rPr>
        <w:t>部门预算公开说明</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一、部门职能职责</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二、机构设置</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三、部门预算单位构成</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四、部门收支总体情况</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（一）收入预算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（二）支出预算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（三）预算收支增减变化情况说明</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五、一般公共预算拨款支出预算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（一）基本支出</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（二）项目支出</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六、政府性基金预算支出</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七、其他重要事项情况说明</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（一）机关运行经费</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（二）政府采购预算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（三）国有资产占有情况</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（四）重点项目预算的绩效目标等情况</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（六）会议</w:t>
      </w:r>
      <w:r>
        <w:rPr>
          <w:rFonts w:eastAsia="仿宋_GB2312"/>
          <w:sz w:val="32"/>
          <w:szCs w:val="32"/>
        </w:rPr>
        <w:t>费、培训费</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（七）其他事项</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八、名词解释</w:t>
      </w:r>
    </w:p>
    <w:p w:rsidR="00000000" w:rsidRDefault="00540AA6">
      <w:pPr>
        <w:tabs>
          <w:tab w:val="left" w:pos="7560"/>
        </w:tabs>
        <w:adjustRightInd w:val="0"/>
        <w:snapToGrid w:val="0"/>
        <w:spacing w:line="560" w:lineRule="exact"/>
        <w:ind w:firstLineChars="200" w:firstLine="643"/>
        <w:rPr>
          <w:rFonts w:eastAsia="仿宋_GB2312"/>
          <w:b/>
          <w:bCs/>
          <w:sz w:val="32"/>
          <w:szCs w:val="32"/>
        </w:rPr>
      </w:pPr>
      <w:r>
        <w:rPr>
          <w:rFonts w:eastAsia="仿宋_GB2312"/>
          <w:b/>
          <w:bCs/>
          <w:sz w:val="32"/>
          <w:szCs w:val="32"/>
        </w:rPr>
        <w:lastRenderedPageBreak/>
        <w:t>第二部分</w:t>
      </w:r>
      <w:r>
        <w:rPr>
          <w:rFonts w:eastAsia="仿宋_GB2312"/>
          <w:b/>
          <w:bCs/>
          <w:sz w:val="32"/>
          <w:szCs w:val="32"/>
        </w:rPr>
        <w:t xml:space="preserve"> </w:t>
      </w:r>
      <w:r>
        <w:rPr>
          <w:rFonts w:eastAsia="仿宋_GB2312"/>
          <w:b/>
          <w:bCs/>
          <w:sz w:val="32"/>
          <w:szCs w:val="32"/>
        </w:rPr>
        <w:t>部门预算公开表格</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（一）部门收支总表</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（二）部门收入总表</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（三）部门支出总表</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（四）支出分类</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（五）支出分类</w:t>
      </w:r>
      <w:r>
        <w:rPr>
          <w:rFonts w:eastAsia="仿宋_GB2312"/>
          <w:sz w:val="32"/>
          <w:szCs w:val="32"/>
        </w:rPr>
        <w:t>(</w:t>
      </w:r>
      <w:r>
        <w:rPr>
          <w:rFonts w:eastAsia="仿宋_GB2312" w:hAnsi="仿宋_GB2312"/>
          <w:sz w:val="32"/>
          <w:szCs w:val="32"/>
        </w:rPr>
        <w:t>部门预算</w:t>
      </w:r>
      <w:r>
        <w:rPr>
          <w:rFonts w:eastAsia="仿宋_GB2312"/>
          <w:sz w:val="32"/>
          <w:szCs w:val="32"/>
        </w:rPr>
        <w:t>)</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（六）财政拨款收支总表</w:t>
      </w:r>
    </w:p>
    <w:p w:rsidR="00000000" w:rsidRDefault="00540AA6">
      <w:pPr>
        <w:tabs>
          <w:tab w:val="left" w:pos="7560"/>
        </w:tabs>
        <w:adjustRightInd w:val="0"/>
        <w:snapToGrid w:val="0"/>
        <w:spacing w:line="560" w:lineRule="exact"/>
        <w:ind w:firstLineChars="200" w:firstLine="640"/>
        <w:jc w:val="left"/>
        <w:rPr>
          <w:rFonts w:eastAsia="仿宋_GB2312" w:hAnsi="仿宋_GB2312"/>
          <w:sz w:val="32"/>
          <w:szCs w:val="32"/>
        </w:rPr>
      </w:pPr>
      <w:r>
        <w:rPr>
          <w:rFonts w:eastAsia="仿宋_GB2312" w:hAnsi="仿宋_GB2312"/>
          <w:sz w:val="32"/>
          <w:szCs w:val="32"/>
        </w:rPr>
        <w:t>（七）一般</w:t>
      </w:r>
      <w:r>
        <w:rPr>
          <w:rFonts w:eastAsia="仿宋_GB2312" w:hAnsi="仿宋_GB2312" w:hint="eastAsia"/>
          <w:sz w:val="32"/>
          <w:szCs w:val="32"/>
        </w:rPr>
        <w:t>公共</w:t>
      </w:r>
      <w:r>
        <w:rPr>
          <w:rFonts w:eastAsia="仿宋_GB2312" w:hAnsi="仿宋_GB2312"/>
          <w:sz w:val="32"/>
          <w:szCs w:val="32"/>
        </w:rPr>
        <w:t>预算支出表</w:t>
      </w:r>
    </w:p>
    <w:p w:rsidR="00000000" w:rsidRDefault="00540AA6">
      <w:pPr>
        <w:tabs>
          <w:tab w:val="left" w:pos="7560"/>
        </w:tabs>
        <w:adjustRightInd w:val="0"/>
        <w:snapToGrid w:val="0"/>
        <w:spacing w:line="560" w:lineRule="exact"/>
        <w:ind w:firstLineChars="200" w:firstLine="640"/>
        <w:jc w:val="left"/>
        <w:rPr>
          <w:rFonts w:eastAsia="仿宋_GB2312" w:hAnsi="仿宋_GB2312"/>
          <w:sz w:val="32"/>
          <w:szCs w:val="32"/>
        </w:rPr>
      </w:pPr>
      <w:r>
        <w:rPr>
          <w:rFonts w:eastAsia="仿宋_GB2312" w:hAnsi="仿宋_GB2312"/>
          <w:sz w:val="32"/>
          <w:szCs w:val="32"/>
        </w:rPr>
        <w:t>（</w:t>
      </w:r>
      <w:r>
        <w:rPr>
          <w:rFonts w:eastAsia="仿宋_GB2312" w:hAnsi="仿宋_GB2312" w:hint="eastAsia"/>
          <w:sz w:val="32"/>
          <w:szCs w:val="32"/>
        </w:rPr>
        <w:t>八</w:t>
      </w:r>
      <w:r>
        <w:rPr>
          <w:rFonts w:eastAsia="仿宋_GB2312" w:hAnsi="仿宋_GB2312"/>
          <w:sz w:val="32"/>
          <w:szCs w:val="32"/>
        </w:rPr>
        <w:t>）一般</w:t>
      </w:r>
      <w:r>
        <w:rPr>
          <w:rFonts w:eastAsia="仿宋_GB2312" w:hAnsi="仿宋_GB2312" w:hint="eastAsia"/>
          <w:sz w:val="32"/>
          <w:szCs w:val="32"/>
        </w:rPr>
        <w:t>公共</w:t>
      </w:r>
      <w:r>
        <w:rPr>
          <w:rFonts w:eastAsia="仿宋_GB2312" w:hAnsi="仿宋_GB2312"/>
          <w:sz w:val="32"/>
          <w:szCs w:val="32"/>
        </w:rPr>
        <w:t>预算</w:t>
      </w:r>
      <w:r>
        <w:rPr>
          <w:rFonts w:eastAsia="仿宋_GB2312" w:hAnsi="仿宋_GB2312" w:hint="eastAsia"/>
          <w:sz w:val="32"/>
          <w:szCs w:val="32"/>
        </w:rPr>
        <w:t>基本</w:t>
      </w:r>
      <w:r>
        <w:rPr>
          <w:rFonts w:eastAsia="仿宋_GB2312" w:hAnsi="仿宋_GB2312"/>
          <w:sz w:val="32"/>
          <w:szCs w:val="32"/>
        </w:rPr>
        <w:t>支出表</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（九）工资福利（政府预算）</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（十）工资福利</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（十一）个人家庭</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（十二）个人家庭</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（十三）商品服务</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（十四）商品服务</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（十五）三公经费</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（十六）政府性基金</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（十七）政府性基金</w:t>
      </w:r>
      <w:r>
        <w:rPr>
          <w:rFonts w:eastAsia="仿宋_GB2312"/>
          <w:sz w:val="32"/>
          <w:szCs w:val="32"/>
        </w:rPr>
        <w:t>(</w:t>
      </w:r>
      <w:r>
        <w:rPr>
          <w:rFonts w:eastAsia="仿宋_GB2312" w:hAnsi="仿宋_GB2312"/>
          <w:sz w:val="32"/>
          <w:szCs w:val="32"/>
        </w:rPr>
        <w:t>政府预算</w:t>
      </w:r>
      <w:r>
        <w:rPr>
          <w:rFonts w:eastAsia="仿宋_GB2312"/>
          <w:sz w:val="32"/>
          <w:szCs w:val="32"/>
        </w:rPr>
        <w:t>)</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（十八）政府性基金</w:t>
      </w:r>
      <w:r>
        <w:rPr>
          <w:rFonts w:eastAsia="仿宋_GB2312"/>
          <w:sz w:val="32"/>
          <w:szCs w:val="32"/>
        </w:rPr>
        <w:t>(</w:t>
      </w:r>
      <w:r>
        <w:rPr>
          <w:rFonts w:eastAsia="仿宋_GB2312" w:hAnsi="仿宋_GB2312"/>
          <w:sz w:val="32"/>
          <w:szCs w:val="32"/>
        </w:rPr>
        <w:t>部门预算</w:t>
      </w:r>
      <w:r>
        <w:rPr>
          <w:rFonts w:eastAsia="仿宋_GB2312"/>
          <w:sz w:val="32"/>
          <w:szCs w:val="32"/>
        </w:rPr>
        <w:t>)</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（十</w:t>
      </w:r>
      <w:r>
        <w:rPr>
          <w:rFonts w:eastAsia="仿宋_GB2312" w:hAnsi="仿宋_GB2312"/>
          <w:sz w:val="32"/>
          <w:szCs w:val="32"/>
        </w:rPr>
        <w:t>九）国有资本经营预算</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（二十）财政专户管理资金</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（二十一）专项清单</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lastRenderedPageBreak/>
        <w:t>（二十二）项目支出绩效目标表</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Ansi="仿宋_GB2312"/>
          <w:sz w:val="32"/>
          <w:szCs w:val="32"/>
        </w:rPr>
        <w:t>（二十三）整体支出绩效目标表</w:t>
      </w:r>
      <w:r>
        <w:rPr>
          <w:rFonts w:eastAsia="仿宋_GB2312"/>
          <w:sz w:val="32"/>
          <w:szCs w:val="32"/>
        </w:rPr>
        <w:t xml:space="preserve"> </w:t>
      </w: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rPr>
          <w:rFonts w:eastAsia="黑体"/>
          <w:sz w:val="32"/>
          <w:szCs w:val="32"/>
        </w:rPr>
      </w:pP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lastRenderedPageBreak/>
        <w:t>第一部分：</w:t>
      </w:r>
    </w:p>
    <w:p w:rsidR="00000000" w:rsidRDefault="00540AA6">
      <w:pPr>
        <w:tabs>
          <w:tab w:val="left" w:pos="7560"/>
        </w:tabs>
        <w:adjustRightInd w:val="0"/>
        <w:snapToGrid w:val="0"/>
        <w:spacing w:line="560" w:lineRule="exact"/>
        <w:rPr>
          <w:rFonts w:eastAsia="方正小标宋简体"/>
          <w:bCs/>
          <w:sz w:val="44"/>
          <w:szCs w:val="44"/>
        </w:rPr>
      </w:pPr>
    </w:p>
    <w:p w:rsidR="00000000" w:rsidRDefault="00540AA6">
      <w:pPr>
        <w:tabs>
          <w:tab w:val="left" w:pos="7560"/>
        </w:tabs>
        <w:adjustRightInd w:val="0"/>
        <w:snapToGrid w:val="0"/>
        <w:spacing w:line="560" w:lineRule="exact"/>
        <w:jc w:val="center"/>
        <w:rPr>
          <w:rFonts w:eastAsia="方正小标宋简体" w:hint="eastAsia"/>
          <w:bCs/>
          <w:sz w:val="44"/>
          <w:szCs w:val="44"/>
        </w:rPr>
      </w:pPr>
      <w:r>
        <w:rPr>
          <w:rFonts w:eastAsia="方正小标宋简体" w:hint="eastAsia"/>
          <w:bCs/>
          <w:sz w:val="44"/>
          <w:szCs w:val="44"/>
        </w:rPr>
        <w:t>醴陵市库区移民事务中心</w:t>
      </w:r>
    </w:p>
    <w:p w:rsidR="00000000" w:rsidRDefault="00540AA6">
      <w:pPr>
        <w:tabs>
          <w:tab w:val="left" w:pos="7560"/>
        </w:tabs>
        <w:adjustRightInd w:val="0"/>
        <w:snapToGrid w:val="0"/>
        <w:spacing w:line="560" w:lineRule="exact"/>
        <w:jc w:val="center"/>
        <w:rPr>
          <w:rFonts w:eastAsia="黑体"/>
          <w:sz w:val="32"/>
          <w:szCs w:val="32"/>
        </w:rPr>
      </w:pPr>
      <w:r>
        <w:rPr>
          <w:rFonts w:eastAsia="方正小标宋简体" w:hint="eastAsia"/>
          <w:bCs/>
          <w:sz w:val="44"/>
          <w:szCs w:val="44"/>
        </w:rPr>
        <w:t>2024</w:t>
      </w:r>
      <w:r>
        <w:rPr>
          <w:rFonts w:eastAsia="方正小标宋简体"/>
          <w:bCs/>
          <w:sz w:val="44"/>
          <w:szCs w:val="44"/>
        </w:rPr>
        <w:t>年部门预算说明</w:t>
      </w:r>
    </w:p>
    <w:p w:rsidR="00000000" w:rsidRDefault="00540AA6">
      <w:pPr>
        <w:tabs>
          <w:tab w:val="left" w:pos="7560"/>
        </w:tabs>
        <w:adjustRightInd w:val="0"/>
        <w:snapToGrid w:val="0"/>
        <w:spacing w:line="560" w:lineRule="exact"/>
        <w:ind w:firstLineChars="200" w:firstLine="640"/>
        <w:rPr>
          <w:rFonts w:eastAsia="黑体"/>
          <w:sz w:val="32"/>
          <w:szCs w:val="32"/>
        </w:rPr>
      </w:pP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t>一、</w:t>
      </w:r>
      <w:r>
        <w:rPr>
          <w:rFonts w:eastAsia="黑体"/>
          <w:sz w:val="32"/>
          <w:szCs w:val="32"/>
        </w:rPr>
        <w:t xml:space="preserve"> </w:t>
      </w:r>
      <w:r>
        <w:rPr>
          <w:rFonts w:eastAsia="黑体"/>
          <w:sz w:val="32"/>
          <w:szCs w:val="32"/>
        </w:rPr>
        <w:t>部门职能职责</w:t>
      </w:r>
    </w:p>
    <w:p w:rsidR="00000000" w:rsidRDefault="00540AA6">
      <w:pPr>
        <w:pStyle w:val="ab"/>
        <w:spacing w:before="0" w:beforeAutospacing="0" w:after="0" w:afterAutospacing="0" w:line="600" w:lineRule="exact"/>
        <w:ind w:firstLineChars="200" w:firstLine="640"/>
        <w:textAlignment w:val="baseline"/>
        <w:rPr>
          <w:rFonts w:ascii="Times New Roman" w:eastAsia="仿宋_GB2312"/>
          <w:bCs/>
          <w:color w:val="auto"/>
          <w:sz w:val="32"/>
          <w:szCs w:val="32"/>
        </w:rPr>
      </w:pPr>
      <w:r>
        <w:rPr>
          <w:rFonts w:ascii="Times New Roman" w:eastAsia="仿宋_GB2312"/>
          <w:bCs/>
          <w:color w:val="auto"/>
          <w:sz w:val="32"/>
          <w:szCs w:val="32"/>
        </w:rPr>
        <w:t>根据</w:t>
      </w:r>
      <w:r>
        <w:rPr>
          <w:rFonts w:ascii="仿宋_GB2312" w:eastAsia="仿宋_GB2312" w:hAnsi="仿宋_GB2312" w:cs="仿宋_GB2312" w:hint="eastAsia"/>
          <w:bCs/>
          <w:color w:val="auto"/>
          <w:sz w:val="32"/>
          <w:szCs w:val="32"/>
        </w:rPr>
        <w:t>醴政办发【</w:t>
      </w:r>
      <w:r>
        <w:rPr>
          <w:rFonts w:ascii="仿宋_GB2312" w:eastAsia="仿宋_GB2312" w:hAnsi="仿宋_GB2312" w:cs="仿宋_GB2312" w:hint="eastAsia"/>
          <w:bCs/>
          <w:color w:val="auto"/>
          <w:sz w:val="32"/>
          <w:szCs w:val="32"/>
        </w:rPr>
        <w:t>2011</w:t>
      </w:r>
      <w:r>
        <w:rPr>
          <w:rFonts w:ascii="仿宋_GB2312" w:eastAsia="仿宋_GB2312" w:hAnsi="仿宋_GB2312" w:cs="仿宋_GB2312" w:hint="eastAsia"/>
          <w:bCs/>
          <w:color w:val="auto"/>
          <w:sz w:val="32"/>
          <w:szCs w:val="32"/>
        </w:rPr>
        <w:t>】</w:t>
      </w:r>
      <w:r>
        <w:rPr>
          <w:rFonts w:ascii="仿宋_GB2312" w:eastAsia="仿宋_GB2312" w:hAnsi="仿宋_GB2312" w:cs="仿宋_GB2312" w:hint="eastAsia"/>
          <w:bCs/>
          <w:color w:val="auto"/>
          <w:sz w:val="32"/>
          <w:szCs w:val="32"/>
        </w:rPr>
        <w:t>48</w:t>
      </w:r>
      <w:r>
        <w:rPr>
          <w:rFonts w:ascii="仿宋_GB2312" w:eastAsia="仿宋_GB2312" w:hAnsi="仿宋_GB2312" w:cs="仿宋_GB2312" w:hint="eastAsia"/>
          <w:bCs/>
          <w:color w:val="auto"/>
          <w:sz w:val="32"/>
          <w:szCs w:val="32"/>
        </w:rPr>
        <w:t>号</w:t>
      </w:r>
      <w:r>
        <w:rPr>
          <w:rFonts w:ascii="Times New Roman" w:eastAsia="仿宋_GB2312"/>
          <w:bCs/>
          <w:color w:val="auto"/>
          <w:sz w:val="32"/>
          <w:szCs w:val="32"/>
        </w:rPr>
        <w:t>文件规定，本部门主要职责是：</w:t>
      </w:r>
    </w:p>
    <w:p w:rsidR="00000000" w:rsidRDefault="00540AA6">
      <w:pPr>
        <w:widowControl/>
        <w:shd w:val="clear" w:color="auto" w:fill="FFFFFF"/>
        <w:spacing w:line="600" w:lineRule="exact"/>
        <w:ind w:firstLineChars="200" w:firstLine="640"/>
        <w:outlineLvl w:val="0"/>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（一）贯彻执行中央、省、市关于移民安置、扶持、开发工作的方针政策，负责拟定全市移民安置、扶持、开发规划并制定有关方案，经批准后组织实施。</w:t>
      </w:r>
    </w:p>
    <w:p w:rsidR="00000000" w:rsidRDefault="00540AA6">
      <w:pPr>
        <w:widowControl/>
        <w:shd w:val="clear" w:color="auto" w:fill="FFFFFF"/>
        <w:spacing w:line="600" w:lineRule="exact"/>
        <w:ind w:firstLineChars="200" w:firstLine="640"/>
        <w:outlineLvl w:val="0"/>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（二）负责做好移民安置补偿、后期扶持、扶贫开发工作，帮助库区</w:t>
      </w:r>
      <w:r>
        <w:rPr>
          <w:rFonts w:ascii="仿宋_GB2312" w:eastAsia="仿宋_GB2312" w:hAnsi="仿宋_GB2312" w:cs="仿宋_GB2312" w:hint="eastAsia"/>
          <w:bCs/>
          <w:sz w:val="32"/>
          <w:szCs w:val="32"/>
        </w:rPr>
        <w:t>和移民安置区开发致富。</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（三）负责组织开展调查研究，建立并完善移民基础数据库，全面掌握全市移民安置、后期扶持和开发工作情况，探索移民扶持和开发的新机制，为市委、市政府决策当好参谋。</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（四）协同有关部门制定并组织实施全市年度移民安置、扶持与开发计划，落实移民后期扶持资金的发放工作，组织报批并监管落实移民开发的有关工程项目。</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（五）按有关规定管理移民资金，会同纪检、监察、财政、审计等有关部门监督移民资金的使用。</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（六）负责做好移民安置、扶持、开发的统计和上报工作。</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（七）负责市直有关部门和各乡镇、街道办事处移民</w:t>
      </w:r>
      <w:r>
        <w:rPr>
          <w:rFonts w:ascii="仿宋_GB2312" w:eastAsia="仿宋_GB2312" w:hAnsi="仿宋_GB2312" w:cs="仿宋_GB2312" w:hint="eastAsia"/>
          <w:bCs/>
          <w:sz w:val="32"/>
          <w:szCs w:val="32"/>
        </w:rPr>
        <w:t>安置、扶持、开发工作的协调。</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（八）负责做好库区移民安置区群众以及小水库移民和其他边缘人群的来信来访工作，协调做好库区、移民安置区的社会稳定工作。</w:t>
      </w:r>
    </w:p>
    <w:p w:rsidR="00000000" w:rsidRDefault="00540AA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（九）负责做好移民安置扶持、开发的业务、技术、人才的培训工作。</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ascii="仿宋_GB2312" w:eastAsia="仿宋_GB2312" w:hAnsi="仿宋_GB2312" w:cs="仿宋_GB2312" w:hint="eastAsia"/>
          <w:bCs/>
          <w:sz w:val="32"/>
          <w:szCs w:val="32"/>
        </w:rPr>
        <w:t>（十）承办市委、市人民政府交办的其它事项。</w:t>
      </w: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t>二、机构设置</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仿宋_GB2312"/>
          <w:bCs/>
          <w:sz w:val="32"/>
          <w:szCs w:val="32"/>
        </w:rPr>
        <w:t> </w:t>
      </w:r>
      <w:r>
        <w:rPr>
          <w:rFonts w:eastAsia="仿宋_GB2312"/>
          <w:sz w:val="32"/>
          <w:szCs w:val="32"/>
        </w:rPr>
        <w:t>本部门共有编制人数</w:t>
      </w:r>
      <w:r>
        <w:rPr>
          <w:rFonts w:eastAsia="仿宋_GB2312" w:hint="eastAsia"/>
          <w:sz w:val="32"/>
          <w:szCs w:val="32"/>
        </w:rPr>
        <w:t>11</w:t>
      </w:r>
      <w:r>
        <w:rPr>
          <w:rFonts w:eastAsia="仿宋_GB2312"/>
          <w:sz w:val="32"/>
          <w:szCs w:val="32"/>
        </w:rPr>
        <w:t>人，实有人数</w:t>
      </w:r>
      <w:r>
        <w:rPr>
          <w:rFonts w:eastAsia="仿宋_GB2312" w:hint="eastAsia"/>
          <w:sz w:val="32"/>
          <w:szCs w:val="32"/>
        </w:rPr>
        <w:t>9</w:t>
      </w:r>
      <w:r>
        <w:rPr>
          <w:rFonts w:eastAsia="仿宋_GB2312"/>
          <w:sz w:val="32"/>
          <w:szCs w:val="32"/>
        </w:rPr>
        <w:t>人。内设科室</w:t>
      </w:r>
      <w:r>
        <w:rPr>
          <w:rFonts w:eastAsia="仿宋_GB2312" w:hint="eastAsia"/>
          <w:sz w:val="32"/>
          <w:szCs w:val="32"/>
        </w:rPr>
        <w:t>3</w:t>
      </w:r>
      <w:r>
        <w:rPr>
          <w:rFonts w:eastAsia="仿宋_GB2312"/>
          <w:sz w:val="32"/>
          <w:szCs w:val="32"/>
        </w:rPr>
        <w:t>个，分别为：</w:t>
      </w:r>
      <w:r>
        <w:rPr>
          <w:rFonts w:eastAsia="仿宋_GB2312" w:hint="eastAsia"/>
          <w:sz w:val="32"/>
          <w:szCs w:val="32"/>
        </w:rPr>
        <w:t>后扶股、财务股、办公室。</w:t>
      </w: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t>三、部门预算单位构成</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本单位无下属机构。</w:t>
      </w: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t>四、</w:t>
      </w:r>
      <w:r>
        <w:rPr>
          <w:rFonts w:eastAsia="黑体"/>
          <w:sz w:val="32"/>
          <w:szCs w:val="32"/>
        </w:rPr>
        <w:t xml:space="preserve"> </w:t>
      </w:r>
      <w:r>
        <w:rPr>
          <w:rFonts w:eastAsia="黑体"/>
          <w:sz w:val="32"/>
          <w:szCs w:val="32"/>
        </w:rPr>
        <w:t>部门收支总体情况</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2024</w:t>
      </w:r>
      <w:r>
        <w:rPr>
          <w:rFonts w:eastAsia="仿宋_GB2312"/>
          <w:sz w:val="32"/>
          <w:szCs w:val="32"/>
        </w:rPr>
        <w:t>年</w:t>
      </w:r>
      <w:r>
        <w:rPr>
          <w:rFonts w:eastAsia="仿宋_GB2312" w:hint="eastAsia"/>
          <w:sz w:val="32"/>
          <w:szCs w:val="32"/>
        </w:rPr>
        <w:t>醴陵市库区移民事务中心</w:t>
      </w:r>
      <w:r>
        <w:rPr>
          <w:rFonts w:eastAsia="仿宋_GB2312"/>
          <w:sz w:val="32"/>
          <w:szCs w:val="32"/>
        </w:rPr>
        <w:t>公开的部门预算为局机关及所属二级预算单位汇总预算。收入</w:t>
      </w:r>
      <w:r>
        <w:rPr>
          <w:rFonts w:eastAsia="仿宋_GB2312"/>
          <w:sz w:val="32"/>
          <w:szCs w:val="32"/>
        </w:rPr>
        <w:t>包括一般公共预算收入、上级财政补助等收入；支出既包括保障局机关及直属单位基本运行的经费，也包括归口管理、面向全市分配的专项经费</w:t>
      </w:r>
      <w:r>
        <w:rPr>
          <w:rFonts w:eastAsia="仿宋_GB2312" w:hint="eastAsia"/>
          <w:sz w:val="32"/>
          <w:szCs w:val="32"/>
        </w:rPr>
        <w:t>。</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hint="eastAsia"/>
          <w:sz w:val="32"/>
          <w:szCs w:val="32"/>
        </w:rPr>
        <w:t>2024</w:t>
      </w:r>
      <w:r>
        <w:rPr>
          <w:rFonts w:eastAsia="仿宋_GB2312"/>
          <w:sz w:val="32"/>
          <w:szCs w:val="32"/>
        </w:rPr>
        <w:t>年年初预算数</w:t>
      </w:r>
      <w:r>
        <w:rPr>
          <w:rFonts w:eastAsia="仿宋_GB2312" w:hint="eastAsia"/>
          <w:sz w:val="32"/>
          <w:szCs w:val="32"/>
        </w:rPr>
        <w:t>3334</w:t>
      </w:r>
      <w:r>
        <w:rPr>
          <w:rFonts w:eastAsia="仿宋_GB2312"/>
          <w:sz w:val="32"/>
          <w:szCs w:val="32"/>
        </w:rPr>
        <w:t>万元，其中，一般公共预算拨款</w:t>
      </w:r>
      <w:r>
        <w:rPr>
          <w:rFonts w:eastAsia="仿宋_GB2312" w:hint="eastAsia"/>
          <w:sz w:val="32"/>
          <w:szCs w:val="32"/>
        </w:rPr>
        <w:t>3279</w:t>
      </w:r>
      <w:r>
        <w:rPr>
          <w:rFonts w:eastAsia="仿宋_GB2312"/>
          <w:sz w:val="32"/>
          <w:szCs w:val="32"/>
        </w:rPr>
        <w:t>万元；上级财政补助收入</w:t>
      </w:r>
      <w:r>
        <w:rPr>
          <w:rFonts w:eastAsia="仿宋_GB2312" w:hint="eastAsia"/>
          <w:sz w:val="32"/>
          <w:szCs w:val="32"/>
        </w:rPr>
        <w:t>55</w:t>
      </w:r>
      <w:r>
        <w:rPr>
          <w:rFonts w:eastAsia="仿宋_GB2312"/>
          <w:sz w:val="32"/>
          <w:szCs w:val="32"/>
        </w:rPr>
        <w:t>万元。因上年结转数暂未最终确定，本年度收支预算中均不含上年结转数字。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（二）支出预算：</w:t>
      </w:r>
      <w:r>
        <w:rPr>
          <w:rFonts w:eastAsia="仿宋_GB2312" w:hint="eastAsia"/>
          <w:sz w:val="32"/>
          <w:szCs w:val="32"/>
        </w:rPr>
        <w:t>2024</w:t>
      </w:r>
      <w:r>
        <w:rPr>
          <w:rFonts w:eastAsia="仿宋_GB2312"/>
          <w:sz w:val="32"/>
          <w:szCs w:val="32"/>
        </w:rPr>
        <w:t>年年初预算数</w:t>
      </w:r>
      <w:r>
        <w:rPr>
          <w:rFonts w:eastAsia="仿宋_GB2312" w:hint="eastAsia"/>
          <w:sz w:val="32"/>
          <w:szCs w:val="32"/>
        </w:rPr>
        <w:t>3334</w:t>
      </w:r>
      <w:r>
        <w:rPr>
          <w:rFonts w:eastAsia="仿宋_GB2312"/>
          <w:sz w:val="32"/>
          <w:szCs w:val="32"/>
        </w:rPr>
        <w:t>万元，其中，一</w:t>
      </w:r>
      <w:r>
        <w:rPr>
          <w:rFonts w:eastAsia="仿宋_GB2312"/>
          <w:sz w:val="32"/>
          <w:szCs w:val="32"/>
        </w:rPr>
        <w:lastRenderedPageBreak/>
        <w:t>般公共服务支出</w:t>
      </w:r>
      <w:r>
        <w:rPr>
          <w:rFonts w:eastAsia="仿宋_GB2312" w:hint="eastAsia"/>
          <w:sz w:val="32"/>
          <w:szCs w:val="32"/>
        </w:rPr>
        <w:t>147.51</w:t>
      </w:r>
      <w:r>
        <w:rPr>
          <w:rFonts w:eastAsia="仿宋_GB2312"/>
          <w:sz w:val="32"/>
          <w:szCs w:val="32"/>
        </w:rPr>
        <w:t>万元，</w:t>
      </w:r>
      <w:r>
        <w:rPr>
          <w:rFonts w:eastAsia="仿宋_GB2312" w:hint="eastAsia"/>
          <w:sz w:val="32"/>
          <w:szCs w:val="32"/>
        </w:rPr>
        <w:t>社会保障和就业支出</w:t>
      </w:r>
      <w:r>
        <w:rPr>
          <w:rFonts w:eastAsia="仿宋_GB2312" w:hint="eastAsia"/>
          <w:sz w:val="32"/>
          <w:szCs w:val="32"/>
        </w:rPr>
        <w:t>13.65</w:t>
      </w:r>
      <w:r>
        <w:rPr>
          <w:rFonts w:eastAsia="仿宋_GB2312" w:hint="eastAsia"/>
          <w:sz w:val="32"/>
          <w:szCs w:val="32"/>
        </w:rPr>
        <w:t>万元，卫生健康支出</w:t>
      </w:r>
      <w:r>
        <w:rPr>
          <w:rFonts w:eastAsia="仿宋_GB2312" w:hint="eastAsia"/>
          <w:sz w:val="32"/>
          <w:szCs w:val="32"/>
        </w:rPr>
        <w:t>3.54</w:t>
      </w:r>
      <w:r>
        <w:rPr>
          <w:rFonts w:eastAsia="仿宋_GB2312" w:hint="eastAsia"/>
          <w:sz w:val="32"/>
          <w:szCs w:val="32"/>
        </w:rPr>
        <w:t>万元，农林水支出</w:t>
      </w:r>
      <w:r>
        <w:rPr>
          <w:rFonts w:eastAsia="仿宋_GB2312" w:hint="eastAsia"/>
          <w:sz w:val="32"/>
          <w:szCs w:val="32"/>
        </w:rPr>
        <w:t>3157.7</w:t>
      </w:r>
      <w:r>
        <w:rPr>
          <w:rFonts w:eastAsia="仿宋_GB2312" w:hint="eastAsia"/>
          <w:sz w:val="32"/>
          <w:szCs w:val="32"/>
        </w:rPr>
        <w:t>万元，住房保障支出</w:t>
      </w:r>
      <w:r>
        <w:rPr>
          <w:rFonts w:eastAsia="仿宋_GB2312" w:hint="eastAsia"/>
          <w:sz w:val="32"/>
          <w:szCs w:val="32"/>
        </w:rPr>
        <w:t>11.6</w:t>
      </w:r>
      <w:r>
        <w:rPr>
          <w:rFonts w:eastAsia="仿宋_GB2312" w:hint="eastAsia"/>
          <w:sz w:val="32"/>
          <w:szCs w:val="32"/>
        </w:rPr>
        <w:t>万元</w:t>
      </w:r>
      <w:r>
        <w:rPr>
          <w:rFonts w:eastAsia="仿宋_GB2312"/>
          <w:sz w:val="32"/>
          <w:szCs w:val="32"/>
        </w:rPr>
        <w:t>。</w:t>
      </w:r>
    </w:p>
    <w:p w:rsidR="00000000" w:rsidRDefault="00540AA6">
      <w:pPr>
        <w:tabs>
          <w:tab w:val="left" w:pos="7560"/>
        </w:tabs>
        <w:adjustRightInd w:val="0"/>
        <w:snapToGrid w:val="0"/>
        <w:spacing w:line="560" w:lineRule="exact"/>
        <w:ind w:firstLineChars="200" w:firstLine="643"/>
        <w:jc w:val="left"/>
        <w:rPr>
          <w:rFonts w:eastAsia="仿宋_GB2312"/>
          <w:sz w:val="32"/>
          <w:szCs w:val="32"/>
        </w:rPr>
      </w:pPr>
      <w:r>
        <w:rPr>
          <w:rFonts w:eastAsia="仿宋_GB2312"/>
          <w:b/>
          <w:sz w:val="32"/>
          <w:szCs w:val="32"/>
        </w:rPr>
        <w:t>1.</w:t>
      </w:r>
      <w:r>
        <w:rPr>
          <w:rFonts w:eastAsia="仿宋_GB2312"/>
          <w:b/>
          <w:sz w:val="32"/>
          <w:szCs w:val="32"/>
        </w:rPr>
        <w:t>基本支出：</w:t>
      </w:r>
      <w:r>
        <w:rPr>
          <w:rFonts w:eastAsia="仿宋_GB2312" w:hint="eastAsia"/>
          <w:sz w:val="32"/>
          <w:szCs w:val="32"/>
        </w:rPr>
        <w:t>2024</w:t>
      </w:r>
      <w:r>
        <w:rPr>
          <w:rFonts w:eastAsia="仿宋_GB2312"/>
          <w:sz w:val="32"/>
          <w:szCs w:val="32"/>
        </w:rPr>
        <w:t>年年初预算数为</w:t>
      </w:r>
      <w:r>
        <w:rPr>
          <w:rFonts w:eastAsia="仿宋_GB2312" w:hint="eastAsia"/>
          <w:sz w:val="32"/>
          <w:szCs w:val="32"/>
        </w:rPr>
        <w:t>125.46</w:t>
      </w:r>
      <w:r>
        <w:rPr>
          <w:rFonts w:eastAsia="仿宋_GB2312"/>
          <w:sz w:val="32"/>
          <w:szCs w:val="32"/>
        </w:rPr>
        <w:t>万元，是指为保障单位机构正常运转、完成日常工作任务而发生的各项支出，包括用于基本工资、津贴补贴等人员经费以及日常公用经费、业务性商品和服务支出。其中包括基本工资</w:t>
      </w:r>
      <w:r>
        <w:rPr>
          <w:rFonts w:eastAsia="仿宋_GB2312" w:hint="eastAsia"/>
          <w:sz w:val="32"/>
          <w:szCs w:val="32"/>
        </w:rPr>
        <w:t>45.66</w:t>
      </w:r>
      <w:r>
        <w:rPr>
          <w:rFonts w:eastAsia="仿宋_GB2312"/>
          <w:sz w:val="32"/>
          <w:szCs w:val="32"/>
        </w:rPr>
        <w:t>万元、津贴补贴</w:t>
      </w:r>
      <w:r>
        <w:rPr>
          <w:rFonts w:eastAsia="仿宋_GB2312" w:hint="eastAsia"/>
          <w:sz w:val="32"/>
          <w:szCs w:val="32"/>
        </w:rPr>
        <w:t>19.76</w:t>
      </w:r>
      <w:r>
        <w:rPr>
          <w:rFonts w:eastAsia="仿宋_GB2312"/>
          <w:sz w:val="32"/>
          <w:szCs w:val="32"/>
        </w:rPr>
        <w:t>万元、奖金</w:t>
      </w:r>
      <w:r>
        <w:rPr>
          <w:rFonts w:eastAsia="仿宋_GB2312" w:hint="eastAsia"/>
          <w:sz w:val="32"/>
          <w:szCs w:val="32"/>
        </w:rPr>
        <w:t>19.91</w:t>
      </w:r>
      <w:r>
        <w:rPr>
          <w:rFonts w:eastAsia="仿宋_GB2312"/>
          <w:sz w:val="32"/>
          <w:szCs w:val="32"/>
        </w:rPr>
        <w:t>万元、</w:t>
      </w:r>
      <w:r>
        <w:rPr>
          <w:rFonts w:eastAsia="仿宋_GB2312" w:hint="eastAsia"/>
          <w:sz w:val="32"/>
          <w:szCs w:val="32"/>
        </w:rPr>
        <w:t>机关事业单位养老保险缴费</w:t>
      </w:r>
      <w:r>
        <w:rPr>
          <w:rFonts w:eastAsia="仿宋_GB2312" w:hint="eastAsia"/>
          <w:sz w:val="32"/>
          <w:szCs w:val="32"/>
        </w:rPr>
        <w:t>13.65</w:t>
      </w:r>
      <w:r>
        <w:rPr>
          <w:rFonts w:eastAsia="仿宋_GB2312" w:hint="eastAsia"/>
          <w:sz w:val="32"/>
          <w:szCs w:val="32"/>
        </w:rPr>
        <w:t>万元、职工基本医疗保险缴费</w:t>
      </w:r>
      <w:r>
        <w:rPr>
          <w:rFonts w:eastAsia="仿宋_GB2312" w:hint="eastAsia"/>
          <w:sz w:val="32"/>
          <w:szCs w:val="32"/>
        </w:rPr>
        <w:t>3.54</w:t>
      </w:r>
      <w:r>
        <w:rPr>
          <w:rFonts w:eastAsia="仿宋_GB2312" w:hint="eastAsia"/>
          <w:sz w:val="32"/>
          <w:szCs w:val="32"/>
        </w:rPr>
        <w:t>万元、住房公积金</w:t>
      </w:r>
      <w:r>
        <w:rPr>
          <w:rFonts w:eastAsia="仿宋_GB2312" w:hint="eastAsia"/>
          <w:sz w:val="32"/>
          <w:szCs w:val="32"/>
        </w:rPr>
        <w:t>11.6</w:t>
      </w:r>
      <w:r>
        <w:rPr>
          <w:rFonts w:eastAsia="仿宋_GB2312" w:hint="eastAsia"/>
          <w:sz w:val="32"/>
          <w:szCs w:val="32"/>
        </w:rPr>
        <w:t>万元、公用经费</w:t>
      </w:r>
      <w:r>
        <w:rPr>
          <w:rFonts w:eastAsia="仿宋_GB2312" w:hint="eastAsia"/>
          <w:sz w:val="32"/>
          <w:szCs w:val="32"/>
        </w:rPr>
        <w:t>11.34</w:t>
      </w:r>
      <w:r>
        <w:rPr>
          <w:rFonts w:eastAsia="仿宋_GB2312" w:hint="eastAsia"/>
          <w:sz w:val="32"/>
          <w:szCs w:val="32"/>
        </w:rPr>
        <w:t>万元</w:t>
      </w:r>
      <w:r>
        <w:rPr>
          <w:rFonts w:eastAsia="仿宋_GB2312"/>
          <w:sz w:val="32"/>
          <w:szCs w:val="32"/>
        </w:rPr>
        <w:t>。</w:t>
      </w:r>
    </w:p>
    <w:p w:rsidR="00000000" w:rsidRDefault="00540AA6">
      <w:pPr>
        <w:tabs>
          <w:tab w:val="left" w:pos="7560"/>
        </w:tabs>
        <w:adjustRightInd w:val="0"/>
        <w:snapToGrid w:val="0"/>
        <w:spacing w:line="560" w:lineRule="exact"/>
        <w:ind w:firstLineChars="200" w:firstLine="643"/>
        <w:jc w:val="left"/>
        <w:rPr>
          <w:rFonts w:eastAsia="仿宋_GB2312"/>
          <w:sz w:val="32"/>
          <w:szCs w:val="32"/>
        </w:rPr>
      </w:pPr>
      <w:r>
        <w:rPr>
          <w:rFonts w:eastAsia="仿宋_GB2312"/>
          <w:b/>
          <w:sz w:val="32"/>
          <w:szCs w:val="32"/>
        </w:rPr>
        <w:t>2.</w:t>
      </w:r>
      <w:r>
        <w:rPr>
          <w:rFonts w:eastAsia="仿宋_GB2312"/>
          <w:b/>
          <w:sz w:val="32"/>
          <w:szCs w:val="32"/>
        </w:rPr>
        <w:t>项目支出</w:t>
      </w:r>
      <w:r>
        <w:rPr>
          <w:rFonts w:eastAsia="仿宋_GB2312" w:hint="eastAsia"/>
          <w:b/>
          <w:sz w:val="32"/>
          <w:szCs w:val="32"/>
        </w:rPr>
        <w:t>（其他运转类</w:t>
      </w:r>
      <w:r>
        <w:rPr>
          <w:rFonts w:eastAsia="仿宋_GB2312" w:hint="eastAsia"/>
          <w:b/>
          <w:sz w:val="32"/>
          <w:szCs w:val="32"/>
        </w:rPr>
        <w:t>+</w:t>
      </w:r>
      <w:r>
        <w:rPr>
          <w:rFonts w:eastAsia="仿宋_GB2312" w:hint="eastAsia"/>
          <w:b/>
          <w:sz w:val="32"/>
          <w:szCs w:val="32"/>
        </w:rPr>
        <w:t>特定目标类）</w:t>
      </w:r>
      <w:r>
        <w:rPr>
          <w:rFonts w:eastAsia="仿宋_GB2312"/>
          <w:b/>
          <w:sz w:val="32"/>
          <w:szCs w:val="32"/>
        </w:rPr>
        <w:t>：</w:t>
      </w:r>
      <w:r>
        <w:rPr>
          <w:rFonts w:eastAsia="仿宋_GB2312" w:hint="eastAsia"/>
          <w:sz w:val="32"/>
          <w:szCs w:val="32"/>
        </w:rPr>
        <w:t>2024</w:t>
      </w:r>
      <w:r>
        <w:rPr>
          <w:rFonts w:eastAsia="仿宋_GB2312"/>
          <w:sz w:val="32"/>
          <w:szCs w:val="32"/>
        </w:rPr>
        <w:t>年年初预算数为</w:t>
      </w:r>
      <w:r>
        <w:rPr>
          <w:rFonts w:eastAsia="仿宋_GB2312" w:hint="eastAsia"/>
          <w:sz w:val="32"/>
          <w:szCs w:val="32"/>
        </w:rPr>
        <w:t>3208.54</w:t>
      </w:r>
      <w:r>
        <w:rPr>
          <w:rFonts w:eastAsia="仿宋_GB2312"/>
          <w:sz w:val="32"/>
          <w:szCs w:val="32"/>
        </w:rPr>
        <w:t>万元，是指单位为完成特定行政工作任务或事业发</w:t>
      </w:r>
      <w:r>
        <w:rPr>
          <w:rFonts w:eastAsia="仿宋_GB2312"/>
          <w:sz w:val="32"/>
          <w:szCs w:val="32"/>
        </w:rPr>
        <w:t>展目标而发生的支出，包括有关事业发展专项、基本建设支出、资本性支出等。其中：</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hint="eastAsia"/>
          <w:sz w:val="32"/>
          <w:szCs w:val="32"/>
        </w:rPr>
        <w:t>运转经费</w:t>
      </w:r>
      <w:r>
        <w:rPr>
          <w:rFonts w:eastAsia="仿宋_GB2312"/>
          <w:sz w:val="32"/>
          <w:szCs w:val="32"/>
        </w:rPr>
        <w:t>专项</w:t>
      </w:r>
      <w:r>
        <w:rPr>
          <w:rFonts w:eastAsia="仿宋_GB2312" w:hint="eastAsia"/>
          <w:sz w:val="32"/>
          <w:szCs w:val="32"/>
        </w:rPr>
        <w:t>33.84</w:t>
      </w:r>
      <w:r>
        <w:rPr>
          <w:rFonts w:eastAsia="仿宋_GB2312"/>
          <w:sz w:val="32"/>
          <w:szCs w:val="32"/>
        </w:rPr>
        <w:t>万元。主要用于</w:t>
      </w:r>
      <w:r>
        <w:rPr>
          <w:rFonts w:eastAsia="仿宋_GB2312" w:hint="eastAsia"/>
          <w:sz w:val="32"/>
          <w:szCs w:val="32"/>
        </w:rPr>
        <w:t>开展机关运转工作。</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hint="eastAsia"/>
          <w:sz w:val="32"/>
          <w:szCs w:val="32"/>
        </w:rPr>
        <w:t>房屋租金及物业</w:t>
      </w:r>
      <w:r>
        <w:rPr>
          <w:rFonts w:eastAsia="仿宋_GB2312"/>
          <w:sz w:val="32"/>
          <w:szCs w:val="32"/>
        </w:rPr>
        <w:t>专项</w:t>
      </w:r>
      <w:r>
        <w:rPr>
          <w:rFonts w:eastAsia="仿宋_GB2312" w:hint="eastAsia"/>
          <w:sz w:val="32"/>
          <w:szCs w:val="32"/>
        </w:rPr>
        <w:t>17</w:t>
      </w:r>
      <w:r>
        <w:rPr>
          <w:rFonts w:eastAsia="仿宋_GB2312"/>
          <w:sz w:val="32"/>
          <w:szCs w:val="32"/>
        </w:rPr>
        <w:t>万元。主要用于</w:t>
      </w:r>
      <w:r>
        <w:rPr>
          <w:rFonts w:eastAsia="仿宋_GB2312" w:hint="eastAsia"/>
          <w:sz w:val="32"/>
          <w:szCs w:val="32"/>
        </w:rPr>
        <w:t>缴纳办公场所租金及物业费。</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）水库移民后期扶持资金</w:t>
      </w:r>
      <w:r>
        <w:rPr>
          <w:rFonts w:eastAsia="仿宋_GB2312" w:hint="eastAsia"/>
          <w:sz w:val="32"/>
          <w:szCs w:val="32"/>
        </w:rPr>
        <w:t>1129.5</w:t>
      </w:r>
      <w:r>
        <w:rPr>
          <w:rFonts w:eastAsia="仿宋_GB2312" w:hint="eastAsia"/>
          <w:sz w:val="32"/>
          <w:szCs w:val="32"/>
        </w:rPr>
        <w:t>万元。</w:t>
      </w:r>
      <w:r>
        <w:rPr>
          <w:rFonts w:eastAsia="仿宋_GB2312"/>
          <w:sz w:val="32"/>
          <w:szCs w:val="32"/>
        </w:rPr>
        <w:t>主要用于</w:t>
      </w:r>
      <w:r>
        <w:rPr>
          <w:rFonts w:eastAsia="仿宋_GB2312" w:hint="eastAsia"/>
          <w:sz w:val="32"/>
          <w:szCs w:val="32"/>
        </w:rPr>
        <w:t>水库移民后期扶持项目。</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）大中型水库库区及移民安置区规划项目资金</w:t>
      </w:r>
      <w:r>
        <w:rPr>
          <w:rFonts w:eastAsia="仿宋_GB2312" w:hint="eastAsia"/>
          <w:sz w:val="32"/>
          <w:szCs w:val="32"/>
        </w:rPr>
        <w:t>1803</w:t>
      </w:r>
      <w:r>
        <w:rPr>
          <w:rFonts w:eastAsia="仿宋_GB2312" w:hint="eastAsia"/>
          <w:sz w:val="32"/>
          <w:szCs w:val="32"/>
        </w:rPr>
        <w:t>万元。</w:t>
      </w:r>
      <w:r>
        <w:rPr>
          <w:rFonts w:eastAsia="仿宋_GB2312"/>
          <w:sz w:val="32"/>
          <w:szCs w:val="32"/>
        </w:rPr>
        <w:t>主要用于</w:t>
      </w:r>
      <w:r>
        <w:rPr>
          <w:rFonts w:eastAsia="仿宋_GB2312" w:hint="eastAsia"/>
          <w:sz w:val="32"/>
          <w:szCs w:val="32"/>
        </w:rPr>
        <w:t>大中型水库库区及移民安置区规划项目。</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lastRenderedPageBreak/>
        <w:t>（</w:t>
      </w:r>
      <w:r>
        <w:rPr>
          <w:rFonts w:eastAsia="仿宋_GB2312" w:hint="eastAsia"/>
          <w:sz w:val="32"/>
          <w:szCs w:val="32"/>
        </w:rPr>
        <w:t>5</w:t>
      </w:r>
      <w:r>
        <w:rPr>
          <w:rFonts w:eastAsia="仿宋_GB2312" w:hint="eastAsia"/>
          <w:sz w:val="32"/>
          <w:szCs w:val="32"/>
        </w:rPr>
        <w:t>）三峡移民专项资金</w:t>
      </w:r>
      <w:r>
        <w:rPr>
          <w:rFonts w:eastAsia="仿宋_GB2312" w:hint="eastAsia"/>
          <w:sz w:val="32"/>
          <w:szCs w:val="32"/>
        </w:rPr>
        <w:t>130</w:t>
      </w:r>
      <w:r>
        <w:rPr>
          <w:rFonts w:eastAsia="仿宋_GB2312" w:hint="eastAsia"/>
          <w:sz w:val="32"/>
          <w:szCs w:val="32"/>
        </w:rPr>
        <w:t>万元。</w:t>
      </w:r>
      <w:r>
        <w:rPr>
          <w:rFonts w:eastAsia="仿宋_GB2312"/>
          <w:sz w:val="32"/>
          <w:szCs w:val="32"/>
        </w:rPr>
        <w:t>主要用于</w:t>
      </w:r>
      <w:r>
        <w:rPr>
          <w:rFonts w:eastAsia="仿宋_GB2312" w:hint="eastAsia"/>
          <w:sz w:val="32"/>
          <w:szCs w:val="32"/>
        </w:rPr>
        <w:t>三峡移民专项扶持项目。</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）移民困难扶助金</w:t>
      </w:r>
      <w:r>
        <w:rPr>
          <w:rFonts w:eastAsia="仿宋_GB2312" w:hint="eastAsia"/>
          <w:sz w:val="32"/>
          <w:szCs w:val="32"/>
        </w:rPr>
        <w:t>45</w:t>
      </w:r>
      <w:r>
        <w:rPr>
          <w:rFonts w:eastAsia="仿宋_GB2312" w:hint="eastAsia"/>
          <w:sz w:val="32"/>
          <w:szCs w:val="32"/>
        </w:rPr>
        <w:t>万元。</w:t>
      </w:r>
      <w:r>
        <w:rPr>
          <w:rFonts w:eastAsia="仿宋_GB2312"/>
          <w:sz w:val="32"/>
          <w:szCs w:val="32"/>
        </w:rPr>
        <w:t>主要用于</w:t>
      </w:r>
      <w:r>
        <w:rPr>
          <w:rFonts w:eastAsia="仿宋_GB2312" w:hint="eastAsia"/>
          <w:sz w:val="32"/>
          <w:szCs w:val="32"/>
        </w:rPr>
        <w:t>移民困难扶助项目。</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7</w:t>
      </w:r>
      <w:r>
        <w:rPr>
          <w:rFonts w:eastAsia="仿宋_GB2312" w:hint="eastAsia"/>
          <w:sz w:val="32"/>
          <w:szCs w:val="32"/>
        </w:rPr>
        <w:t>）移民工作经费补助</w:t>
      </w:r>
      <w:r>
        <w:rPr>
          <w:rFonts w:eastAsia="仿宋_GB2312" w:hint="eastAsia"/>
          <w:sz w:val="32"/>
          <w:szCs w:val="32"/>
        </w:rPr>
        <w:t>10</w:t>
      </w:r>
      <w:r>
        <w:rPr>
          <w:rFonts w:eastAsia="仿宋_GB2312" w:hint="eastAsia"/>
          <w:sz w:val="32"/>
          <w:szCs w:val="32"/>
        </w:rPr>
        <w:t>万元。</w:t>
      </w:r>
      <w:r>
        <w:rPr>
          <w:rFonts w:eastAsia="仿宋_GB2312"/>
          <w:sz w:val="32"/>
          <w:szCs w:val="32"/>
        </w:rPr>
        <w:t>主要用于</w:t>
      </w:r>
      <w:r>
        <w:rPr>
          <w:rFonts w:eastAsia="仿宋_GB2312" w:hint="eastAsia"/>
          <w:sz w:val="32"/>
          <w:szCs w:val="32"/>
        </w:rPr>
        <w:t>开展移民工作的补助经费。</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楷体_GB2312"/>
          <w:bCs/>
          <w:sz w:val="32"/>
          <w:szCs w:val="32"/>
        </w:rPr>
        <w:t>（三）预算收支增减变化情况说明：</w:t>
      </w:r>
      <w:r>
        <w:rPr>
          <w:rFonts w:eastAsia="仿宋_GB2312" w:hint="eastAsia"/>
          <w:sz w:val="32"/>
          <w:szCs w:val="32"/>
        </w:rPr>
        <w:t>2024</w:t>
      </w:r>
      <w:r>
        <w:rPr>
          <w:rFonts w:eastAsia="仿宋_GB2312"/>
          <w:sz w:val="32"/>
          <w:szCs w:val="32"/>
        </w:rPr>
        <w:t>年度本部门年初预算数为</w:t>
      </w:r>
      <w:r>
        <w:rPr>
          <w:rFonts w:eastAsia="仿宋_GB2312" w:hint="eastAsia"/>
          <w:sz w:val="32"/>
          <w:szCs w:val="32"/>
        </w:rPr>
        <w:t>3334</w:t>
      </w:r>
      <w:r>
        <w:rPr>
          <w:rFonts w:eastAsia="仿宋_GB2312"/>
          <w:sz w:val="32"/>
          <w:szCs w:val="32"/>
        </w:rPr>
        <w:t>万元，比上年</w:t>
      </w:r>
      <w:r>
        <w:rPr>
          <w:rFonts w:eastAsia="仿宋_GB2312" w:hint="eastAsia"/>
          <w:sz w:val="32"/>
          <w:szCs w:val="32"/>
        </w:rPr>
        <w:t>减少</w:t>
      </w:r>
      <w:r>
        <w:rPr>
          <w:rFonts w:eastAsia="仿宋_GB2312" w:hint="eastAsia"/>
          <w:sz w:val="32"/>
          <w:szCs w:val="32"/>
        </w:rPr>
        <w:t>113.37</w:t>
      </w:r>
      <w:r>
        <w:rPr>
          <w:rFonts w:eastAsia="仿宋_GB2312"/>
          <w:sz w:val="32"/>
          <w:szCs w:val="32"/>
        </w:rPr>
        <w:t>万元，主要原因是</w:t>
      </w:r>
      <w:r>
        <w:rPr>
          <w:rFonts w:eastAsia="仿宋_GB2312" w:hint="eastAsia"/>
          <w:sz w:val="32"/>
          <w:szCs w:val="32"/>
        </w:rPr>
        <w:t>压缩经费。</w:t>
      </w: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t>五、一般公共预算拨款支出预算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年本部门一般公共预算拨款支出</w:t>
      </w:r>
      <w:r>
        <w:rPr>
          <w:rFonts w:eastAsia="仿宋_GB2312" w:hint="eastAsia"/>
          <w:sz w:val="32"/>
          <w:szCs w:val="32"/>
        </w:rPr>
        <w:t>3334</w:t>
      </w:r>
      <w:r>
        <w:rPr>
          <w:rFonts w:eastAsia="仿宋_GB2312"/>
          <w:sz w:val="32"/>
          <w:szCs w:val="32"/>
        </w:rPr>
        <w:t>万元，具体安排如下：</w:t>
      </w:r>
    </w:p>
    <w:p w:rsidR="00000000" w:rsidRDefault="00540AA6">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（一）基本支出</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、人员类支出。</w:t>
      </w:r>
      <w:r>
        <w:rPr>
          <w:rFonts w:eastAsia="仿宋_GB2312" w:hint="eastAsia"/>
          <w:sz w:val="32"/>
          <w:szCs w:val="32"/>
        </w:rPr>
        <w:t>2024</w:t>
      </w:r>
      <w:r>
        <w:rPr>
          <w:rFonts w:eastAsia="仿宋_GB2312"/>
          <w:sz w:val="32"/>
          <w:szCs w:val="32"/>
        </w:rPr>
        <w:t>年年初预算数为</w:t>
      </w:r>
      <w:r>
        <w:rPr>
          <w:rFonts w:eastAsia="仿宋_GB2312" w:hint="eastAsia"/>
          <w:sz w:val="32"/>
          <w:szCs w:val="32"/>
        </w:rPr>
        <w:t>114.12</w:t>
      </w:r>
      <w:r>
        <w:rPr>
          <w:rFonts w:eastAsia="仿宋_GB2312"/>
          <w:sz w:val="32"/>
          <w:szCs w:val="32"/>
        </w:rPr>
        <w:t>万元。其中包括基本工资</w:t>
      </w:r>
      <w:r>
        <w:rPr>
          <w:rFonts w:eastAsia="仿宋_GB2312" w:hint="eastAsia"/>
          <w:sz w:val="32"/>
          <w:szCs w:val="32"/>
        </w:rPr>
        <w:t>45.66</w:t>
      </w:r>
      <w:r>
        <w:rPr>
          <w:rFonts w:eastAsia="仿宋_GB2312"/>
          <w:sz w:val="32"/>
          <w:szCs w:val="32"/>
        </w:rPr>
        <w:t>万元、津贴补贴</w:t>
      </w:r>
      <w:r>
        <w:rPr>
          <w:rFonts w:eastAsia="仿宋_GB2312" w:hint="eastAsia"/>
          <w:sz w:val="32"/>
          <w:szCs w:val="32"/>
        </w:rPr>
        <w:t>19.76</w:t>
      </w:r>
      <w:r>
        <w:rPr>
          <w:rFonts w:eastAsia="仿宋_GB2312"/>
          <w:sz w:val="32"/>
          <w:szCs w:val="32"/>
        </w:rPr>
        <w:t>万元、奖金</w:t>
      </w:r>
      <w:r>
        <w:rPr>
          <w:rFonts w:eastAsia="仿宋_GB2312" w:hint="eastAsia"/>
          <w:sz w:val="32"/>
          <w:szCs w:val="32"/>
        </w:rPr>
        <w:t>19.91</w:t>
      </w:r>
      <w:r>
        <w:rPr>
          <w:rFonts w:eastAsia="仿宋_GB2312"/>
          <w:sz w:val="32"/>
          <w:szCs w:val="32"/>
        </w:rPr>
        <w:t>万元、</w:t>
      </w:r>
      <w:r>
        <w:rPr>
          <w:rFonts w:eastAsia="仿宋_GB2312" w:hint="eastAsia"/>
          <w:sz w:val="32"/>
          <w:szCs w:val="32"/>
        </w:rPr>
        <w:t>机关事业单位养老保险缴费</w:t>
      </w:r>
      <w:r>
        <w:rPr>
          <w:rFonts w:eastAsia="仿宋_GB2312" w:hint="eastAsia"/>
          <w:sz w:val="32"/>
          <w:szCs w:val="32"/>
        </w:rPr>
        <w:t>13.65</w:t>
      </w:r>
      <w:r>
        <w:rPr>
          <w:rFonts w:eastAsia="仿宋_GB2312" w:hint="eastAsia"/>
          <w:sz w:val="32"/>
          <w:szCs w:val="32"/>
        </w:rPr>
        <w:t>万元、职工基本医疗保险缴费</w:t>
      </w:r>
      <w:r>
        <w:rPr>
          <w:rFonts w:eastAsia="仿宋_GB2312" w:hint="eastAsia"/>
          <w:sz w:val="32"/>
          <w:szCs w:val="32"/>
        </w:rPr>
        <w:t>3.54</w:t>
      </w:r>
      <w:r>
        <w:rPr>
          <w:rFonts w:eastAsia="仿宋_GB2312" w:hint="eastAsia"/>
          <w:sz w:val="32"/>
          <w:szCs w:val="32"/>
        </w:rPr>
        <w:t>万元、</w:t>
      </w:r>
      <w:r>
        <w:rPr>
          <w:rFonts w:eastAsia="仿宋_GB2312" w:hint="eastAsia"/>
          <w:sz w:val="32"/>
          <w:szCs w:val="32"/>
        </w:rPr>
        <w:t>住房公积金</w:t>
      </w:r>
      <w:r>
        <w:rPr>
          <w:rFonts w:eastAsia="仿宋_GB2312" w:hint="eastAsia"/>
          <w:sz w:val="32"/>
          <w:szCs w:val="32"/>
        </w:rPr>
        <w:t>11.6</w:t>
      </w:r>
      <w:r>
        <w:rPr>
          <w:rFonts w:eastAsia="仿宋_GB2312" w:hint="eastAsia"/>
          <w:sz w:val="32"/>
          <w:szCs w:val="32"/>
        </w:rPr>
        <w:t>万元</w:t>
      </w:r>
      <w:r>
        <w:rPr>
          <w:rFonts w:eastAsia="仿宋_GB2312"/>
          <w:sz w:val="32"/>
          <w:szCs w:val="32"/>
        </w:rPr>
        <w:t>。</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、公用类支出。</w:t>
      </w:r>
      <w:r>
        <w:rPr>
          <w:rFonts w:eastAsia="仿宋_GB2312" w:hint="eastAsia"/>
          <w:sz w:val="32"/>
          <w:szCs w:val="32"/>
        </w:rPr>
        <w:t>2024</w:t>
      </w:r>
      <w:r>
        <w:rPr>
          <w:rFonts w:eastAsia="仿宋_GB2312" w:hint="eastAsia"/>
          <w:sz w:val="32"/>
          <w:szCs w:val="32"/>
        </w:rPr>
        <w:t>年年初预算数为</w:t>
      </w:r>
      <w:r>
        <w:rPr>
          <w:rFonts w:eastAsia="仿宋_GB2312" w:hint="eastAsia"/>
          <w:sz w:val="32"/>
          <w:szCs w:val="32"/>
        </w:rPr>
        <w:t>11.34</w:t>
      </w:r>
      <w:r>
        <w:rPr>
          <w:rFonts w:eastAsia="仿宋_GB2312" w:hint="eastAsia"/>
          <w:sz w:val="32"/>
          <w:szCs w:val="32"/>
        </w:rPr>
        <w:t>万元。其中：</w:t>
      </w:r>
      <w:r>
        <w:rPr>
          <w:rFonts w:eastAsia="仿宋_GB2312" w:hint="eastAsia"/>
          <w:sz w:val="32"/>
          <w:szCs w:val="32"/>
        </w:rPr>
        <w:t>办公费</w:t>
      </w:r>
      <w:r>
        <w:rPr>
          <w:rFonts w:eastAsia="仿宋_GB2312" w:hint="eastAsia"/>
          <w:sz w:val="32"/>
          <w:szCs w:val="32"/>
        </w:rPr>
        <w:t>2.7</w:t>
      </w:r>
      <w:r>
        <w:rPr>
          <w:rFonts w:eastAsia="仿宋_GB2312" w:hint="eastAsia"/>
          <w:sz w:val="32"/>
          <w:szCs w:val="32"/>
        </w:rPr>
        <w:t>万元、工会经费</w:t>
      </w:r>
      <w:r>
        <w:rPr>
          <w:rFonts w:eastAsia="仿宋_GB2312" w:hint="eastAsia"/>
          <w:sz w:val="32"/>
          <w:szCs w:val="32"/>
        </w:rPr>
        <w:t>1.85</w:t>
      </w:r>
      <w:r>
        <w:rPr>
          <w:rFonts w:eastAsia="仿宋_GB2312" w:hint="eastAsia"/>
          <w:sz w:val="32"/>
          <w:szCs w:val="32"/>
        </w:rPr>
        <w:t>万元、福利费</w:t>
      </w:r>
      <w:r>
        <w:rPr>
          <w:rFonts w:eastAsia="仿宋_GB2312" w:hint="eastAsia"/>
          <w:sz w:val="32"/>
          <w:szCs w:val="32"/>
        </w:rPr>
        <w:t>2.78</w:t>
      </w:r>
      <w:r>
        <w:rPr>
          <w:rFonts w:eastAsia="仿宋_GB2312" w:hint="eastAsia"/>
          <w:sz w:val="32"/>
          <w:szCs w:val="32"/>
        </w:rPr>
        <w:t>万元、其他交通费用</w:t>
      </w:r>
      <w:r>
        <w:rPr>
          <w:rFonts w:eastAsia="仿宋_GB2312" w:hint="eastAsia"/>
          <w:sz w:val="32"/>
          <w:szCs w:val="32"/>
        </w:rPr>
        <w:t>4.01</w:t>
      </w:r>
      <w:r>
        <w:rPr>
          <w:rFonts w:eastAsia="仿宋_GB2312" w:hint="eastAsia"/>
          <w:sz w:val="32"/>
          <w:szCs w:val="32"/>
        </w:rPr>
        <w:t>万元。</w:t>
      </w:r>
    </w:p>
    <w:p w:rsidR="00000000" w:rsidRDefault="00540AA6">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（二）项目支出</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、其他运转类支出。</w:t>
      </w:r>
      <w:r>
        <w:rPr>
          <w:rFonts w:eastAsia="仿宋_GB2312" w:hint="eastAsia"/>
          <w:sz w:val="32"/>
          <w:szCs w:val="32"/>
        </w:rPr>
        <w:t>2024</w:t>
      </w:r>
      <w:r>
        <w:rPr>
          <w:rFonts w:eastAsia="仿宋_GB2312" w:hint="eastAsia"/>
          <w:sz w:val="32"/>
          <w:szCs w:val="32"/>
        </w:rPr>
        <w:t>年年初预算数为</w:t>
      </w:r>
      <w:r>
        <w:rPr>
          <w:rFonts w:eastAsia="仿宋_GB2312" w:hint="eastAsia"/>
          <w:sz w:val="32"/>
          <w:szCs w:val="32"/>
        </w:rPr>
        <w:t>3208.54</w:t>
      </w:r>
      <w:r>
        <w:rPr>
          <w:rFonts w:eastAsia="仿宋_GB2312" w:hint="eastAsia"/>
          <w:sz w:val="32"/>
          <w:szCs w:val="32"/>
        </w:rPr>
        <w:t>万元。其中：</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仿宋_GB2312" w:hint="eastAsia"/>
          <w:sz w:val="32"/>
          <w:szCs w:val="32"/>
        </w:rPr>
        <w:lastRenderedPageBreak/>
        <w:t>2</w:t>
      </w:r>
      <w:r>
        <w:rPr>
          <w:rFonts w:eastAsia="仿宋_GB2312" w:hint="eastAsia"/>
          <w:sz w:val="32"/>
          <w:szCs w:val="32"/>
        </w:rPr>
        <w:t>、特定目标类支出</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hint="eastAsia"/>
          <w:sz w:val="32"/>
          <w:szCs w:val="32"/>
        </w:rPr>
        <w:t>运转经费</w:t>
      </w:r>
      <w:r>
        <w:rPr>
          <w:rFonts w:eastAsia="仿宋_GB2312"/>
          <w:sz w:val="32"/>
          <w:szCs w:val="32"/>
        </w:rPr>
        <w:t>专项</w:t>
      </w:r>
      <w:r>
        <w:rPr>
          <w:rFonts w:eastAsia="仿宋_GB2312" w:hint="eastAsia"/>
          <w:sz w:val="32"/>
          <w:szCs w:val="32"/>
        </w:rPr>
        <w:t>33.84</w:t>
      </w:r>
      <w:r>
        <w:rPr>
          <w:rFonts w:eastAsia="仿宋_GB2312"/>
          <w:sz w:val="32"/>
          <w:szCs w:val="32"/>
        </w:rPr>
        <w:t>万元。主要用于</w:t>
      </w:r>
      <w:r>
        <w:rPr>
          <w:rFonts w:eastAsia="仿宋_GB2312" w:hint="eastAsia"/>
          <w:sz w:val="32"/>
          <w:szCs w:val="32"/>
        </w:rPr>
        <w:t>开展机关运转工作。</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hint="eastAsia"/>
          <w:sz w:val="32"/>
          <w:szCs w:val="32"/>
        </w:rPr>
        <w:t>房屋租金及物业</w:t>
      </w:r>
      <w:r>
        <w:rPr>
          <w:rFonts w:eastAsia="仿宋_GB2312"/>
          <w:sz w:val="32"/>
          <w:szCs w:val="32"/>
        </w:rPr>
        <w:t>专项</w:t>
      </w:r>
      <w:r>
        <w:rPr>
          <w:rFonts w:eastAsia="仿宋_GB2312" w:hint="eastAsia"/>
          <w:sz w:val="32"/>
          <w:szCs w:val="32"/>
        </w:rPr>
        <w:t>17</w:t>
      </w:r>
      <w:r>
        <w:rPr>
          <w:rFonts w:eastAsia="仿宋_GB2312"/>
          <w:sz w:val="32"/>
          <w:szCs w:val="32"/>
        </w:rPr>
        <w:t>万元。主要用于</w:t>
      </w:r>
      <w:r>
        <w:rPr>
          <w:rFonts w:eastAsia="仿宋_GB2312" w:hint="eastAsia"/>
          <w:sz w:val="32"/>
          <w:szCs w:val="32"/>
        </w:rPr>
        <w:t>缴纳办公场所租金及物业费。</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）水库移民后期扶持资金</w:t>
      </w:r>
      <w:r>
        <w:rPr>
          <w:rFonts w:eastAsia="仿宋_GB2312" w:hint="eastAsia"/>
          <w:sz w:val="32"/>
          <w:szCs w:val="32"/>
        </w:rPr>
        <w:t>1129.5</w:t>
      </w:r>
      <w:r>
        <w:rPr>
          <w:rFonts w:eastAsia="仿宋_GB2312" w:hint="eastAsia"/>
          <w:sz w:val="32"/>
          <w:szCs w:val="32"/>
        </w:rPr>
        <w:t>万元。</w:t>
      </w:r>
      <w:r>
        <w:rPr>
          <w:rFonts w:eastAsia="仿宋_GB2312"/>
          <w:sz w:val="32"/>
          <w:szCs w:val="32"/>
        </w:rPr>
        <w:t>主要用于</w:t>
      </w:r>
      <w:r>
        <w:rPr>
          <w:rFonts w:eastAsia="仿宋_GB2312" w:hint="eastAsia"/>
          <w:sz w:val="32"/>
          <w:szCs w:val="32"/>
        </w:rPr>
        <w:t>水库移民后期扶持项目。</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）大中型水库库区及移</w:t>
      </w:r>
      <w:r>
        <w:rPr>
          <w:rFonts w:eastAsia="仿宋_GB2312" w:hint="eastAsia"/>
          <w:sz w:val="32"/>
          <w:szCs w:val="32"/>
        </w:rPr>
        <w:t>民安置区规划项目资金</w:t>
      </w:r>
      <w:r>
        <w:rPr>
          <w:rFonts w:eastAsia="仿宋_GB2312" w:hint="eastAsia"/>
          <w:sz w:val="32"/>
          <w:szCs w:val="32"/>
        </w:rPr>
        <w:t>1803</w:t>
      </w:r>
      <w:r>
        <w:rPr>
          <w:rFonts w:eastAsia="仿宋_GB2312" w:hint="eastAsia"/>
          <w:sz w:val="32"/>
          <w:szCs w:val="32"/>
        </w:rPr>
        <w:t>万元。</w:t>
      </w:r>
      <w:r>
        <w:rPr>
          <w:rFonts w:eastAsia="仿宋_GB2312"/>
          <w:sz w:val="32"/>
          <w:szCs w:val="32"/>
        </w:rPr>
        <w:t>主要用于</w:t>
      </w:r>
      <w:r>
        <w:rPr>
          <w:rFonts w:eastAsia="仿宋_GB2312" w:hint="eastAsia"/>
          <w:sz w:val="32"/>
          <w:szCs w:val="32"/>
        </w:rPr>
        <w:t>大中型水库库区及移民安置区规划项目。</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）三峡移民专项资金</w:t>
      </w:r>
      <w:r>
        <w:rPr>
          <w:rFonts w:eastAsia="仿宋_GB2312" w:hint="eastAsia"/>
          <w:sz w:val="32"/>
          <w:szCs w:val="32"/>
        </w:rPr>
        <w:t>130</w:t>
      </w:r>
      <w:r>
        <w:rPr>
          <w:rFonts w:eastAsia="仿宋_GB2312" w:hint="eastAsia"/>
          <w:sz w:val="32"/>
          <w:szCs w:val="32"/>
        </w:rPr>
        <w:t>万元。</w:t>
      </w:r>
      <w:r>
        <w:rPr>
          <w:rFonts w:eastAsia="仿宋_GB2312"/>
          <w:sz w:val="32"/>
          <w:szCs w:val="32"/>
        </w:rPr>
        <w:t>主要用于</w:t>
      </w:r>
      <w:r>
        <w:rPr>
          <w:rFonts w:eastAsia="仿宋_GB2312" w:hint="eastAsia"/>
          <w:sz w:val="32"/>
          <w:szCs w:val="32"/>
        </w:rPr>
        <w:t>三峡移民专项扶持项目。</w:t>
      </w:r>
    </w:p>
    <w:p w:rsidR="00000000" w:rsidRDefault="00540AA6">
      <w:pPr>
        <w:tabs>
          <w:tab w:val="left" w:pos="7560"/>
        </w:tabs>
        <w:adjustRightInd w:val="0"/>
        <w:snapToGrid w:val="0"/>
        <w:spacing w:line="560" w:lineRule="exact"/>
        <w:ind w:firstLineChars="200" w:firstLine="640"/>
        <w:jc w:val="left"/>
        <w:rPr>
          <w:rFonts w:eastAsia="仿宋_GB2312" w:hint="eastAsia"/>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）移民困难扶助金</w:t>
      </w:r>
      <w:r>
        <w:rPr>
          <w:rFonts w:eastAsia="仿宋_GB2312" w:hint="eastAsia"/>
          <w:sz w:val="32"/>
          <w:szCs w:val="32"/>
        </w:rPr>
        <w:t>45</w:t>
      </w:r>
      <w:r>
        <w:rPr>
          <w:rFonts w:eastAsia="仿宋_GB2312" w:hint="eastAsia"/>
          <w:sz w:val="32"/>
          <w:szCs w:val="32"/>
        </w:rPr>
        <w:t>万元。</w:t>
      </w:r>
      <w:r>
        <w:rPr>
          <w:rFonts w:eastAsia="仿宋_GB2312"/>
          <w:sz w:val="32"/>
          <w:szCs w:val="32"/>
        </w:rPr>
        <w:t>主要用于</w:t>
      </w:r>
      <w:r>
        <w:rPr>
          <w:rFonts w:eastAsia="仿宋_GB2312" w:hint="eastAsia"/>
          <w:sz w:val="32"/>
          <w:szCs w:val="32"/>
        </w:rPr>
        <w:t>移民困难扶助项目。</w:t>
      </w:r>
    </w:p>
    <w:p w:rsidR="00000000" w:rsidRDefault="00540AA6">
      <w:pPr>
        <w:tabs>
          <w:tab w:val="left" w:pos="7560"/>
        </w:tabs>
        <w:adjustRightInd w:val="0"/>
        <w:snapToGrid w:val="0"/>
        <w:spacing w:line="56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7</w:t>
      </w:r>
      <w:r>
        <w:rPr>
          <w:rFonts w:eastAsia="仿宋_GB2312" w:hint="eastAsia"/>
          <w:sz w:val="32"/>
          <w:szCs w:val="32"/>
        </w:rPr>
        <w:t>）移民工作经费补助</w:t>
      </w:r>
      <w:r>
        <w:rPr>
          <w:rFonts w:eastAsia="仿宋_GB2312" w:hint="eastAsia"/>
          <w:sz w:val="32"/>
          <w:szCs w:val="32"/>
        </w:rPr>
        <w:t>10</w:t>
      </w:r>
      <w:r>
        <w:rPr>
          <w:rFonts w:eastAsia="仿宋_GB2312" w:hint="eastAsia"/>
          <w:sz w:val="32"/>
          <w:szCs w:val="32"/>
        </w:rPr>
        <w:t>万元。</w:t>
      </w:r>
      <w:r>
        <w:rPr>
          <w:rFonts w:eastAsia="仿宋_GB2312"/>
          <w:sz w:val="32"/>
          <w:szCs w:val="32"/>
        </w:rPr>
        <w:t>主要用于</w:t>
      </w:r>
      <w:r>
        <w:rPr>
          <w:rFonts w:eastAsia="仿宋_GB2312" w:hint="eastAsia"/>
          <w:sz w:val="32"/>
          <w:szCs w:val="32"/>
        </w:rPr>
        <w:t>开展移民工作的补助经费。</w:t>
      </w:r>
    </w:p>
    <w:p w:rsidR="00000000" w:rsidRDefault="00540AA6">
      <w:pPr>
        <w:numPr>
          <w:ilvl w:val="0"/>
          <w:numId w:val="1"/>
        </w:numPr>
        <w:tabs>
          <w:tab w:val="left" w:pos="7560"/>
        </w:tabs>
        <w:adjustRightInd w:val="0"/>
        <w:snapToGrid w:val="0"/>
        <w:spacing w:line="560" w:lineRule="exact"/>
        <w:ind w:firstLineChars="200" w:firstLine="640"/>
        <w:rPr>
          <w:rFonts w:eastAsia="黑体"/>
          <w:sz w:val="32"/>
          <w:szCs w:val="32"/>
        </w:rPr>
      </w:pPr>
      <w:r>
        <w:rPr>
          <w:rFonts w:eastAsia="黑体"/>
          <w:sz w:val="32"/>
          <w:szCs w:val="32"/>
        </w:rPr>
        <w:t>政府性基金预算支出</w:t>
      </w:r>
    </w:p>
    <w:p w:rsidR="00000000" w:rsidRDefault="00540AA6">
      <w:pPr>
        <w:tabs>
          <w:tab w:val="left" w:pos="7560"/>
        </w:tabs>
        <w:adjustRightInd w:val="0"/>
        <w:snapToGrid w:val="0"/>
        <w:spacing w:line="560" w:lineRule="exact"/>
        <w:ind w:firstLineChars="200" w:firstLine="640"/>
        <w:rPr>
          <w:rFonts w:eastAsia="仿宋_GB2312"/>
          <w:bCs/>
          <w:sz w:val="32"/>
          <w:szCs w:val="32"/>
        </w:rPr>
      </w:pPr>
      <w:r>
        <w:rPr>
          <w:rFonts w:eastAsia="仿宋_GB2312" w:hint="eastAsia"/>
          <w:bCs/>
          <w:sz w:val="32"/>
          <w:szCs w:val="32"/>
        </w:rPr>
        <w:t>2024</w:t>
      </w:r>
      <w:r>
        <w:rPr>
          <w:rFonts w:eastAsia="仿宋_GB2312"/>
          <w:bCs/>
          <w:sz w:val="32"/>
          <w:szCs w:val="32"/>
        </w:rPr>
        <w:t>年度本部门无政府性基金预算安排的支出</w:t>
      </w:r>
    </w:p>
    <w:p w:rsidR="00000000" w:rsidRDefault="00540AA6">
      <w:pPr>
        <w:tabs>
          <w:tab w:val="left" w:pos="7560"/>
        </w:tabs>
        <w:adjustRightInd w:val="0"/>
        <w:snapToGrid w:val="0"/>
        <w:spacing w:line="560" w:lineRule="exact"/>
        <w:ind w:firstLineChars="200" w:firstLine="640"/>
        <w:rPr>
          <w:rFonts w:eastAsia="黑体"/>
          <w:sz w:val="32"/>
          <w:szCs w:val="32"/>
        </w:rPr>
      </w:pPr>
      <w:r>
        <w:rPr>
          <w:rFonts w:eastAsia="黑体"/>
          <w:sz w:val="32"/>
          <w:szCs w:val="32"/>
        </w:rPr>
        <w:t>七、其他重要事项情况说明</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楷体_GB2312"/>
          <w:bCs/>
          <w:sz w:val="32"/>
          <w:szCs w:val="32"/>
        </w:rPr>
        <w:t>（一）机关运行经费：</w:t>
      </w:r>
      <w:r>
        <w:rPr>
          <w:rFonts w:eastAsia="仿宋_GB2312"/>
          <w:sz w:val="32"/>
          <w:szCs w:val="32"/>
        </w:rPr>
        <w:t>本部门</w:t>
      </w:r>
      <w:r>
        <w:rPr>
          <w:rFonts w:eastAsia="仿宋_GB2312" w:hint="eastAsia"/>
          <w:sz w:val="32"/>
          <w:szCs w:val="32"/>
        </w:rPr>
        <w:t>2024</w:t>
      </w:r>
      <w:r>
        <w:rPr>
          <w:rFonts w:eastAsia="仿宋_GB2312"/>
          <w:sz w:val="32"/>
          <w:szCs w:val="32"/>
        </w:rPr>
        <w:t>年年初预算机关运行经费</w:t>
      </w:r>
      <w:r>
        <w:rPr>
          <w:rFonts w:eastAsia="仿宋_GB2312"/>
          <w:sz w:val="32"/>
          <w:szCs w:val="32"/>
        </w:rPr>
        <w:t>(</w:t>
      </w:r>
      <w:r>
        <w:rPr>
          <w:rFonts w:eastAsia="仿宋_GB2312" w:hint="eastAsia"/>
          <w:sz w:val="32"/>
          <w:szCs w:val="32"/>
        </w:rPr>
        <w:t>公用类</w:t>
      </w:r>
      <w:r>
        <w:rPr>
          <w:rFonts w:eastAsia="仿宋_GB2312"/>
          <w:sz w:val="32"/>
          <w:szCs w:val="32"/>
        </w:rPr>
        <w:t>+</w:t>
      </w:r>
      <w:r>
        <w:rPr>
          <w:rFonts w:eastAsia="仿宋_GB2312" w:hint="eastAsia"/>
          <w:sz w:val="32"/>
          <w:szCs w:val="32"/>
        </w:rPr>
        <w:t>其他运转类</w:t>
      </w:r>
      <w:r>
        <w:rPr>
          <w:rFonts w:eastAsia="仿宋_GB2312"/>
          <w:sz w:val="32"/>
          <w:szCs w:val="32"/>
        </w:rPr>
        <w:t>)</w:t>
      </w:r>
      <w:r>
        <w:rPr>
          <w:rFonts w:eastAsia="仿宋_GB2312"/>
          <w:sz w:val="32"/>
          <w:szCs w:val="32"/>
        </w:rPr>
        <w:t>共安排</w:t>
      </w:r>
      <w:r>
        <w:rPr>
          <w:rFonts w:eastAsia="仿宋_GB2312" w:hint="eastAsia"/>
          <w:sz w:val="32"/>
          <w:szCs w:val="32"/>
        </w:rPr>
        <w:t>62.18</w:t>
      </w:r>
      <w:r>
        <w:rPr>
          <w:rFonts w:eastAsia="仿宋_GB2312"/>
          <w:sz w:val="32"/>
          <w:szCs w:val="32"/>
        </w:rPr>
        <w:t>万元，比上年度预算</w:t>
      </w:r>
      <w:r>
        <w:rPr>
          <w:rFonts w:eastAsia="仿宋_GB2312" w:hint="eastAsia"/>
          <w:sz w:val="32"/>
          <w:szCs w:val="32"/>
        </w:rPr>
        <w:t>减少</w:t>
      </w:r>
      <w:r>
        <w:rPr>
          <w:rFonts w:eastAsia="仿宋_GB2312" w:hint="eastAsia"/>
          <w:sz w:val="32"/>
          <w:szCs w:val="32"/>
        </w:rPr>
        <w:t>23.64</w:t>
      </w:r>
      <w:r>
        <w:rPr>
          <w:rFonts w:eastAsia="仿宋_GB2312"/>
          <w:sz w:val="32"/>
          <w:szCs w:val="32"/>
        </w:rPr>
        <w:t>万元，</w:t>
      </w:r>
      <w:r>
        <w:rPr>
          <w:rFonts w:eastAsia="仿宋_GB2312"/>
          <w:bCs/>
          <w:sz w:val="32"/>
          <w:szCs w:val="32"/>
        </w:rPr>
        <w:t>减少的主要原因是：</w:t>
      </w:r>
      <w:r>
        <w:rPr>
          <w:rFonts w:eastAsia="仿宋_GB2312" w:hint="eastAsia"/>
          <w:bCs/>
          <w:sz w:val="32"/>
          <w:szCs w:val="32"/>
        </w:rPr>
        <w:t>厉行节约，压缩费用。</w:t>
      </w:r>
    </w:p>
    <w:p w:rsidR="00000000" w:rsidRDefault="00540AA6">
      <w:pPr>
        <w:adjustRightInd w:val="0"/>
        <w:snapToGrid w:val="0"/>
        <w:spacing w:line="560" w:lineRule="exact"/>
        <w:ind w:firstLineChars="200" w:firstLine="640"/>
        <w:rPr>
          <w:rFonts w:eastAsia="仿宋_GB2312"/>
          <w:sz w:val="32"/>
          <w:szCs w:val="32"/>
        </w:rPr>
      </w:pPr>
      <w:r>
        <w:rPr>
          <w:rFonts w:eastAsia="楷体_GB2312"/>
          <w:bCs/>
          <w:sz w:val="32"/>
          <w:szCs w:val="32"/>
        </w:rPr>
        <w:t>（二</w:t>
      </w:r>
      <w:r>
        <w:rPr>
          <w:rFonts w:eastAsia="楷体_GB2312"/>
          <w:bCs/>
          <w:sz w:val="32"/>
          <w:szCs w:val="32"/>
        </w:rPr>
        <w:t xml:space="preserve">) </w:t>
      </w:r>
      <w:r>
        <w:rPr>
          <w:rFonts w:eastAsia="楷体_GB2312"/>
          <w:bCs/>
          <w:sz w:val="32"/>
          <w:szCs w:val="32"/>
        </w:rPr>
        <w:t>政府采购预算</w:t>
      </w:r>
      <w:r>
        <w:rPr>
          <w:rFonts w:eastAsia="华文楷体" w:hAnsi="华文楷体"/>
          <w:sz w:val="32"/>
          <w:szCs w:val="32"/>
        </w:rPr>
        <w:t>：</w:t>
      </w:r>
      <w:r>
        <w:rPr>
          <w:rFonts w:eastAsia="仿宋_GB2312"/>
          <w:sz w:val="32"/>
          <w:szCs w:val="32"/>
        </w:rPr>
        <w:t>本单位</w:t>
      </w:r>
      <w:r>
        <w:rPr>
          <w:rFonts w:eastAsia="仿宋_GB2312" w:hint="eastAsia"/>
          <w:sz w:val="32"/>
          <w:szCs w:val="32"/>
        </w:rPr>
        <w:t>2024</w:t>
      </w:r>
      <w:r>
        <w:rPr>
          <w:rFonts w:eastAsia="仿宋_GB2312"/>
          <w:sz w:val="32"/>
          <w:szCs w:val="32"/>
        </w:rPr>
        <w:t>年年初预算数为</w:t>
      </w:r>
      <w:r>
        <w:rPr>
          <w:rFonts w:eastAsia="仿宋_GB2312" w:hint="eastAsia"/>
          <w:sz w:val="32"/>
          <w:szCs w:val="32"/>
        </w:rPr>
        <w:t>48</w:t>
      </w:r>
      <w:r>
        <w:rPr>
          <w:rFonts w:eastAsia="仿宋_GB2312"/>
          <w:sz w:val="32"/>
          <w:szCs w:val="32"/>
        </w:rPr>
        <w:t>万元。包含：</w:t>
      </w:r>
      <w:r>
        <w:rPr>
          <w:rFonts w:eastAsia="仿宋_GB2312" w:hint="eastAsia"/>
          <w:sz w:val="32"/>
          <w:szCs w:val="32"/>
        </w:rPr>
        <w:t>电脑耗材</w:t>
      </w:r>
      <w:r>
        <w:rPr>
          <w:rFonts w:eastAsia="仿宋_GB2312" w:hint="eastAsia"/>
          <w:sz w:val="32"/>
          <w:szCs w:val="32"/>
        </w:rPr>
        <w:t>3</w:t>
      </w:r>
      <w:r>
        <w:rPr>
          <w:rFonts w:eastAsia="仿宋_GB2312" w:hint="eastAsia"/>
          <w:sz w:val="32"/>
          <w:szCs w:val="32"/>
        </w:rPr>
        <w:t>万元</w:t>
      </w:r>
      <w:r>
        <w:rPr>
          <w:rFonts w:eastAsia="仿宋_GB2312"/>
          <w:sz w:val="32"/>
          <w:szCs w:val="32"/>
        </w:rPr>
        <w:t>万元、</w:t>
      </w:r>
      <w:r>
        <w:rPr>
          <w:rFonts w:eastAsia="仿宋_GB2312" w:hint="eastAsia"/>
          <w:sz w:val="32"/>
          <w:szCs w:val="32"/>
        </w:rPr>
        <w:t>办公用具及耗材</w:t>
      </w:r>
      <w:r>
        <w:rPr>
          <w:rFonts w:eastAsia="仿宋_GB2312" w:hint="eastAsia"/>
          <w:sz w:val="32"/>
          <w:szCs w:val="32"/>
        </w:rPr>
        <w:t>5</w:t>
      </w:r>
      <w:r>
        <w:rPr>
          <w:rFonts w:eastAsia="仿宋_GB2312" w:hint="eastAsia"/>
          <w:sz w:val="32"/>
          <w:szCs w:val="32"/>
        </w:rPr>
        <w:t>万元、机关维修</w:t>
      </w:r>
      <w:r>
        <w:rPr>
          <w:rFonts w:eastAsia="仿宋_GB2312" w:hint="eastAsia"/>
          <w:sz w:val="32"/>
          <w:szCs w:val="32"/>
        </w:rPr>
        <w:lastRenderedPageBreak/>
        <w:t>5</w:t>
      </w:r>
      <w:r>
        <w:rPr>
          <w:rFonts w:eastAsia="仿宋_GB2312" w:hint="eastAsia"/>
          <w:sz w:val="32"/>
          <w:szCs w:val="32"/>
        </w:rPr>
        <w:t>万元、物业费</w:t>
      </w:r>
      <w:r>
        <w:rPr>
          <w:rFonts w:eastAsia="仿宋_GB2312" w:hint="eastAsia"/>
          <w:sz w:val="32"/>
          <w:szCs w:val="32"/>
        </w:rPr>
        <w:t>2</w:t>
      </w:r>
      <w:r>
        <w:rPr>
          <w:rFonts w:eastAsia="仿宋_GB2312" w:hint="eastAsia"/>
          <w:sz w:val="32"/>
          <w:szCs w:val="32"/>
        </w:rPr>
        <w:t>万元、劳务费</w:t>
      </w:r>
      <w:r>
        <w:rPr>
          <w:rFonts w:eastAsia="仿宋_GB2312" w:hint="eastAsia"/>
          <w:sz w:val="32"/>
          <w:szCs w:val="32"/>
        </w:rPr>
        <w:t>18</w:t>
      </w:r>
      <w:r>
        <w:rPr>
          <w:rFonts w:eastAsia="仿宋_GB2312" w:hint="eastAsia"/>
          <w:sz w:val="32"/>
          <w:szCs w:val="32"/>
        </w:rPr>
        <w:t>万元、咨询费</w:t>
      </w:r>
      <w:r>
        <w:rPr>
          <w:rFonts w:eastAsia="仿宋_GB2312" w:hint="eastAsia"/>
          <w:sz w:val="32"/>
          <w:szCs w:val="32"/>
        </w:rPr>
        <w:t>15</w:t>
      </w:r>
      <w:r>
        <w:rPr>
          <w:rFonts w:eastAsia="仿宋_GB2312" w:hint="eastAsia"/>
          <w:sz w:val="32"/>
          <w:szCs w:val="32"/>
        </w:rPr>
        <w:t>万元</w:t>
      </w:r>
      <w:r>
        <w:rPr>
          <w:rFonts w:eastAsia="仿宋_GB2312"/>
          <w:sz w:val="32"/>
          <w:szCs w:val="32"/>
        </w:rPr>
        <w:t>；政府采购货物</w:t>
      </w:r>
      <w:r>
        <w:rPr>
          <w:rFonts w:eastAsia="仿宋_GB2312" w:hint="eastAsia"/>
          <w:sz w:val="32"/>
          <w:szCs w:val="32"/>
        </w:rPr>
        <w:t>8</w:t>
      </w:r>
      <w:r>
        <w:rPr>
          <w:rFonts w:eastAsia="仿宋_GB2312"/>
          <w:sz w:val="32"/>
          <w:szCs w:val="32"/>
        </w:rPr>
        <w:t>万元，政府采购工程</w:t>
      </w:r>
      <w:r>
        <w:rPr>
          <w:rFonts w:eastAsia="仿宋_GB2312" w:hint="eastAsia"/>
          <w:sz w:val="32"/>
          <w:szCs w:val="32"/>
        </w:rPr>
        <w:t>0</w:t>
      </w:r>
      <w:r>
        <w:rPr>
          <w:rFonts w:eastAsia="仿宋_GB2312"/>
          <w:sz w:val="32"/>
          <w:szCs w:val="32"/>
        </w:rPr>
        <w:t>万元，政府采购服务</w:t>
      </w:r>
      <w:r>
        <w:rPr>
          <w:rFonts w:eastAsia="仿宋_GB2312" w:hint="eastAsia"/>
          <w:sz w:val="32"/>
          <w:szCs w:val="32"/>
        </w:rPr>
        <w:t>40</w:t>
      </w:r>
      <w:r>
        <w:rPr>
          <w:rFonts w:eastAsia="仿宋_GB2312"/>
          <w:sz w:val="32"/>
          <w:szCs w:val="32"/>
        </w:rPr>
        <w:t>万元。（备注：根据政府采购预算表的采购目录名称，</w:t>
      </w:r>
      <w:r>
        <w:rPr>
          <w:rFonts w:eastAsia="仿宋_GB2312"/>
          <w:sz w:val="32"/>
          <w:szCs w:val="32"/>
        </w:rPr>
        <w:t>A</w:t>
      </w:r>
      <w:r>
        <w:rPr>
          <w:rFonts w:eastAsia="仿宋_GB2312"/>
          <w:sz w:val="32"/>
          <w:szCs w:val="32"/>
        </w:rPr>
        <w:t>开头为货物类，</w:t>
      </w:r>
      <w:r>
        <w:rPr>
          <w:rFonts w:eastAsia="仿宋_GB2312"/>
          <w:sz w:val="32"/>
          <w:szCs w:val="32"/>
        </w:rPr>
        <w:t>B</w:t>
      </w:r>
      <w:r>
        <w:rPr>
          <w:rFonts w:eastAsia="仿宋_GB2312"/>
          <w:sz w:val="32"/>
          <w:szCs w:val="32"/>
        </w:rPr>
        <w:t>开头为工程类，</w:t>
      </w:r>
      <w:r>
        <w:rPr>
          <w:rFonts w:eastAsia="仿宋_GB2312"/>
          <w:sz w:val="32"/>
          <w:szCs w:val="32"/>
        </w:rPr>
        <w:t>C</w:t>
      </w:r>
      <w:r>
        <w:rPr>
          <w:rFonts w:eastAsia="仿宋_GB2312"/>
          <w:sz w:val="32"/>
          <w:szCs w:val="32"/>
        </w:rPr>
        <w:t>开头为服务类）。</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楷体_GB2312"/>
          <w:bCs/>
          <w:sz w:val="32"/>
          <w:szCs w:val="32"/>
        </w:rPr>
        <w:t>（三）国有资产占有情况：</w:t>
      </w:r>
      <w:r>
        <w:rPr>
          <w:rFonts w:eastAsia="仿宋_GB2312"/>
          <w:sz w:val="32"/>
          <w:szCs w:val="32"/>
        </w:rPr>
        <w:t>截止</w:t>
      </w:r>
      <w:r>
        <w:rPr>
          <w:rFonts w:eastAsia="仿宋_GB2312"/>
          <w:sz w:val="32"/>
          <w:szCs w:val="32"/>
        </w:rPr>
        <w:t>20</w:t>
      </w:r>
      <w:r>
        <w:rPr>
          <w:rFonts w:eastAsia="仿宋_GB2312" w:hint="eastAsia"/>
          <w:sz w:val="32"/>
          <w:szCs w:val="32"/>
        </w:rPr>
        <w:t>22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日，本部门共有办公及业务用房</w:t>
      </w:r>
      <w:r>
        <w:rPr>
          <w:rFonts w:eastAsia="仿宋_GB2312" w:hint="eastAsia"/>
          <w:sz w:val="32"/>
          <w:szCs w:val="32"/>
        </w:rPr>
        <w:t>0</w:t>
      </w:r>
      <w:r>
        <w:rPr>
          <w:rFonts w:eastAsia="仿宋_GB2312"/>
          <w:sz w:val="32"/>
          <w:szCs w:val="32"/>
        </w:rPr>
        <w:t>平方米；车辆</w:t>
      </w:r>
      <w:r>
        <w:rPr>
          <w:rFonts w:eastAsia="仿宋_GB2312" w:hint="eastAsia"/>
          <w:sz w:val="32"/>
          <w:szCs w:val="32"/>
        </w:rPr>
        <w:t>0</w:t>
      </w:r>
      <w:r>
        <w:rPr>
          <w:rFonts w:eastAsia="仿宋_GB2312"/>
          <w:sz w:val="32"/>
          <w:szCs w:val="32"/>
        </w:rPr>
        <w:t>辆；单位价值</w:t>
      </w:r>
      <w:r>
        <w:rPr>
          <w:rFonts w:eastAsia="仿宋_GB2312"/>
          <w:sz w:val="32"/>
          <w:szCs w:val="32"/>
        </w:rPr>
        <w:t>200</w:t>
      </w:r>
      <w:r>
        <w:rPr>
          <w:rFonts w:eastAsia="仿宋_GB2312"/>
          <w:sz w:val="32"/>
          <w:szCs w:val="32"/>
        </w:rPr>
        <w:t>万以上大型设备</w:t>
      </w:r>
      <w:r>
        <w:rPr>
          <w:rFonts w:eastAsia="仿宋_GB2312" w:hint="eastAsia"/>
          <w:sz w:val="32"/>
          <w:szCs w:val="32"/>
        </w:rPr>
        <w:t>0</w:t>
      </w:r>
      <w:r>
        <w:rPr>
          <w:rFonts w:eastAsia="仿宋_GB2312"/>
          <w:sz w:val="32"/>
          <w:szCs w:val="32"/>
        </w:rPr>
        <w:t>套。</w:t>
      </w:r>
      <w:r>
        <w:rPr>
          <w:rFonts w:eastAsia="仿宋_GB2312" w:hint="eastAsia"/>
          <w:sz w:val="32"/>
          <w:szCs w:val="32"/>
        </w:rPr>
        <w:t>2024</w:t>
      </w:r>
      <w:r>
        <w:rPr>
          <w:rFonts w:eastAsia="仿宋_GB2312"/>
          <w:sz w:val="32"/>
          <w:szCs w:val="32"/>
        </w:rPr>
        <w:t>年部门预算安排购置车辆</w:t>
      </w:r>
      <w:r>
        <w:rPr>
          <w:rFonts w:eastAsia="仿宋_GB2312" w:hint="eastAsia"/>
          <w:sz w:val="32"/>
          <w:szCs w:val="32"/>
        </w:rPr>
        <w:t>0</w:t>
      </w:r>
      <w:r>
        <w:rPr>
          <w:rFonts w:eastAsia="仿宋_GB2312"/>
          <w:sz w:val="32"/>
          <w:szCs w:val="32"/>
        </w:rPr>
        <w:t>辆</w:t>
      </w:r>
      <w:r>
        <w:rPr>
          <w:rFonts w:eastAsia="仿宋_GB2312"/>
          <w:sz w:val="32"/>
          <w:szCs w:val="32"/>
        </w:rPr>
        <w:t>，预算安排购置价值</w:t>
      </w:r>
      <w:r>
        <w:rPr>
          <w:rFonts w:eastAsia="仿宋_GB2312"/>
          <w:sz w:val="32"/>
          <w:szCs w:val="32"/>
        </w:rPr>
        <w:t>200</w:t>
      </w:r>
      <w:r>
        <w:rPr>
          <w:rFonts w:eastAsia="仿宋_GB2312"/>
          <w:sz w:val="32"/>
          <w:szCs w:val="32"/>
        </w:rPr>
        <w:t>万以上大型设备</w:t>
      </w:r>
      <w:r>
        <w:rPr>
          <w:rFonts w:eastAsia="仿宋_GB2312" w:hint="eastAsia"/>
          <w:sz w:val="32"/>
          <w:szCs w:val="32"/>
        </w:rPr>
        <w:t>0</w:t>
      </w:r>
      <w:r>
        <w:rPr>
          <w:rFonts w:eastAsia="仿宋_GB2312"/>
          <w:sz w:val="32"/>
          <w:szCs w:val="32"/>
        </w:rPr>
        <w:t>套。</w:t>
      </w:r>
    </w:p>
    <w:p w:rsidR="00000000" w:rsidRDefault="00540AA6">
      <w:pPr>
        <w:tabs>
          <w:tab w:val="left" w:pos="7560"/>
        </w:tabs>
        <w:adjustRightInd w:val="0"/>
        <w:snapToGrid w:val="0"/>
        <w:spacing w:line="560" w:lineRule="exact"/>
        <w:ind w:firstLineChars="200" w:firstLine="640"/>
        <w:rPr>
          <w:rFonts w:eastAsia="仿宋_GB2312"/>
          <w:b/>
          <w:bCs/>
          <w:sz w:val="32"/>
          <w:szCs w:val="32"/>
        </w:rPr>
      </w:pPr>
      <w:r>
        <w:rPr>
          <w:rFonts w:eastAsia="楷体_GB2312"/>
          <w:bCs/>
          <w:sz w:val="32"/>
          <w:szCs w:val="32"/>
        </w:rPr>
        <w:t>（四）重点项目预算的绩效目标等情况：</w:t>
      </w:r>
      <w:r>
        <w:rPr>
          <w:rFonts w:eastAsia="仿宋_GB2312"/>
          <w:sz w:val="32"/>
          <w:szCs w:val="32"/>
        </w:rPr>
        <w:t>本部门整体支出和项目支出实行绩效目标管理，纳入</w:t>
      </w:r>
      <w:r>
        <w:rPr>
          <w:rFonts w:eastAsia="仿宋_GB2312" w:hint="eastAsia"/>
          <w:sz w:val="32"/>
          <w:szCs w:val="32"/>
        </w:rPr>
        <w:t>2024</w:t>
      </w:r>
      <w:r>
        <w:rPr>
          <w:rFonts w:eastAsia="仿宋_GB2312"/>
          <w:sz w:val="32"/>
          <w:szCs w:val="32"/>
        </w:rPr>
        <w:t>年部门整体支出绩效目标的金额为</w:t>
      </w:r>
      <w:r>
        <w:rPr>
          <w:rFonts w:eastAsia="仿宋_GB2312" w:hint="eastAsia"/>
          <w:sz w:val="32"/>
          <w:szCs w:val="32"/>
        </w:rPr>
        <w:t>3334</w:t>
      </w:r>
      <w:r>
        <w:rPr>
          <w:rFonts w:eastAsia="仿宋_GB2312"/>
          <w:sz w:val="32"/>
          <w:szCs w:val="32"/>
        </w:rPr>
        <w:t>万元，其中，基本支出</w:t>
      </w:r>
      <w:r>
        <w:rPr>
          <w:rFonts w:eastAsia="仿宋_GB2312" w:hint="eastAsia"/>
          <w:sz w:val="32"/>
          <w:szCs w:val="32"/>
        </w:rPr>
        <w:t>125.46</w:t>
      </w:r>
      <w:r>
        <w:rPr>
          <w:rFonts w:eastAsia="仿宋_GB2312"/>
          <w:sz w:val="32"/>
          <w:szCs w:val="32"/>
        </w:rPr>
        <w:t>万元，项目支出</w:t>
      </w:r>
      <w:r>
        <w:rPr>
          <w:rFonts w:eastAsia="仿宋_GB2312"/>
          <w:sz w:val="32"/>
          <w:szCs w:val="32"/>
        </w:rPr>
        <w:t xml:space="preserve">   </w:t>
      </w:r>
      <w:r>
        <w:rPr>
          <w:rFonts w:eastAsia="仿宋_GB2312"/>
          <w:sz w:val="32"/>
          <w:szCs w:val="32"/>
        </w:rPr>
        <w:t>万元</w:t>
      </w:r>
      <w:r>
        <w:rPr>
          <w:rFonts w:eastAsia="仿宋_GB2312" w:hint="eastAsia"/>
          <w:sz w:val="32"/>
          <w:szCs w:val="32"/>
        </w:rPr>
        <w:t>3208.54</w:t>
      </w:r>
      <w:r>
        <w:rPr>
          <w:rFonts w:eastAsia="仿宋_GB2312"/>
          <w:sz w:val="32"/>
          <w:szCs w:val="32"/>
        </w:rPr>
        <w:t>（详见附表）。</w:t>
      </w:r>
      <w:r>
        <w:rPr>
          <w:rFonts w:eastAsia="仿宋_GB2312"/>
          <w:sz w:val="32"/>
          <w:szCs w:val="32"/>
        </w:rPr>
        <w:t> </w:t>
      </w:r>
    </w:p>
    <w:p w:rsidR="00000000" w:rsidRDefault="00540AA6">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（五）一般公共预算</w:t>
      </w:r>
      <w:r>
        <w:rPr>
          <w:rFonts w:eastAsia="楷体_GB2312"/>
          <w:bCs/>
          <w:sz w:val="32"/>
          <w:szCs w:val="32"/>
        </w:rPr>
        <w:t>“</w:t>
      </w:r>
      <w:r>
        <w:rPr>
          <w:rFonts w:eastAsia="楷体_GB2312"/>
          <w:bCs/>
          <w:sz w:val="32"/>
          <w:szCs w:val="32"/>
        </w:rPr>
        <w:t>三公</w:t>
      </w:r>
      <w:r>
        <w:rPr>
          <w:rFonts w:eastAsia="楷体_GB2312"/>
          <w:bCs/>
          <w:sz w:val="32"/>
          <w:szCs w:val="32"/>
        </w:rPr>
        <w:t>”</w:t>
      </w:r>
      <w:r>
        <w:rPr>
          <w:rFonts w:eastAsia="楷体_GB2312"/>
          <w:bCs/>
          <w:sz w:val="32"/>
          <w:szCs w:val="32"/>
        </w:rPr>
        <w:t>经费情况：</w:t>
      </w: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w:t>
      </w:r>
      <w:r>
        <w:rPr>
          <w:rFonts w:eastAsia="仿宋_GB2312" w:hint="eastAsia"/>
          <w:sz w:val="32"/>
          <w:szCs w:val="32"/>
        </w:rPr>
        <w:t>1.2</w:t>
      </w:r>
      <w:r>
        <w:rPr>
          <w:rFonts w:eastAsia="仿宋_GB2312"/>
          <w:sz w:val="32"/>
          <w:szCs w:val="32"/>
        </w:rPr>
        <w:t>万元，其中：公务接待费</w:t>
      </w:r>
      <w:r>
        <w:rPr>
          <w:rFonts w:eastAsia="仿宋_GB2312" w:hint="eastAsia"/>
          <w:sz w:val="32"/>
          <w:szCs w:val="32"/>
        </w:rPr>
        <w:t>1.2</w:t>
      </w:r>
      <w:r>
        <w:rPr>
          <w:rFonts w:eastAsia="仿宋_GB2312"/>
          <w:sz w:val="32"/>
          <w:szCs w:val="32"/>
        </w:rPr>
        <w:t>万元。</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经费预算数比</w:t>
      </w:r>
      <w:r>
        <w:rPr>
          <w:rFonts w:eastAsia="仿宋_GB2312"/>
          <w:sz w:val="32"/>
          <w:szCs w:val="32"/>
        </w:rPr>
        <w:t>202</w:t>
      </w:r>
      <w:r>
        <w:rPr>
          <w:rFonts w:eastAsia="仿宋_GB2312" w:hint="eastAsia"/>
          <w:sz w:val="32"/>
          <w:szCs w:val="32"/>
        </w:rPr>
        <w:t>3</w:t>
      </w:r>
      <w:r>
        <w:rPr>
          <w:rFonts w:eastAsia="仿宋_GB2312"/>
          <w:sz w:val="32"/>
          <w:szCs w:val="32"/>
        </w:rPr>
        <w:t>年减少</w:t>
      </w:r>
      <w:r>
        <w:rPr>
          <w:rFonts w:eastAsia="仿宋_GB2312" w:hint="eastAsia"/>
          <w:sz w:val="32"/>
          <w:szCs w:val="32"/>
        </w:rPr>
        <w:t>2.5</w:t>
      </w:r>
      <w:r>
        <w:rPr>
          <w:rFonts w:eastAsia="仿宋_GB2312"/>
          <w:sz w:val="32"/>
          <w:szCs w:val="32"/>
        </w:rPr>
        <w:t>万元，主要是因为</w:t>
      </w:r>
      <w:r>
        <w:rPr>
          <w:rFonts w:eastAsia="仿宋_GB2312" w:hint="eastAsia"/>
          <w:sz w:val="32"/>
          <w:szCs w:val="32"/>
        </w:rPr>
        <w:t>厉行节约</w:t>
      </w:r>
      <w:r>
        <w:rPr>
          <w:rFonts w:eastAsia="仿宋_GB2312"/>
          <w:sz w:val="32"/>
          <w:szCs w:val="32"/>
        </w:rPr>
        <w:t>。</w:t>
      </w:r>
    </w:p>
    <w:p w:rsidR="00000000" w:rsidRDefault="00540AA6">
      <w:p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（六）会议费、培训费预算：</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2024</w:t>
      </w:r>
      <w:r>
        <w:rPr>
          <w:rFonts w:eastAsia="仿宋_GB2312"/>
          <w:sz w:val="32"/>
          <w:szCs w:val="32"/>
        </w:rPr>
        <w:t>年预算安排会议费</w:t>
      </w:r>
      <w:r>
        <w:rPr>
          <w:rFonts w:eastAsia="仿宋_GB2312" w:hint="eastAsia"/>
          <w:sz w:val="32"/>
          <w:szCs w:val="32"/>
        </w:rPr>
        <w:t>0</w:t>
      </w:r>
      <w:r>
        <w:rPr>
          <w:rFonts w:eastAsia="仿宋_GB2312"/>
          <w:sz w:val="32"/>
          <w:szCs w:val="32"/>
        </w:rPr>
        <w:t>万元。</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hint="eastAsia"/>
          <w:sz w:val="32"/>
          <w:szCs w:val="32"/>
        </w:rPr>
        <w:t>20</w:t>
      </w:r>
      <w:r>
        <w:rPr>
          <w:rFonts w:eastAsia="仿宋_GB2312" w:hint="eastAsia"/>
          <w:sz w:val="32"/>
          <w:szCs w:val="32"/>
        </w:rPr>
        <w:t>24</w:t>
      </w:r>
      <w:r>
        <w:rPr>
          <w:rFonts w:eastAsia="仿宋_GB2312"/>
          <w:sz w:val="32"/>
          <w:szCs w:val="32"/>
        </w:rPr>
        <w:t>年预算安排培训费</w:t>
      </w:r>
      <w:r>
        <w:rPr>
          <w:rFonts w:eastAsia="仿宋_GB2312" w:hint="eastAsia"/>
          <w:sz w:val="32"/>
          <w:szCs w:val="32"/>
        </w:rPr>
        <w:t>0.3</w:t>
      </w:r>
      <w:r>
        <w:rPr>
          <w:rFonts w:eastAsia="仿宋_GB2312"/>
          <w:sz w:val="32"/>
          <w:szCs w:val="32"/>
        </w:rPr>
        <w:t>万元，主要包括</w:t>
      </w:r>
      <w:r>
        <w:rPr>
          <w:rFonts w:eastAsia="仿宋_GB2312" w:hint="eastAsia"/>
          <w:sz w:val="32"/>
          <w:szCs w:val="32"/>
        </w:rPr>
        <w:t>干部业务培训及线上教育</w:t>
      </w:r>
      <w:r>
        <w:rPr>
          <w:rFonts w:eastAsia="仿宋_GB2312"/>
          <w:sz w:val="32"/>
          <w:szCs w:val="32"/>
        </w:rPr>
        <w:t>。</w:t>
      </w:r>
    </w:p>
    <w:p w:rsidR="00000000" w:rsidRDefault="00540AA6">
      <w:pPr>
        <w:numPr>
          <w:ilvl w:val="0"/>
          <w:numId w:val="2"/>
        </w:numPr>
        <w:tabs>
          <w:tab w:val="left" w:pos="7560"/>
        </w:tabs>
        <w:adjustRightInd w:val="0"/>
        <w:snapToGrid w:val="0"/>
        <w:spacing w:line="560" w:lineRule="exact"/>
        <w:ind w:firstLineChars="200" w:firstLine="640"/>
        <w:rPr>
          <w:rFonts w:eastAsia="楷体_GB2312"/>
          <w:bCs/>
          <w:sz w:val="32"/>
          <w:szCs w:val="32"/>
        </w:rPr>
      </w:pPr>
      <w:r>
        <w:rPr>
          <w:rFonts w:eastAsia="楷体_GB2312"/>
          <w:bCs/>
          <w:sz w:val="32"/>
          <w:szCs w:val="32"/>
        </w:rPr>
        <w:t>其他事项。</w:t>
      </w:r>
    </w:p>
    <w:p w:rsidR="00000000" w:rsidRDefault="00540AA6">
      <w:pPr>
        <w:tabs>
          <w:tab w:val="left" w:pos="7560"/>
        </w:tabs>
        <w:adjustRightInd w:val="0"/>
        <w:snapToGrid w:val="0"/>
        <w:spacing w:line="560" w:lineRule="exact"/>
        <w:ind w:firstLineChars="200" w:firstLine="640"/>
        <w:rPr>
          <w:rFonts w:eastAsia="仿宋_GB2312"/>
          <w:sz w:val="32"/>
          <w:szCs w:val="32"/>
        </w:rPr>
      </w:pPr>
      <w:r>
        <w:rPr>
          <w:rFonts w:eastAsia="仿宋_GB2312"/>
          <w:sz w:val="32"/>
          <w:szCs w:val="32"/>
        </w:rPr>
        <w:t>本单位</w:t>
      </w:r>
      <w:r>
        <w:rPr>
          <w:rFonts w:eastAsia="仿宋_GB2312" w:hint="eastAsia"/>
          <w:sz w:val="32"/>
          <w:szCs w:val="32"/>
        </w:rPr>
        <w:t>2024</w:t>
      </w:r>
      <w:r>
        <w:rPr>
          <w:rFonts w:eastAsia="仿宋_GB2312"/>
          <w:sz w:val="32"/>
          <w:szCs w:val="32"/>
        </w:rPr>
        <w:t>年预算未安排政府性基金收支预算</w:t>
      </w:r>
    </w:p>
    <w:p w:rsidR="00000000" w:rsidRDefault="00540AA6">
      <w:pPr>
        <w:tabs>
          <w:tab w:val="left" w:pos="7560"/>
        </w:tabs>
        <w:adjustRightInd w:val="0"/>
        <w:snapToGrid w:val="0"/>
        <w:spacing w:line="560" w:lineRule="exact"/>
        <w:ind w:firstLineChars="200" w:firstLine="640"/>
        <w:rPr>
          <w:rFonts w:eastAsia="仿宋_GB2312" w:hint="eastAsia"/>
          <w:sz w:val="32"/>
          <w:szCs w:val="32"/>
        </w:rPr>
      </w:pPr>
      <w:r>
        <w:rPr>
          <w:rFonts w:eastAsia="仿宋_GB2312"/>
          <w:sz w:val="32"/>
          <w:szCs w:val="32"/>
        </w:rPr>
        <w:lastRenderedPageBreak/>
        <w:t>本单位</w:t>
      </w:r>
      <w:r>
        <w:rPr>
          <w:rFonts w:eastAsia="仿宋_GB2312" w:hint="eastAsia"/>
          <w:sz w:val="32"/>
          <w:szCs w:val="32"/>
        </w:rPr>
        <w:t>2024</w:t>
      </w:r>
      <w:r>
        <w:rPr>
          <w:rFonts w:eastAsia="仿宋_GB2312"/>
          <w:sz w:val="32"/>
          <w:szCs w:val="32"/>
        </w:rPr>
        <w:t>年预算未安排</w:t>
      </w:r>
      <w:r>
        <w:rPr>
          <w:rFonts w:eastAsia="仿宋_GB2312" w:hint="eastAsia"/>
          <w:sz w:val="32"/>
          <w:szCs w:val="32"/>
        </w:rPr>
        <w:t>财政专户管理资金</w:t>
      </w:r>
    </w:p>
    <w:p w:rsidR="00000000" w:rsidRDefault="00540AA6">
      <w:pPr>
        <w:tabs>
          <w:tab w:val="left" w:pos="7560"/>
        </w:tabs>
        <w:adjustRightInd w:val="0"/>
        <w:snapToGrid w:val="0"/>
        <w:spacing w:line="560" w:lineRule="exact"/>
        <w:ind w:firstLineChars="200" w:firstLine="640"/>
        <w:rPr>
          <w:rFonts w:eastAsia="黑体"/>
          <w:bCs/>
          <w:sz w:val="32"/>
          <w:szCs w:val="32"/>
        </w:rPr>
      </w:pPr>
      <w:r>
        <w:rPr>
          <w:rFonts w:eastAsia="黑体" w:hAnsi="黑体"/>
          <w:bCs/>
          <w:sz w:val="32"/>
          <w:szCs w:val="32"/>
        </w:rPr>
        <w:t>八、名词解释</w:t>
      </w:r>
    </w:p>
    <w:p w:rsidR="00000000" w:rsidRDefault="00540AA6">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（一）一般公共预算</w:t>
      </w:r>
      <w:r>
        <w:rPr>
          <w:rFonts w:eastAsia="仿宋_GB2312"/>
          <w:b/>
          <w:sz w:val="32"/>
          <w:szCs w:val="32"/>
        </w:rPr>
        <w:t>:</w:t>
      </w:r>
      <w:r>
        <w:rPr>
          <w:rFonts w:eastAsia="仿宋_GB2312"/>
          <w:sz w:val="32"/>
          <w:szCs w:val="32"/>
        </w:rPr>
        <w:t xml:space="preserve"> </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eastAsia="仿宋_GB2312"/>
          <w:sz w:val="32"/>
          <w:szCs w:val="32"/>
        </w:rPr>
        <w:t>财政收入</w:t>
      </w:r>
      <w:r>
        <w:rPr>
          <w:rFonts w:eastAsia="仿宋_GB2312"/>
          <w:sz w:val="32"/>
          <w:szCs w:val="32"/>
        </w:rPr>
        <w:t>”</w:t>
      </w:r>
      <w:r>
        <w:rPr>
          <w:rFonts w:eastAsia="仿宋_GB2312"/>
          <w:sz w:val="32"/>
          <w:szCs w:val="32"/>
        </w:rPr>
        <w:t>，按照</w:t>
      </w:r>
      <w:r>
        <w:rPr>
          <w:rFonts w:eastAsia="仿宋_GB2312"/>
          <w:sz w:val="32"/>
          <w:szCs w:val="32"/>
        </w:rPr>
        <w:t>2015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日起施行的新《预算法》，改称</w:t>
      </w:r>
      <w:r>
        <w:rPr>
          <w:rFonts w:eastAsia="仿宋_GB2312"/>
          <w:sz w:val="32"/>
          <w:szCs w:val="32"/>
        </w:rPr>
        <w:t>“</w:t>
      </w:r>
      <w:r>
        <w:rPr>
          <w:rFonts w:eastAsia="仿宋_GB2312"/>
          <w:sz w:val="32"/>
          <w:szCs w:val="32"/>
        </w:rPr>
        <w:t>一般公共预算收入</w:t>
      </w:r>
      <w:r>
        <w:rPr>
          <w:rFonts w:eastAsia="仿宋_GB2312"/>
          <w:sz w:val="32"/>
          <w:szCs w:val="32"/>
        </w:rPr>
        <w:t>”</w:t>
      </w:r>
      <w:r>
        <w:rPr>
          <w:rFonts w:eastAsia="仿宋_GB2312"/>
          <w:sz w:val="32"/>
          <w:szCs w:val="32"/>
        </w:rPr>
        <w:t>。全市一般公共预算收入由地方收入、上划中央收入、上划省级收入三部分构成。</w:t>
      </w:r>
    </w:p>
    <w:p w:rsidR="00000000" w:rsidRDefault="00540AA6">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w:t>
      </w:r>
      <w:r>
        <w:rPr>
          <w:rFonts w:eastAsia="仿宋_GB2312"/>
          <w:b/>
          <w:sz w:val="32"/>
          <w:szCs w:val="32"/>
        </w:rPr>
        <w:t>二）政府性基金预算</w:t>
      </w:r>
      <w:r>
        <w:rPr>
          <w:rFonts w:eastAsia="仿宋_GB2312"/>
          <w:b/>
          <w:sz w:val="32"/>
          <w:szCs w:val="32"/>
        </w:rPr>
        <w:t>:</w:t>
      </w:r>
      <w:r>
        <w:rPr>
          <w:rFonts w:eastAsia="仿宋_GB2312"/>
          <w:sz w:val="32"/>
          <w:szCs w:val="32"/>
        </w:rPr>
        <w:t xml:space="preserve"> </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rsidR="00000000" w:rsidRDefault="00540AA6">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（三）国有资本经营预算</w:t>
      </w:r>
      <w:r>
        <w:rPr>
          <w:rFonts w:eastAsia="仿宋_GB2312"/>
          <w:b/>
          <w:sz w:val="32"/>
          <w:szCs w:val="32"/>
        </w:rPr>
        <w:t xml:space="preserve">: </w:t>
      </w:r>
      <w:r>
        <w:rPr>
          <w:rFonts w:eastAsia="仿宋_GB2312"/>
          <w:sz w:val="32"/>
          <w:szCs w:val="32"/>
        </w:rPr>
        <w:t>是对国有资本收益作出支出安排的收支预算。应当按照收支平衡的原则编制，不列赤字，并安排资金调入一般公共预算。</w:t>
      </w:r>
    </w:p>
    <w:p w:rsidR="00000000" w:rsidRDefault="00540AA6">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（四）社会保险基金预算</w:t>
      </w:r>
      <w:r>
        <w:rPr>
          <w:rFonts w:eastAsia="仿宋_GB2312"/>
          <w:b/>
          <w:sz w:val="32"/>
          <w:szCs w:val="32"/>
        </w:rPr>
        <w:t>:</w:t>
      </w:r>
      <w:r>
        <w:rPr>
          <w:rFonts w:eastAsia="仿宋_GB2312"/>
          <w:sz w:val="32"/>
          <w:szCs w:val="32"/>
        </w:rPr>
        <w:t xml:space="preserve"> </w:t>
      </w:r>
      <w:r>
        <w:rPr>
          <w:rFonts w:eastAsia="仿宋_GB2312"/>
          <w:sz w:val="32"/>
          <w:szCs w:val="32"/>
        </w:rPr>
        <w:t>是对社会保险缴款、一般公共预算安排和其他方式筹集的资金，专项用于社会保险的收支预算。应当按照统筹层次和社会保险项目分别编制，做到收支平衡</w:t>
      </w:r>
      <w:r>
        <w:rPr>
          <w:rFonts w:eastAsia="仿宋_GB2312"/>
          <w:sz w:val="32"/>
          <w:szCs w:val="32"/>
        </w:rPr>
        <w:t>。</w:t>
      </w:r>
    </w:p>
    <w:p w:rsidR="00000000" w:rsidRDefault="00540AA6">
      <w:pPr>
        <w:tabs>
          <w:tab w:val="left" w:pos="7560"/>
        </w:tabs>
        <w:adjustRightInd w:val="0"/>
        <w:snapToGrid w:val="0"/>
        <w:spacing w:line="560" w:lineRule="exact"/>
        <w:ind w:firstLineChars="200" w:firstLine="643"/>
        <w:rPr>
          <w:rFonts w:eastAsia="仿宋_GB2312"/>
          <w:sz w:val="32"/>
          <w:szCs w:val="32"/>
        </w:rPr>
      </w:pPr>
      <w:r>
        <w:rPr>
          <w:rFonts w:eastAsia="仿宋_GB2312"/>
          <w:b/>
          <w:sz w:val="32"/>
          <w:szCs w:val="32"/>
        </w:rPr>
        <w:t>（五）</w:t>
      </w:r>
      <w:r>
        <w:rPr>
          <w:rFonts w:eastAsia="仿宋_GB2312"/>
          <w:b/>
          <w:sz w:val="32"/>
          <w:szCs w:val="32"/>
        </w:rPr>
        <w:t>“</w:t>
      </w:r>
      <w:r>
        <w:rPr>
          <w:rFonts w:eastAsia="仿宋_GB2312"/>
          <w:b/>
          <w:sz w:val="32"/>
          <w:szCs w:val="32"/>
        </w:rPr>
        <w:t>三公</w:t>
      </w:r>
      <w:r>
        <w:rPr>
          <w:rFonts w:eastAsia="仿宋_GB2312"/>
          <w:b/>
          <w:sz w:val="32"/>
          <w:szCs w:val="32"/>
        </w:rPr>
        <w:t>”</w:t>
      </w:r>
      <w:r>
        <w:rPr>
          <w:rFonts w:eastAsia="仿宋_GB2312"/>
          <w:b/>
          <w:sz w:val="32"/>
          <w:szCs w:val="32"/>
        </w:rPr>
        <w:t>经费：</w:t>
      </w:r>
      <w:r>
        <w:rPr>
          <w:rFonts w:eastAsia="仿宋_GB2312"/>
          <w:sz w:val="32"/>
          <w:szCs w:val="32"/>
        </w:rPr>
        <w:t>是指商品和服务支出中的因公出国（境）费用、公务用车购置及运行维护费和公务接待费。</w:t>
      </w:r>
      <w:r>
        <w:rPr>
          <w:rFonts w:eastAsia="仿宋_GB2312"/>
          <w:sz w:val="32"/>
          <w:szCs w:val="32"/>
        </w:rPr>
        <w:br/>
      </w:r>
      <w:r>
        <w:rPr>
          <w:rFonts w:eastAsia="仿宋_GB2312"/>
          <w:b/>
          <w:sz w:val="32"/>
          <w:szCs w:val="32"/>
        </w:rPr>
        <w:t xml:space="preserve">    </w:t>
      </w:r>
      <w:r>
        <w:rPr>
          <w:rFonts w:eastAsia="仿宋_GB2312"/>
          <w:b/>
          <w:sz w:val="32"/>
          <w:szCs w:val="32"/>
        </w:rPr>
        <w:t>（六）机关运行经费：</w:t>
      </w:r>
      <w:r>
        <w:rPr>
          <w:rFonts w:eastAsia="仿宋_GB2312"/>
          <w:sz w:val="32"/>
          <w:szCs w:val="32"/>
        </w:rPr>
        <w:t>机关运行经费指为保障行政单位（包括参照公务员法管理的事业单位）运行，用于购买货物和服务的</w:t>
      </w:r>
      <w:r>
        <w:rPr>
          <w:rFonts w:eastAsia="仿宋_GB2312"/>
          <w:sz w:val="32"/>
          <w:szCs w:val="32"/>
        </w:rPr>
        <w:lastRenderedPageBreak/>
        <w:t>各项资金。包括办公及印刷费、邮电费、差旅费、会议费、福利费、日常维修费、专用材料费及一般设备购置费、办公用房水电费、公务用车运行维护费及其他费用。</w:t>
      </w:r>
    </w:p>
    <w:p w:rsidR="00540AA6" w:rsidRDefault="00540AA6">
      <w:pPr>
        <w:tabs>
          <w:tab w:val="left" w:pos="7560"/>
        </w:tabs>
        <w:adjustRightInd w:val="0"/>
        <w:snapToGrid w:val="0"/>
        <w:spacing w:line="560" w:lineRule="exact"/>
        <w:ind w:firstLineChars="200" w:firstLine="640"/>
        <w:rPr>
          <w:rFonts w:eastAsia="仿宋_GB2312"/>
          <w:sz w:val="32"/>
          <w:szCs w:val="32"/>
        </w:rPr>
      </w:pPr>
    </w:p>
    <w:sectPr w:rsidR="00540AA6">
      <w:headerReference w:type="default" r:id="rId7"/>
      <w:footerReference w:type="even" r:id="rId8"/>
      <w:footerReference w:type="default" r:id="rId9"/>
      <w:pgSz w:w="11906" w:h="16838"/>
      <w:pgMar w:top="2098" w:right="1531" w:bottom="1985" w:left="1531" w:header="851" w:footer="158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AA6" w:rsidRDefault="00540AA6">
      <w:r>
        <w:separator/>
      </w:r>
    </w:p>
  </w:endnote>
  <w:endnote w:type="continuationSeparator" w:id="1">
    <w:p w:rsidR="00540AA6" w:rsidRDefault="00540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0AA6">
    <w:pPr>
      <w:pStyle w:val="a9"/>
      <w:framePr w:wrap="around" w:vAnchor="text" w:hAnchor="margin" w:xAlign="outside" w:y="1"/>
      <w:rPr>
        <w:rStyle w:val="ac"/>
      </w:rPr>
    </w:pPr>
    <w:r>
      <w:fldChar w:fldCharType="begin"/>
    </w:r>
    <w:r>
      <w:rPr>
        <w:rStyle w:val="ac"/>
      </w:rPr>
      <w:instrText xml:space="preserve">PAGE  </w:instrText>
    </w:r>
    <w:r>
      <w:fldChar w:fldCharType="separate"/>
    </w:r>
    <w:r>
      <w:rPr>
        <w:rStyle w:val="ac"/>
      </w:rPr>
      <w:t xml:space="preserve"> </w:t>
    </w:r>
    <w:r>
      <w:fldChar w:fldCharType="end"/>
    </w:r>
  </w:p>
  <w:p w:rsidR="00000000" w:rsidRDefault="00540AA6">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0AA6">
    <w:pPr>
      <w:pStyle w:val="a9"/>
      <w:framePr w:wrap="around" w:vAnchor="text" w:hAnchor="margin" w:xAlign="outside" w:y="1"/>
      <w:rPr>
        <w:rStyle w:val="ac"/>
        <w:rFonts w:ascii="宋体" w:hint="eastAsia"/>
        <w:sz w:val="28"/>
        <w:szCs w:val="28"/>
      </w:rPr>
    </w:pPr>
    <w:r>
      <w:rPr>
        <w:rStyle w:val="ac"/>
        <w:rFonts w:ascii="宋体" w:hint="eastAsia"/>
        <w:color w:val="FFFFFF"/>
        <w:sz w:val="28"/>
        <w:szCs w:val="28"/>
      </w:rPr>
      <w:t>—</w:t>
    </w:r>
    <w:r>
      <w:rPr>
        <w:rStyle w:val="ac"/>
        <w:rFonts w:ascii="宋体" w:hint="eastAsia"/>
        <w:sz w:val="28"/>
        <w:szCs w:val="28"/>
      </w:rPr>
      <w:t>—</w:t>
    </w:r>
    <w:r>
      <w:rPr>
        <w:rStyle w:val="ac"/>
        <w:rFonts w:ascii="宋体" w:hint="eastAsia"/>
        <w:sz w:val="28"/>
        <w:szCs w:val="28"/>
      </w:rPr>
      <w:t xml:space="preserve"> </w:t>
    </w:r>
    <w:r>
      <w:rPr>
        <w:rFonts w:ascii="宋体" w:hint="eastAsia"/>
        <w:sz w:val="28"/>
        <w:szCs w:val="28"/>
      </w:rPr>
      <w:fldChar w:fldCharType="begin"/>
    </w:r>
    <w:r>
      <w:rPr>
        <w:rStyle w:val="ac"/>
        <w:rFonts w:ascii="宋体" w:hint="eastAsia"/>
        <w:sz w:val="28"/>
        <w:szCs w:val="28"/>
      </w:rPr>
      <w:instrText xml:space="preserve">PAGE  </w:instrText>
    </w:r>
    <w:r>
      <w:rPr>
        <w:rFonts w:ascii="宋体" w:hint="eastAsia"/>
        <w:sz w:val="28"/>
        <w:szCs w:val="28"/>
      </w:rPr>
      <w:fldChar w:fldCharType="separate"/>
    </w:r>
    <w:r w:rsidR="001E6F17">
      <w:rPr>
        <w:rStyle w:val="ac"/>
        <w:rFonts w:ascii="宋体"/>
        <w:noProof/>
        <w:sz w:val="28"/>
        <w:szCs w:val="28"/>
      </w:rPr>
      <w:t>2</w:t>
    </w:r>
    <w:r>
      <w:rPr>
        <w:rFonts w:ascii="宋体" w:hint="eastAsia"/>
        <w:sz w:val="28"/>
        <w:szCs w:val="28"/>
      </w:rPr>
      <w:fldChar w:fldCharType="end"/>
    </w:r>
    <w:r>
      <w:rPr>
        <w:rStyle w:val="ac"/>
        <w:rFonts w:ascii="宋体" w:hint="eastAsia"/>
        <w:sz w:val="28"/>
        <w:szCs w:val="28"/>
      </w:rPr>
      <w:t xml:space="preserve"> </w:t>
    </w:r>
    <w:r>
      <w:rPr>
        <w:rStyle w:val="ac"/>
        <w:rFonts w:ascii="宋体" w:hint="eastAsia"/>
        <w:sz w:val="28"/>
        <w:szCs w:val="28"/>
      </w:rPr>
      <w:t>—</w:t>
    </w:r>
    <w:r>
      <w:rPr>
        <w:rStyle w:val="ac"/>
        <w:rFonts w:ascii="宋体" w:hint="eastAsia"/>
        <w:color w:val="FFFFFF"/>
        <w:sz w:val="28"/>
        <w:szCs w:val="28"/>
      </w:rPr>
      <w:t>—</w:t>
    </w:r>
  </w:p>
  <w:p w:rsidR="00000000" w:rsidRDefault="00540AA6">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AA6" w:rsidRDefault="00540AA6">
      <w:r>
        <w:separator/>
      </w:r>
    </w:p>
  </w:footnote>
  <w:footnote w:type="continuationSeparator" w:id="1">
    <w:p w:rsidR="00540AA6" w:rsidRDefault="00540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0AA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DB563B"/>
    <w:multiLevelType w:val="singleLevel"/>
    <w:tmpl w:val="F1DB563B"/>
    <w:lvl w:ilvl="0">
      <w:start w:val="7"/>
      <w:numFmt w:val="chineseCounting"/>
      <w:suff w:val="nothing"/>
      <w:lvlText w:val="（%1）"/>
      <w:lvlJc w:val="left"/>
      <w:rPr>
        <w:rFonts w:hint="eastAsia"/>
      </w:rPr>
    </w:lvl>
  </w:abstractNum>
  <w:abstractNum w:abstractNumId="1">
    <w:nsid w:val="609387F8"/>
    <w:multiLevelType w:val="singleLevel"/>
    <w:tmpl w:val="609387F8"/>
    <w:lvl w:ilvl="0">
      <w:start w:val="6"/>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597"/>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A5OTBlMmU4MjkwMjAxY2E4ZmVmYzZhMDI0N2Q2ZjU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A089A"/>
    <w:rsid w:val="001D3B4D"/>
    <w:rsid w:val="001E6F17"/>
    <w:rsid w:val="001F5ACF"/>
    <w:rsid w:val="00206F1B"/>
    <w:rsid w:val="0022719A"/>
    <w:rsid w:val="00231C79"/>
    <w:rsid w:val="002370E4"/>
    <w:rsid w:val="002466AF"/>
    <w:rsid w:val="00260D91"/>
    <w:rsid w:val="00265785"/>
    <w:rsid w:val="002714D1"/>
    <w:rsid w:val="002A26A6"/>
    <w:rsid w:val="002C3689"/>
    <w:rsid w:val="002D3CE8"/>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4F5A"/>
    <w:rsid w:val="004A19BD"/>
    <w:rsid w:val="004D786C"/>
    <w:rsid w:val="00500044"/>
    <w:rsid w:val="005010F2"/>
    <w:rsid w:val="005039CF"/>
    <w:rsid w:val="00503F68"/>
    <w:rsid w:val="005132D3"/>
    <w:rsid w:val="00540AA6"/>
    <w:rsid w:val="005534D4"/>
    <w:rsid w:val="005642F6"/>
    <w:rsid w:val="00567389"/>
    <w:rsid w:val="00570537"/>
    <w:rsid w:val="005E5CA5"/>
    <w:rsid w:val="00607E1C"/>
    <w:rsid w:val="006169B1"/>
    <w:rsid w:val="006403BA"/>
    <w:rsid w:val="00644971"/>
    <w:rsid w:val="00650E5E"/>
    <w:rsid w:val="006C039F"/>
    <w:rsid w:val="006E40CD"/>
    <w:rsid w:val="006E6B10"/>
    <w:rsid w:val="006F4B30"/>
    <w:rsid w:val="00705275"/>
    <w:rsid w:val="00720A77"/>
    <w:rsid w:val="00724ADC"/>
    <w:rsid w:val="007257DA"/>
    <w:rsid w:val="00732E06"/>
    <w:rsid w:val="007A25E3"/>
    <w:rsid w:val="007C73B3"/>
    <w:rsid w:val="007E1371"/>
    <w:rsid w:val="007E32B0"/>
    <w:rsid w:val="007F1129"/>
    <w:rsid w:val="008B57F4"/>
    <w:rsid w:val="008C209B"/>
    <w:rsid w:val="008E5844"/>
    <w:rsid w:val="008F6F39"/>
    <w:rsid w:val="0090015B"/>
    <w:rsid w:val="00921151"/>
    <w:rsid w:val="00964BEA"/>
    <w:rsid w:val="009B79D0"/>
    <w:rsid w:val="009E3264"/>
    <w:rsid w:val="009F6947"/>
    <w:rsid w:val="00A00F31"/>
    <w:rsid w:val="00A01ED1"/>
    <w:rsid w:val="00A31AFB"/>
    <w:rsid w:val="00A60651"/>
    <w:rsid w:val="00AA17FE"/>
    <w:rsid w:val="00AE4D18"/>
    <w:rsid w:val="00AE7532"/>
    <w:rsid w:val="00AF5641"/>
    <w:rsid w:val="00B10628"/>
    <w:rsid w:val="00B23E06"/>
    <w:rsid w:val="00B52BE1"/>
    <w:rsid w:val="00B8481D"/>
    <w:rsid w:val="00BB5CCB"/>
    <w:rsid w:val="00BC1507"/>
    <w:rsid w:val="00BE3036"/>
    <w:rsid w:val="00C16E6F"/>
    <w:rsid w:val="00C351AF"/>
    <w:rsid w:val="00C759D0"/>
    <w:rsid w:val="00C810D3"/>
    <w:rsid w:val="00CA61A9"/>
    <w:rsid w:val="00CE7D68"/>
    <w:rsid w:val="00CF238D"/>
    <w:rsid w:val="00D11D99"/>
    <w:rsid w:val="00D2296D"/>
    <w:rsid w:val="00D22A06"/>
    <w:rsid w:val="00D72B4C"/>
    <w:rsid w:val="00DA3F1E"/>
    <w:rsid w:val="00DA73AF"/>
    <w:rsid w:val="00DC3353"/>
    <w:rsid w:val="00DC3EE3"/>
    <w:rsid w:val="00E15E55"/>
    <w:rsid w:val="00E471F8"/>
    <w:rsid w:val="00E526F2"/>
    <w:rsid w:val="00E62B3D"/>
    <w:rsid w:val="00E70DF0"/>
    <w:rsid w:val="00E85D67"/>
    <w:rsid w:val="00EA4C52"/>
    <w:rsid w:val="00EC7158"/>
    <w:rsid w:val="00ED1218"/>
    <w:rsid w:val="00EF3194"/>
    <w:rsid w:val="00F9083D"/>
    <w:rsid w:val="00FA3895"/>
    <w:rsid w:val="00FB5286"/>
    <w:rsid w:val="00FB7A2D"/>
    <w:rsid w:val="01046419"/>
    <w:rsid w:val="020D6941"/>
    <w:rsid w:val="13947AD3"/>
    <w:rsid w:val="158A2658"/>
    <w:rsid w:val="15F35395"/>
    <w:rsid w:val="165038B0"/>
    <w:rsid w:val="16B14386"/>
    <w:rsid w:val="1871248E"/>
    <w:rsid w:val="1AFD5B77"/>
    <w:rsid w:val="1C1C77F0"/>
    <w:rsid w:val="1D35335A"/>
    <w:rsid w:val="1D7F02EE"/>
    <w:rsid w:val="1D8F3C53"/>
    <w:rsid w:val="1E5932A8"/>
    <w:rsid w:val="2165505F"/>
    <w:rsid w:val="24227894"/>
    <w:rsid w:val="2BA030C2"/>
    <w:rsid w:val="2BCF42EC"/>
    <w:rsid w:val="2BD433D6"/>
    <w:rsid w:val="32A9256B"/>
    <w:rsid w:val="32AE6AA0"/>
    <w:rsid w:val="3330097C"/>
    <w:rsid w:val="36952654"/>
    <w:rsid w:val="36BB1984"/>
    <w:rsid w:val="37DA1C37"/>
    <w:rsid w:val="39E529B5"/>
    <w:rsid w:val="3A5510BC"/>
    <w:rsid w:val="3A55415D"/>
    <w:rsid w:val="3A591878"/>
    <w:rsid w:val="3CF864FD"/>
    <w:rsid w:val="3D823F0E"/>
    <w:rsid w:val="3E1C4D32"/>
    <w:rsid w:val="40426D63"/>
    <w:rsid w:val="4060496F"/>
    <w:rsid w:val="42C4798B"/>
    <w:rsid w:val="4496707C"/>
    <w:rsid w:val="46E13D13"/>
    <w:rsid w:val="4B4B2645"/>
    <w:rsid w:val="4BAD15EE"/>
    <w:rsid w:val="4C1F1C7B"/>
    <w:rsid w:val="4CF55F1E"/>
    <w:rsid w:val="4DCD5EF0"/>
    <w:rsid w:val="4E3F2145"/>
    <w:rsid w:val="51593E0B"/>
    <w:rsid w:val="519B63B5"/>
    <w:rsid w:val="52E11882"/>
    <w:rsid w:val="541A704A"/>
    <w:rsid w:val="54846CD3"/>
    <w:rsid w:val="55E90F00"/>
    <w:rsid w:val="58F2629D"/>
    <w:rsid w:val="5C3F77E0"/>
    <w:rsid w:val="5C4200CE"/>
    <w:rsid w:val="5C79326A"/>
    <w:rsid w:val="5DFB707D"/>
    <w:rsid w:val="612A51A9"/>
    <w:rsid w:val="614B7113"/>
    <w:rsid w:val="680E1037"/>
    <w:rsid w:val="691F2659"/>
    <w:rsid w:val="6AF66E49"/>
    <w:rsid w:val="6DE273CB"/>
    <w:rsid w:val="6E8D5017"/>
    <w:rsid w:val="74824FCD"/>
    <w:rsid w:val="7627167B"/>
    <w:rsid w:val="76E316D1"/>
    <w:rsid w:val="791752BB"/>
    <w:rsid w:val="7BD80ACC"/>
    <w:rsid w:val="7C4C19A1"/>
    <w:rsid w:val="7E69341C"/>
    <w:rsid w:val="7E9755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szCs w:val="20"/>
    </w:rPr>
  </w:style>
  <w:style w:type="paragraph" w:styleId="a4">
    <w:name w:val="Body Text"/>
    <w:basedOn w:val="a"/>
    <w:pPr>
      <w:spacing w:line="400" w:lineRule="atLeast"/>
    </w:pPr>
    <w:rPr>
      <w:rFonts w:ascii="楷体_GB2312" w:eastAsia="楷体_GB2312"/>
      <w:sz w:val="32"/>
    </w:rPr>
  </w:style>
  <w:style w:type="paragraph" w:styleId="a5">
    <w:name w:val="Body Text Indent"/>
    <w:basedOn w:val="a"/>
    <w:pPr>
      <w:spacing w:line="360" w:lineRule="auto"/>
      <w:ind w:firstLineChars="200" w:firstLine="200"/>
    </w:pPr>
    <w:rPr>
      <w:rFonts w:ascii="方正仿宋_GBK" w:eastAsia="方正仿宋_GBK"/>
      <w:sz w:val="30"/>
    </w:rPr>
  </w:style>
  <w:style w:type="paragraph" w:styleId="a6">
    <w:name w:val="Plain Text"/>
    <w:basedOn w:val="a"/>
    <w:rPr>
      <w:rFonts w:ascii="宋体" w:hAnsi="Courier New"/>
    </w:rPr>
  </w:style>
  <w:style w:type="paragraph" w:styleId="a7">
    <w:name w:val="Date"/>
    <w:basedOn w:val="a"/>
    <w:next w:val="a"/>
    <w:link w:val="Char"/>
    <w:pPr>
      <w:ind w:leftChars="2500" w:left="100"/>
    </w:pPr>
  </w:style>
  <w:style w:type="character" w:customStyle="1" w:styleId="Char">
    <w:name w:val="日期 Char"/>
    <w:basedOn w:val="a0"/>
    <w:link w:val="a7"/>
    <w:rPr>
      <w:rFonts w:eastAsia="宋体"/>
      <w:kern w:val="2"/>
      <w:sz w:val="21"/>
      <w:szCs w:val="24"/>
    </w:rPr>
  </w:style>
  <w:style w:type="paragraph" w:styleId="a8">
    <w:name w:val="Balloon Text"/>
    <w:basedOn w:val="a"/>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Normal (Web)"/>
    <w:basedOn w:val="a"/>
    <w:pPr>
      <w:widowControl/>
      <w:spacing w:before="100" w:beforeAutospacing="1" w:after="100" w:afterAutospacing="1"/>
      <w:jc w:val="left"/>
    </w:pPr>
    <w:rPr>
      <w:rFonts w:ascii="宋体"/>
      <w:color w:val="000000"/>
      <w:kern w:val="0"/>
      <w:sz w:val="24"/>
    </w:rPr>
  </w:style>
  <w:style w:type="character" w:styleId="ac">
    <w:name w:val="page number"/>
    <w:basedOn w:val="a0"/>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600</Words>
  <Characters>3426</Characters>
  <Application>Microsoft Office Word</Application>
  <DocSecurity>0</DocSecurity>
  <Lines>28</Lines>
  <Paragraphs>8</Paragraphs>
  <ScaleCrop>false</ScaleCrop>
  <Company>h</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admin</cp:lastModifiedBy>
  <cp:revision>2</cp:revision>
  <cp:lastPrinted>2023-02-06T09:18:00Z</cp:lastPrinted>
  <dcterms:created xsi:type="dcterms:W3CDTF">2024-05-06T03:19:00Z</dcterms:created>
  <dcterms:modified xsi:type="dcterms:W3CDTF">2024-05-06T03:19:00Z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10C2C141C3394D41860F5EFBF56E044E_13</vt:lpwstr>
  </property>
</Properties>
</file>