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eastAsia="zh-CN"/>
        </w:rPr>
        <w:t>信访</w:t>
      </w:r>
      <w:r>
        <w:rPr>
          <w:rFonts w:eastAsia="方正小标宋简体"/>
          <w:bCs/>
          <w:sz w:val="84"/>
          <w:szCs w:val="84"/>
        </w:rPr>
        <w:t>局</w:t>
      </w:r>
      <w:r>
        <w:rPr>
          <w:rFonts w:hint="eastAsia" w:eastAsia="方正小标宋简体"/>
          <w:bCs/>
          <w:sz w:val="84"/>
          <w:szCs w:val="84"/>
          <w:lang w:eastAsia="zh-CN"/>
        </w:rPr>
        <w:t>2024</w:t>
      </w:r>
      <w:r>
        <w:rPr>
          <w:rFonts w:eastAsia="方正小标宋简体"/>
          <w:bCs/>
          <w:sz w:val="84"/>
          <w:szCs w:val="84"/>
        </w:rPr>
        <w:t>年部门预算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（封面 方正小标宋初号）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（参考模板）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录（黑体，三号）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一、部门职能职责（仿宋，三号）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八</w:t>
      </w:r>
      <w:r>
        <w:rPr>
          <w:rFonts w:hAnsi="仿宋_GB2312" w:eastAsia="仿宋_GB2312"/>
          <w:sz w:val="32"/>
          <w:szCs w:val="32"/>
        </w:rPr>
        <w:t>）一般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公共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基本</w:t>
      </w:r>
      <w:r>
        <w:rPr>
          <w:rFonts w:hAnsi="仿宋_GB2312" w:eastAsia="仿宋_GB2312"/>
          <w:sz w:val="32"/>
          <w:szCs w:val="32"/>
        </w:rPr>
        <w:t>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（十五）三公经费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（十六）政府性基金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信访</w:t>
      </w:r>
      <w:r>
        <w:rPr>
          <w:rFonts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sz w:val="44"/>
          <w:szCs w:val="44"/>
          <w:lang w:eastAsia="zh-CN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部门职能职责（一级小标题，黑体三号）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 w:cs="宋体"/>
          <w:sz w:val="32"/>
          <w:szCs w:val="32"/>
        </w:rPr>
        <w:t>贯彻执</w:t>
      </w:r>
      <w:r>
        <w:rPr>
          <w:rFonts w:hint="eastAsia" w:ascii="仿宋" w:hAnsi="仿宋" w:eastAsia="仿宋" w:cs="MS Mincho"/>
          <w:sz w:val="32"/>
          <w:szCs w:val="32"/>
        </w:rPr>
        <w:t>行中央、省、株洲市有关信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工作的方</w:t>
      </w:r>
      <w:r>
        <w:rPr>
          <w:rFonts w:hint="eastAsia" w:ascii="仿宋" w:hAnsi="仿宋" w:eastAsia="仿宋" w:cs="宋体"/>
          <w:sz w:val="32"/>
          <w:szCs w:val="32"/>
        </w:rPr>
        <w:t>针</w:t>
      </w:r>
      <w:r>
        <w:rPr>
          <w:rFonts w:hint="eastAsia" w:ascii="仿宋" w:hAnsi="仿宋" w:eastAsia="仿宋" w:cs="MS Mincho"/>
          <w:sz w:val="32"/>
          <w:szCs w:val="32"/>
        </w:rPr>
        <w:t>、政策，</w:t>
      </w:r>
      <w:r>
        <w:rPr>
          <w:rFonts w:hint="eastAsia" w:ascii="仿宋" w:hAnsi="仿宋" w:eastAsia="仿宋" w:cs="宋体"/>
          <w:sz w:val="32"/>
          <w:szCs w:val="32"/>
        </w:rPr>
        <w:t>结</w:t>
      </w:r>
      <w:r>
        <w:rPr>
          <w:rFonts w:hint="eastAsia" w:ascii="仿宋" w:hAnsi="仿宋" w:eastAsia="仿宋" w:cs="MS Mincho"/>
          <w:sz w:val="32"/>
          <w:szCs w:val="32"/>
        </w:rPr>
        <w:t>合</w:t>
      </w:r>
      <w:r>
        <w:rPr>
          <w:rFonts w:hint="eastAsia" w:ascii="仿宋" w:hAnsi="仿宋" w:eastAsia="仿宋" w:cs="宋体"/>
          <w:sz w:val="32"/>
          <w:szCs w:val="32"/>
        </w:rPr>
        <w:t>实际</w:t>
      </w:r>
      <w:r>
        <w:rPr>
          <w:rFonts w:hint="eastAsia" w:ascii="仿宋" w:hAnsi="仿宋" w:eastAsia="仿宋" w:cs="MS Mincho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制</w:t>
      </w:r>
      <w:r>
        <w:rPr>
          <w:rFonts w:hint="eastAsia" w:ascii="仿宋" w:hAnsi="仿宋" w:eastAsia="仿宋" w:cs="MS Mincho"/>
          <w:sz w:val="32"/>
          <w:szCs w:val="32"/>
        </w:rPr>
        <w:t>定全市信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工作的</w:t>
      </w:r>
      <w:r>
        <w:rPr>
          <w:rFonts w:hint="eastAsia" w:ascii="仿宋" w:hAnsi="仿宋" w:eastAsia="仿宋" w:cs="宋体"/>
          <w:sz w:val="32"/>
          <w:szCs w:val="32"/>
        </w:rPr>
        <w:t>规</w:t>
      </w:r>
      <w:r>
        <w:rPr>
          <w:rFonts w:hint="eastAsia" w:ascii="仿宋" w:hAnsi="仿宋" w:eastAsia="仿宋" w:cs="MS Mincho"/>
          <w:sz w:val="32"/>
          <w:szCs w:val="32"/>
        </w:rPr>
        <w:t>章、制度和工作要点，并</w:t>
      </w:r>
      <w:r>
        <w:rPr>
          <w:rFonts w:hint="eastAsia" w:ascii="仿宋" w:hAnsi="仿宋" w:eastAsia="仿宋" w:cs="宋体"/>
          <w:sz w:val="32"/>
          <w:szCs w:val="32"/>
        </w:rPr>
        <w:t>组织实</w:t>
      </w:r>
      <w:r>
        <w:rPr>
          <w:rFonts w:hint="eastAsia" w:ascii="仿宋" w:hAnsi="仿宋" w:eastAsia="仿宋" w:cs="MS Mincho"/>
          <w:sz w:val="32"/>
          <w:szCs w:val="32"/>
        </w:rPr>
        <w:t>施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40" w:lineRule="exact"/>
        <w:ind w:firstLine="40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（二）负责</w:t>
      </w:r>
      <w:r>
        <w:rPr>
          <w:rFonts w:hint="eastAsia" w:ascii="仿宋" w:hAnsi="仿宋" w:eastAsia="仿宋" w:cs="仿宋_GB2312"/>
          <w:sz w:val="32"/>
          <w:szCs w:val="32"/>
        </w:rPr>
        <w:t>接待并</w:t>
      </w:r>
      <w:r>
        <w:rPr>
          <w:rFonts w:hint="eastAsia" w:ascii="仿宋" w:hAnsi="仿宋" w:eastAsia="仿宋" w:cs="宋体"/>
          <w:sz w:val="32"/>
          <w:szCs w:val="32"/>
        </w:rPr>
        <w:t>处</w:t>
      </w:r>
      <w:r>
        <w:rPr>
          <w:rFonts w:hint="eastAsia" w:ascii="仿宋" w:hAnsi="仿宋" w:eastAsia="仿宋" w:cs="MS Mincho"/>
          <w:sz w:val="32"/>
          <w:szCs w:val="32"/>
        </w:rPr>
        <w:t>理好群众来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为领导</w:t>
      </w:r>
      <w:r>
        <w:rPr>
          <w:rFonts w:hint="eastAsia" w:ascii="仿宋" w:hAnsi="仿宋" w:eastAsia="仿宋" w:cs="MS Mincho"/>
          <w:sz w:val="32"/>
          <w:szCs w:val="32"/>
        </w:rPr>
        <w:t>同志接待上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群众做好</w:t>
      </w:r>
      <w:r>
        <w:rPr>
          <w:rFonts w:hint="eastAsia" w:ascii="仿宋" w:hAnsi="仿宋" w:eastAsia="仿宋" w:cs="宋体"/>
          <w:sz w:val="32"/>
          <w:szCs w:val="32"/>
        </w:rPr>
        <w:t>组织</w:t>
      </w:r>
      <w:r>
        <w:rPr>
          <w:rFonts w:hint="eastAsia" w:ascii="仿宋" w:hAnsi="仿宋" w:eastAsia="仿宋" w:cs="仿宋_GB2312"/>
          <w:sz w:val="32"/>
          <w:szCs w:val="32"/>
        </w:rPr>
        <w:t>服</w:t>
      </w:r>
      <w:r>
        <w:rPr>
          <w:rFonts w:hint="eastAsia" w:ascii="仿宋" w:hAnsi="仿宋" w:eastAsia="仿宋" w:cs="宋体"/>
          <w:sz w:val="32"/>
          <w:szCs w:val="32"/>
        </w:rPr>
        <w:t>务</w:t>
      </w:r>
      <w:r>
        <w:rPr>
          <w:rFonts w:hint="eastAsia" w:ascii="仿宋" w:hAnsi="仿宋" w:eastAsia="仿宋" w:cs="MS Mincho"/>
          <w:sz w:val="32"/>
          <w:szCs w:val="32"/>
        </w:rPr>
        <w:t>工作；</w:t>
      </w:r>
      <w:r>
        <w:rPr>
          <w:rFonts w:hint="eastAsia" w:ascii="仿宋" w:hAnsi="仿宋" w:eastAsia="仿宋"/>
          <w:sz w:val="32"/>
          <w:szCs w:val="32"/>
        </w:rPr>
        <w:t>做好群众到株洲市、赴省、进京等上访的接访劝访工作；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向职能部门和镇、街交办、转办来访信访</w:t>
      </w:r>
      <w:r>
        <w:rPr>
          <w:rFonts w:hint="eastAsia" w:ascii="仿宋" w:hAnsi="仿宋" w:eastAsia="仿宋" w:cs="MS Mincho"/>
          <w:kern w:val="0"/>
          <w:sz w:val="32"/>
          <w:szCs w:val="32"/>
        </w:rPr>
        <w:t>事</w:t>
      </w:r>
      <w:r>
        <w:rPr>
          <w:rFonts w:hint="eastAsia" w:ascii="仿宋" w:hAnsi="仿宋" w:eastAsia="仿宋" w:cs="宋体"/>
          <w:kern w:val="0"/>
          <w:sz w:val="32"/>
          <w:szCs w:val="32"/>
        </w:rPr>
        <w:t>项</w:t>
      </w:r>
      <w:r>
        <w:rPr>
          <w:rFonts w:hint="eastAsia" w:ascii="仿宋" w:hAnsi="仿宋" w:eastAsia="仿宋" w:cs="MS Minch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并督促检查处</w:t>
      </w:r>
      <w:r>
        <w:rPr>
          <w:rFonts w:hint="eastAsia" w:ascii="仿宋" w:hAnsi="仿宋" w:eastAsia="仿宋" w:cs="MS Mincho"/>
          <w:kern w:val="0"/>
          <w:sz w:val="32"/>
          <w:szCs w:val="32"/>
        </w:rPr>
        <w:t>理落</w:t>
      </w:r>
      <w:r>
        <w:rPr>
          <w:rFonts w:hint="eastAsia" w:ascii="仿宋" w:hAnsi="仿宋" w:eastAsia="仿宋" w:cs="宋体"/>
          <w:kern w:val="0"/>
          <w:sz w:val="32"/>
          <w:szCs w:val="32"/>
        </w:rPr>
        <w:t>实</w:t>
      </w:r>
      <w:r>
        <w:rPr>
          <w:rFonts w:hint="eastAsia" w:ascii="仿宋" w:hAnsi="仿宋" w:eastAsia="仿宋" w:cs="MS Mincho"/>
          <w:kern w:val="0"/>
          <w:sz w:val="32"/>
          <w:szCs w:val="32"/>
        </w:rPr>
        <w:t>情</w:t>
      </w:r>
      <w:r>
        <w:rPr>
          <w:rFonts w:hint="eastAsia" w:ascii="仿宋" w:hAnsi="仿宋" w:eastAsia="仿宋" w:cs="宋体"/>
          <w:kern w:val="0"/>
          <w:sz w:val="32"/>
          <w:szCs w:val="32"/>
        </w:rPr>
        <w:t>况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（三）受理人民群众通</w:t>
      </w:r>
      <w:r>
        <w:rPr>
          <w:rFonts w:hint="eastAsia" w:ascii="仿宋" w:hAnsi="仿宋" w:eastAsia="仿宋" w:cs="宋体"/>
          <w:sz w:val="32"/>
          <w:szCs w:val="32"/>
        </w:rPr>
        <w:t>过</w:t>
      </w:r>
      <w:r>
        <w:rPr>
          <w:rFonts w:hint="eastAsia" w:ascii="仿宋" w:hAnsi="仿宋" w:eastAsia="仿宋" w:cs="MS Mincho"/>
          <w:sz w:val="32"/>
          <w:szCs w:val="32"/>
        </w:rPr>
        <w:t>网</w:t>
      </w:r>
      <w:r>
        <w:rPr>
          <w:rFonts w:hint="eastAsia" w:ascii="仿宋" w:hAnsi="仿宋" w:eastAsia="仿宋" w:cs="宋体"/>
          <w:sz w:val="32"/>
          <w:szCs w:val="32"/>
        </w:rPr>
        <w:t>络</w:t>
      </w:r>
      <w:r>
        <w:rPr>
          <w:rFonts w:hint="eastAsia" w:ascii="仿宋" w:hAnsi="仿宋" w:eastAsia="仿宋" w:cs="MS Mincho"/>
          <w:sz w:val="32"/>
          <w:szCs w:val="32"/>
        </w:rPr>
        <w:t>、来信</w:t>
      </w:r>
      <w:r>
        <w:rPr>
          <w:rFonts w:hint="eastAsia" w:ascii="仿宋" w:hAnsi="仿宋" w:eastAsia="仿宋" w:cs="仿宋_GB2312"/>
          <w:sz w:val="32"/>
          <w:szCs w:val="32"/>
        </w:rPr>
        <w:t>反映的信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事</w:t>
      </w:r>
      <w:r>
        <w:rPr>
          <w:rFonts w:hint="eastAsia" w:ascii="仿宋" w:hAnsi="仿宋" w:eastAsia="仿宋" w:cs="宋体"/>
          <w:sz w:val="32"/>
          <w:szCs w:val="32"/>
        </w:rPr>
        <w:t>项</w:t>
      </w:r>
      <w:r>
        <w:rPr>
          <w:rFonts w:hint="eastAsia" w:ascii="仿宋" w:hAnsi="仿宋" w:eastAsia="仿宋" w:cs="MS Mincho"/>
          <w:sz w:val="32"/>
          <w:szCs w:val="32"/>
        </w:rPr>
        <w:t>；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MS Mincho"/>
          <w:sz w:val="32"/>
          <w:szCs w:val="32"/>
        </w:rPr>
        <w:t>理人民群众、</w:t>
      </w:r>
      <w:r>
        <w:rPr>
          <w:rFonts w:hint="eastAsia" w:ascii="仿宋" w:hAnsi="仿宋" w:eastAsia="仿宋" w:cs="仿宋_GB2312"/>
          <w:sz w:val="32"/>
          <w:szCs w:val="32"/>
        </w:rPr>
        <w:t>法人、境外人士</w:t>
      </w:r>
      <w:r>
        <w:rPr>
          <w:rFonts w:hint="eastAsia" w:ascii="仿宋" w:hAnsi="仿宋" w:eastAsia="仿宋" w:cs="宋体"/>
          <w:sz w:val="32"/>
          <w:szCs w:val="32"/>
        </w:rPr>
        <w:t>给</w:t>
      </w:r>
      <w:r>
        <w:rPr>
          <w:rFonts w:hint="eastAsia" w:ascii="仿宋" w:hAnsi="仿宋" w:eastAsia="仿宋" w:cs="MS Mincho"/>
          <w:sz w:val="32"/>
          <w:szCs w:val="32"/>
        </w:rPr>
        <w:t>市委、市政府</w:t>
      </w:r>
      <w:r>
        <w:rPr>
          <w:rFonts w:hint="eastAsia" w:ascii="仿宋" w:hAnsi="仿宋" w:eastAsia="仿宋" w:cs="仿宋_GB2312"/>
          <w:sz w:val="32"/>
          <w:szCs w:val="32"/>
        </w:rPr>
        <w:t>及其主要</w:t>
      </w:r>
      <w:r>
        <w:rPr>
          <w:rFonts w:hint="eastAsia" w:ascii="仿宋" w:hAnsi="仿宋" w:eastAsia="仿宋" w:cs="宋体"/>
          <w:sz w:val="32"/>
          <w:szCs w:val="32"/>
        </w:rPr>
        <w:t>领导</w:t>
      </w:r>
      <w:r>
        <w:rPr>
          <w:rFonts w:hint="eastAsia" w:ascii="仿宋" w:hAnsi="仿宋" w:eastAsia="仿宋" w:cs="MS Mincho"/>
          <w:sz w:val="32"/>
          <w:szCs w:val="32"/>
        </w:rPr>
        <w:t>同志的来信；承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MS Mincho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转办</w:t>
      </w:r>
      <w:r>
        <w:rPr>
          <w:rFonts w:hint="eastAsia" w:ascii="仿宋" w:hAnsi="仿宋" w:eastAsia="仿宋" w:cs="MS Mincho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督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MS Mincho"/>
          <w:sz w:val="32"/>
          <w:szCs w:val="32"/>
        </w:rPr>
        <w:t>上</w:t>
      </w:r>
      <w:r>
        <w:rPr>
          <w:rFonts w:hint="eastAsia" w:ascii="仿宋" w:hAnsi="仿宋" w:eastAsia="仿宋" w:cs="宋体"/>
          <w:sz w:val="32"/>
          <w:szCs w:val="32"/>
        </w:rPr>
        <w:t>级</w:t>
      </w:r>
      <w:r>
        <w:rPr>
          <w:rFonts w:hint="eastAsia" w:ascii="仿宋" w:hAnsi="仿宋" w:eastAsia="仿宋" w:cs="MS Mincho"/>
          <w:sz w:val="32"/>
          <w:szCs w:val="32"/>
        </w:rPr>
        <w:t>机关和</w:t>
      </w:r>
      <w:r>
        <w:rPr>
          <w:rFonts w:hint="eastAsia" w:ascii="仿宋" w:hAnsi="仿宋" w:eastAsia="仿宋" w:cs="宋体"/>
          <w:sz w:val="32"/>
          <w:szCs w:val="32"/>
        </w:rPr>
        <w:t>领导</w:t>
      </w:r>
      <w:r>
        <w:rPr>
          <w:rFonts w:hint="eastAsia" w:ascii="仿宋" w:hAnsi="仿宋" w:eastAsia="仿宋" w:cs="MS Mincho"/>
          <w:sz w:val="32"/>
          <w:szCs w:val="32"/>
        </w:rPr>
        <w:t>交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MS Mincho"/>
          <w:sz w:val="32"/>
          <w:szCs w:val="32"/>
        </w:rPr>
        <w:t>、批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MS Mincho"/>
          <w:sz w:val="32"/>
          <w:szCs w:val="32"/>
        </w:rPr>
        <w:t>的网信信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事</w:t>
      </w:r>
      <w:r>
        <w:rPr>
          <w:rFonts w:hint="eastAsia" w:ascii="仿宋" w:hAnsi="仿宋" w:eastAsia="仿宋" w:cs="宋体"/>
          <w:sz w:val="32"/>
          <w:szCs w:val="32"/>
        </w:rPr>
        <w:t>项</w:t>
      </w:r>
      <w:r>
        <w:rPr>
          <w:rFonts w:hint="eastAsia" w:ascii="仿宋" w:hAnsi="仿宋" w:eastAsia="仿宋" w:cs="MS Mincho"/>
          <w:sz w:val="32"/>
          <w:szCs w:val="32"/>
        </w:rPr>
        <w:t>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</w:t>
      </w:r>
      <w:r>
        <w:rPr>
          <w:rFonts w:hint="eastAsia" w:ascii="仿宋" w:hAnsi="仿宋" w:eastAsia="仿宋" w:cs="宋体"/>
          <w:sz w:val="32"/>
          <w:szCs w:val="32"/>
        </w:rPr>
        <w:t>对</w:t>
      </w:r>
      <w:r>
        <w:rPr>
          <w:rFonts w:hint="eastAsia" w:ascii="仿宋" w:hAnsi="仿宋" w:eastAsia="仿宋" w:cs="仿宋_GB2312"/>
          <w:sz w:val="32"/>
          <w:szCs w:val="32"/>
        </w:rPr>
        <w:t>全市的信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工作</w:t>
      </w:r>
      <w:r>
        <w:rPr>
          <w:rFonts w:hint="eastAsia" w:ascii="仿宋" w:hAnsi="仿宋" w:eastAsia="仿宋" w:cs="宋体"/>
          <w:sz w:val="32"/>
          <w:szCs w:val="32"/>
        </w:rPr>
        <w:t>进</w:t>
      </w:r>
      <w:r>
        <w:rPr>
          <w:rFonts w:hint="eastAsia" w:ascii="仿宋" w:hAnsi="仿宋" w:eastAsia="仿宋" w:cs="MS Mincho"/>
          <w:sz w:val="32"/>
          <w:szCs w:val="32"/>
        </w:rPr>
        <w:t>行</w:t>
      </w:r>
      <w:r>
        <w:rPr>
          <w:rFonts w:hint="eastAsia" w:ascii="仿宋" w:hAnsi="仿宋" w:eastAsia="仿宋" w:cs="宋体"/>
          <w:sz w:val="32"/>
          <w:szCs w:val="32"/>
        </w:rPr>
        <w:t>检查</w:t>
      </w:r>
      <w:r>
        <w:rPr>
          <w:rFonts w:hint="eastAsia" w:ascii="仿宋" w:hAnsi="仿宋" w:eastAsia="仿宋" w:cs="MS Mincho"/>
          <w:sz w:val="32"/>
          <w:szCs w:val="32"/>
        </w:rPr>
        <w:t>指</w:t>
      </w:r>
      <w:r>
        <w:rPr>
          <w:rFonts w:hint="eastAsia" w:ascii="仿宋" w:hAnsi="仿宋" w:eastAsia="仿宋" w:cs="宋体"/>
          <w:sz w:val="32"/>
          <w:szCs w:val="32"/>
        </w:rPr>
        <w:t>导</w:t>
      </w:r>
      <w:r>
        <w:rPr>
          <w:rFonts w:hint="eastAsia" w:ascii="仿宋" w:hAnsi="仿宋" w:eastAsia="仿宋" w:cs="MS Mincho"/>
          <w:sz w:val="32"/>
          <w:szCs w:val="32"/>
        </w:rPr>
        <w:t>、督</w:t>
      </w:r>
      <w:r>
        <w:rPr>
          <w:rFonts w:hint="eastAsia" w:ascii="仿宋" w:hAnsi="仿宋" w:eastAsia="仿宋" w:cs="宋体"/>
          <w:sz w:val="32"/>
          <w:szCs w:val="32"/>
        </w:rPr>
        <w:t>查</w:t>
      </w:r>
      <w:r>
        <w:rPr>
          <w:rFonts w:hint="eastAsia" w:ascii="仿宋" w:hAnsi="仿宋" w:eastAsia="仿宋" w:cs="MS Mincho"/>
          <w:sz w:val="32"/>
          <w:szCs w:val="32"/>
        </w:rPr>
        <w:t>督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</w:rPr>
        <w:t>协调处</w:t>
      </w:r>
      <w:r>
        <w:rPr>
          <w:rFonts w:hint="eastAsia" w:ascii="仿宋" w:hAnsi="仿宋" w:eastAsia="仿宋" w:cs="MS Mincho"/>
          <w:kern w:val="0"/>
          <w:sz w:val="32"/>
          <w:szCs w:val="32"/>
        </w:rPr>
        <w:t>理群众</w:t>
      </w:r>
      <w:r>
        <w:rPr>
          <w:rFonts w:hint="eastAsia" w:ascii="仿宋" w:hAnsi="仿宋" w:eastAsia="仿宋" w:cs="宋体"/>
          <w:kern w:val="0"/>
          <w:sz w:val="32"/>
          <w:szCs w:val="32"/>
        </w:rPr>
        <w:t>越级上访</w:t>
      </w:r>
      <w:r>
        <w:rPr>
          <w:rFonts w:hint="eastAsia" w:ascii="仿宋" w:hAnsi="仿宋" w:eastAsia="仿宋" w:cs="MS Mincho"/>
          <w:kern w:val="0"/>
          <w:sz w:val="32"/>
          <w:szCs w:val="32"/>
        </w:rPr>
        <w:t>和异常、突</w:t>
      </w:r>
      <w:r>
        <w:rPr>
          <w:rFonts w:hint="eastAsia" w:ascii="仿宋" w:hAnsi="仿宋" w:eastAsia="仿宋" w:cs="宋体"/>
          <w:kern w:val="0"/>
          <w:sz w:val="32"/>
          <w:szCs w:val="32"/>
        </w:rPr>
        <w:t>发</w:t>
      </w:r>
      <w:r>
        <w:rPr>
          <w:rFonts w:hint="eastAsia" w:ascii="仿宋" w:hAnsi="仿宋" w:eastAsia="仿宋" w:cs="MS Mincho"/>
          <w:kern w:val="0"/>
          <w:sz w:val="32"/>
          <w:szCs w:val="32"/>
        </w:rPr>
        <w:t>性信</w:t>
      </w:r>
      <w:r>
        <w:rPr>
          <w:rFonts w:hint="eastAsia" w:ascii="仿宋" w:hAnsi="仿宋" w:eastAsia="仿宋" w:cs="宋体"/>
          <w:kern w:val="0"/>
          <w:sz w:val="32"/>
          <w:szCs w:val="32"/>
        </w:rPr>
        <w:t>访</w:t>
      </w:r>
      <w:r>
        <w:rPr>
          <w:rFonts w:hint="eastAsia" w:ascii="仿宋" w:hAnsi="仿宋" w:eastAsia="仿宋" w:cs="MS Mincho"/>
          <w:kern w:val="0"/>
          <w:sz w:val="32"/>
          <w:szCs w:val="32"/>
        </w:rPr>
        <w:t>事</w:t>
      </w:r>
      <w:r>
        <w:rPr>
          <w:rFonts w:hint="eastAsia" w:ascii="仿宋" w:hAnsi="仿宋" w:eastAsia="仿宋" w:cs="宋体"/>
          <w:kern w:val="0"/>
          <w:sz w:val="32"/>
          <w:szCs w:val="32"/>
        </w:rPr>
        <w:t>项</w:t>
      </w:r>
      <w:r>
        <w:rPr>
          <w:rFonts w:hint="eastAsia" w:ascii="仿宋" w:hAnsi="仿宋" w:eastAsia="仿宋" w:cs="MS Mincho"/>
          <w:kern w:val="0"/>
          <w:sz w:val="32"/>
          <w:szCs w:val="32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督促、</w:t>
      </w:r>
      <w:r>
        <w:rPr>
          <w:rFonts w:hint="eastAsia" w:ascii="仿宋" w:hAnsi="仿宋" w:eastAsia="仿宋" w:cs="宋体"/>
          <w:sz w:val="32"/>
          <w:szCs w:val="32"/>
        </w:rPr>
        <w:t>检查</w:t>
      </w:r>
      <w:r>
        <w:rPr>
          <w:rFonts w:hint="eastAsia" w:ascii="仿宋" w:hAnsi="仿宋" w:eastAsia="仿宋" w:cs="MS Mincho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协调处</w:t>
      </w:r>
      <w:r>
        <w:rPr>
          <w:rFonts w:hint="eastAsia" w:ascii="仿宋" w:hAnsi="仿宋" w:eastAsia="仿宋" w:cs="MS Mincho"/>
          <w:sz w:val="32"/>
          <w:szCs w:val="32"/>
        </w:rPr>
        <w:t>理重大信</w:t>
      </w:r>
      <w:r>
        <w:rPr>
          <w:rFonts w:hint="eastAsia" w:ascii="仿宋" w:hAnsi="仿宋" w:eastAsia="仿宋" w:cs="宋体"/>
          <w:sz w:val="32"/>
          <w:szCs w:val="32"/>
        </w:rPr>
        <w:t>访问题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hint="eastAsia" w:ascii="仿宋" w:hAnsi="仿宋" w:eastAsia="仿宋" w:cs="宋体"/>
          <w:sz w:val="32"/>
          <w:szCs w:val="32"/>
        </w:rPr>
        <w:t>协</w:t>
      </w:r>
      <w:r>
        <w:rPr>
          <w:rFonts w:hint="eastAsia" w:ascii="仿宋" w:hAnsi="仿宋" w:eastAsia="仿宋" w:cs="MS Mincho"/>
          <w:sz w:val="32"/>
          <w:szCs w:val="32"/>
        </w:rPr>
        <w:t>同有关部</w:t>
      </w:r>
      <w:r>
        <w:rPr>
          <w:rFonts w:hint="eastAsia" w:ascii="仿宋" w:hAnsi="仿宋" w:eastAsia="仿宋" w:cs="宋体"/>
          <w:sz w:val="32"/>
          <w:szCs w:val="32"/>
        </w:rPr>
        <w:t>门处</w:t>
      </w:r>
      <w:r>
        <w:rPr>
          <w:rFonts w:hint="eastAsia" w:ascii="仿宋" w:hAnsi="仿宋" w:eastAsia="仿宋" w:cs="MS Mincho"/>
          <w:sz w:val="32"/>
          <w:szCs w:val="32"/>
        </w:rPr>
        <w:t>理来信来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中反映跨地区、跨部</w:t>
      </w:r>
      <w:r>
        <w:rPr>
          <w:rFonts w:hint="eastAsia" w:ascii="仿宋" w:hAnsi="仿宋" w:eastAsia="仿宋" w:cs="宋体"/>
          <w:sz w:val="32"/>
          <w:szCs w:val="32"/>
        </w:rPr>
        <w:t>门</w:t>
      </w:r>
      <w:r>
        <w:rPr>
          <w:rFonts w:hint="eastAsia" w:ascii="仿宋" w:hAnsi="仿宋" w:eastAsia="仿宋" w:cs="MS Mincho"/>
          <w:sz w:val="32"/>
          <w:szCs w:val="32"/>
        </w:rPr>
        <w:t>的重大信</w:t>
      </w:r>
      <w:r>
        <w:rPr>
          <w:rFonts w:hint="eastAsia" w:ascii="仿宋" w:hAnsi="仿宋" w:eastAsia="仿宋" w:cs="宋体"/>
          <w:sz w:val="32"/>
          <w:szCs w:val="32"/>
        </w:rPr>
        <w:t>访问题</w:t>
      </w:r>
      <w:r>
        <w:rPr>
          <w:rFonts w:hint="eastAsia" w:ascii="仿宋" w:hAnsi="仿宋" w:eastAsia="仿宋" w:cs="MS Mincho"/>
          <w:sz w:val="32"/>
          <w:szCs w:val="32"/>
        </w:rPr>
        <w:t>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（五）掌握信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工作</w:t>
      </w:r>
      <w:r>
        <w:rPr>
          <w:rFonts w:hint="eastAsia" w:ascii="仿宋" w:hAnsi="仿宋" w:eastAsia="仿宋" w:cs="宋体"/>
          <w:sz w:val="32"/>
          <w:szCs w:val="32"/>
        </w:rPr>
        <w:t>动态</w:t>
      </w:r>
      <w:r>
        <w:rPr>
          <w:rFonts w:hint="eastAsia" w:ascii="仿宋" w:hAnsi="仿宋" w:eastAsia="仿宋" w:cs="MS Mincho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汇</w:t>
      </w:r>
      <w:r>
        <w:rPr>
          <w:rFonts w:hint="eastAsia" w:ascii="仿宋" w:hAnsi="仿宋" w:eastAsia="仿宋" w:cs="MS Mincho"/>
          <w:sz w:val="32"/>
          <w:szCs w:val="32"/>
        </w:rPr>
        <w:t>集人民群众的建</w:t>
      </w:r>
      <w:r>
        <w:rPr>
          <w:rFonts w:hint="eastAsia" w:ascii="仿宋" w:hAnsi="仿宋" w:eastAsia="仿宋" w:cs="宋体"/>
          <w:sz w:val="32"/>
          <w:szCs w:val="32"/>
        </w:rPr>
        <w:t>议</w:t>
      </w:r>
      <w:r>
        <w:rPr>
          <w:rFonts w:hint="eastAsia" w:ascii="仿宋" w:hAnsi="仿宋" w:eastAsia="仿宋" w:cs="MS Mincho"/>
          <w:sz w:val="32"/>
          <w:szCs w:val="32"/>
        </w:rPr>
        <w:t>、意</w:t>
      </w:r>
      <w:r>
        <w:rPr>
          <w:rFonts w:hint="eastAsia" w:ascii="仿宋" w:hAnsi="仿宋" w:eastAsia="仿宋" w:cs="宋体"/>
          <w:sz w:val="32"/>
          <w:szCs w:val="32"/>
        </w:rPr>
        <w:t>见</w:t>
      </w:r>
      <w:r>
        <w:rPr>
          <w:rFonts w:hint="eastAsia" w:ascii="仿宋" w:hAnsi="仿宋" w:eastAsia="仿宋" w:cs="MS Mincho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及</w:t>
      </w:r>
      <w:r>
        <w:rPr>
          <w:rFonts w:hint="eastAsia" w:ascii="仿宋" w:hAnsi="仿宋" w:eastAsia="仿宋" w:cs="宋体"/>
          <w:sz w:val="32"/>
          <w:szCs w:val="32"/>
        </w:rPr>
        <w:t>时</w:t>
      </w:r>
      <w:r>
        <w:rPr>
          <w:rFonts w:hint="eastAsia" w:ascii="仿宋" w:hAnsi="仿宋" w:eastAsia="仿宋" w:cs="MS Mincho"/>
          <w:sz w:val="32"/>
          <w:szCs w:val="32"/>
        </w:rPr>
        <w:t>提供信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信息，</w:t>
      </w:r>
      <w:r>
        <w:rPr>
          <w:rFonts w:hint="eastAsia" w:ascii="仿宋" w:hAnsi="仿宋" w:eastAsia="仿宋" w:cs="宋体"/>
          <w:sz w:val="32"/>
          <w:szCs w:val="32"/>
        </w:rPr>
        <w:t>为领导</w:t>
      </w:r>
      <w:r>
        <w:rPr>
          <w:rFonts w:hint="eastAsia" w:ascii="仿宋" w:hAnsi="仿宋" w:eastAsia="仿宋" w:cs="MS Mincho"/>
          <w:sz w:val="32"/>
          <w:szCs w:val="32"/>
        </w:rPr>
        <w:t>决策</w:t>
      </w:r>
      <w:r>
        <w:rPr>
          <w:rFonts w:hint="eastAsia" w:ascii="仿宋" w:hAnsi="仿宋" w:eastAsia="仿宋" w:cs="仿宋_GB2312"/>
          <w:sz w:val="32"/>
          <w:szCs w:val="32"/>
        </w:rPr>
        <w:t>提供依据；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（六）开展</w:t>
      </w:r>
      <w:r>
        <w:rPr>
          <w:rFonts w:hint="eastAsia" w:ascii="仿宋" w:hAnsi="仿宋" w:eastAsia="仿宋" w:cs="宋体"/>
          <w:kern w:val="0"/>
          <w:sz w:val="32"/>
          <w:szCs w:val="32"/>
        </w:rPr>
        <w:t>信访政策法规宣传、</w:t>
      </w:r>
      <w:r>
        <w:rPr>
          <w:rFonts w:hint="eastAsia" w:ascii="仿宋" w:hAnsi="仿宋" w:eastAsia="仿宋" w:cs="仿宋_GB2312"/>
          <w:sz w:val="32"/>
          <w:szCs w:val="32"/>
        </w:rPr>
        <w:t>理</w:t>
      </w:r>
      <w:r>
        <w:rPr>
          <w:rFonts w:hint="eastAsia" w:ascii="仿宋" w:hAnsi="仿宋" w:eastAsia="仿宋" w:cs="宋体"/>
          <w:sz w:val="32"/>
          <w:szCs w:val="32"/>
        </w:rPr>
        <w:t>论</w:t>
      </w:r>
      <w:r>
        <w:rPr>
          <w:rFonts w:hint="eastAsia" w:ascii="仿宋" w:hAnsi="仿宋" w:eastAsia="仿宋" w:cs="MS Mincho"/>
          <w:sz w:val="32"/>
          <w:szCs w:val="32"/>
        </w:rPr>
        <w:t>研</w:t>
      </w:r>
      <w:r>
        <w:rPr>
          <w:rFonts w:hint="eastAsia" w:ascii="仿宋" w:hAnsi="仿宋" w:eastAsia="仿宋" w:cs="宋体"/>
          <w:sz w:val="32"/>
          <w:szCs w:val="32"/>
        </w:rPr>
        <w:t>讨</w:t>
      </w:r>
      <w:r>
        <w:rPr>
          <w:rFonts w:hint="eastAsia" w:ascii="仿宋" w:hAnsi="仿宋" w:eastAsia="仿宋" w:cs="MS Mincho"/>
          <w:sz w:val="32"/>
          <w:szCs w:val="32"/>
        </w:rPr>
        <w:t>和</w:t>
      </w:r>
      <w:r>
        <w:rPr>
          <w:rFonts w:hint="eastAsia" w:ascii="仿宋" w:hAnsi="仿宋" w:eastAsia="仿宋" w:cs="宋体"/>
          <w:kern w:val="0"/>
          <w:sz w:val="32"/>
          <w:szCs w:val="32"/>
        </w:rPr>
        <w:t>业务培训，总结</w:t>
      </w:r>
      <w:r>
        <w:rPr>
          <w:rFonts w:hint="eastAsia" w:ascii="仿宋" w:hAnsi="仿宋" w:eastAsia="仿宋" w:cs="MS Mincho"/>
          <w:kern w:val="0"/>
          <w:sz w:val="32"/>
          <w:szCs w:val="32"/>
        </w:rPr>
        <w:t>推广信</w:t>
      </w:r>
      <w:r>
        <w:rPr>
          <w:rFonts w:hint="eastAsia" w:ascii="仿宋" w:hAnsi="仿宋" w:eastAsia="仿宋" w:cs="宋体"/>
          <w:kern w:val="0"/>
          <w:sz w:val="32"/>
          <w:szCs w:val="32"/>
        </w:rPr>
        <w:t>访</w:t>
      </w:r>
      <w:r>
        <w:rPr>
          <w:rFonts w:hint="eastAsia" w:ascii="仿宋" w:hAnsi="仿宋" w:eastAsia="仿宋" w:cs="MS Mincho"/>
          <w:kern w:val="0"/>
          <w:sz w:val="32"/>
          <w:szCs w:val="32"/>
        </w:rPr>
        <w:t>工作</w:t>
      </w:r>
      <w:r>
        <w:rPr>
          <w:rFonts w:hint="eastAsia" w:ascii="仿宋" w:hAnsi="仿宋" w:eastAsia="仿宋" w:cs="宋体"/>
          <w:kern w:val="0"/>
          <w:sz w:val="32"/>
          <w:szCs w:val="32"/>
        </w:rPr>
        <w:t>经验</w:t>
      </w:r>
      <w:r>
        <w:rPr>
          <w:rFonts w:hint="eastAsia" w:ascii="仿宋" w:hAnsi="仿宋" w:eastAsia="仿宋" w:cs="MS Mincho"/>
          <w:kern w:val="0"/>
          <w:sz w:val="32"/>
          <w:szCs w:val="32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分析、反映信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仿宋_GB2312"/>
          <w:sz w:val="32"/>
          <w:szCs w:val="32"/>
        </w:rPr>
        <w:t>形</w:t>
      </w:r>
      <w:r>
        <w:rPr>
          <w:rFonts w:hint="eastAsia" w:ascii="仿宋" w:hAnsi="仿宋" w:eastAsia="仿宋" w:cs="宋体"/>
          <w:sz w:val="32"/>
          <w:szCs w:val="32"/>
        </w:rPr>
        <w:t>势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提出加强</w:t>
      </w:r>
      <w:r>
        <w:rPr>
          <w:rFonts w:hint="eastAsia" w:ascii="仿宋" w:hAnsi="仿宋" w:eastAsia="仿宋" w:cs="MS Mincho"/>
          <w:kern w:val="0"/>
          <w:sz w:val="32"/>
          <w:szCs w:val="32"/>
        </w:rPr>
        <w:t>和改</w:t>
      </w:r>
      <w:r>
        <w:rPr>
          <w:rFonts w:hint="eastAsia" w:ascii="仿宋" w:hAnsi="仿宋" w:eastAsia="仿宋" w:cs="宋体"/>
          <w:kern w:val="0"/>
          <w:sz w:val="32"/>
          <w:szCs w:val="32"/>
        </w:rPr>
        <w:t>进</w:t>
      </w:r>
      <w:r>
        <w:rPr>
          <w:rFonts w:hint="eastAsia" w:ascii="仿宋" w:hAnsi="仿宋" w:eastAsia="仿宋" w:cs="MS Mincho"/>
          <w:kern w:val="0"/>
          <w:sz w:val="32"/>
          <w:szCs w:val="32"/>
        </w:rPr>
        <w:t>信</w:t>
      </w:r>
      <w:r>
        <w:rPr>
          <w:rFonts w:hint="eastAsia" w:ascii="仿宋" w:hAnsi="仿宋" w:eastAsia="仿宋" w:cs="宋体"/>
          <w:kern w:val="0"/>
          <w:sz w:val="32"/>
          <w:szCs w:val="32"/>
        </w:rPr>
        <w:t>访</w:t>
      </w:r>
      <w:r>
        <w:rPr>
          <w:rFonts w:hint="eastAsia" w:ascii="仿宋" w:hAnsi="仿宋" w:eastAsia="仿宋" w:cs="MS Mincho"/>
          <w:kern w:val="0"/>
          <w:sz w:val="32"/>
          <w:szCs w:val="32"/>
        </w:rPr>
        <w:t>工作的建议；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（七）会同有关部</w:t>
      </w:r>
      <w:r>
        <w:rPr>
          <w:rFonts w:hint="eastAsia" w:ascii="仿宋" w:hAnsi="仿宋" w:eastAsia="仿宋" w:cs="宋体"/>
          <w:sz w:val="32"/>
          <w:szCs w:val="32"/>
        </w:rPr>
        <w:t>门</w:t>
      </w:r>
      <w:r>
        <w:rPr>
          <w:rFonts w:hint="eastAsia" w:ascii="仿宋" w:hAnsi="仿宋" w:eastAsia="仿宋" w:cs="MS Mincho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对</w:t>
      </w:r>
      <w:r>
        <w:rPr>
          <w:rFonts w:hint="eastAsia" w:ascii="仿宋" w:hAnsi="仿宋" w:eastAsia="仿宋" w:cs="MS Mincho"/>
          <w:sz w:val="32"/>
          <w:szCs w:val="32"/>
        </w:rPr>
        <w:t>重大信</w:t>
      </w:r>
      <w:r>
        <w:rPr>
          <w:rFonts w:hint="eastAsia" w:ascii="仿宋" w:hAnsi="仿宋" w:eastAsia="仿宋" w:cs="宋体"/>
          <w:sz w:val="32"/>
          <w:szCs w:val="32"/>
        </w:rPr>
        <w:t>访</w:t>
      </w:r>
      <w:r>
        <w:rPr>
          <w:rFonts w:hint="eastAsia" w:ascii="仿宋" w:hAnsi="仿宋" w:eastAsia="仿宋" w:cs="MS Mincho"/>
          <w:sz w:val="32"/>
          <w:szCs w:val="32"/>
        </w:rPr>
        <w:t>事</w:t>
      </w:r>
      <w:r>
        <w:rPr>
          <w:rFonts w:hint="eastAsia" w:ascii="仿宋" w:hAnsi="仿宋" w:eastAsia="仿宋" w:cs="宋体"/>
          <w:sz w:val="32"/>
          <w:szCs w:val="32"/>
        </w:rPr>
        <w:t>项</w:t>
      </w:r>
      <w:r>
        <w:rPr>
          <w:rFonts w:hint="eastAsia" w:ascii="仿宋" w:hAnsi="仿宋" w:eastAsia="仿宋" w:cs="MS Mincho"/>
          <w:sz w:val="32"/>
          <w:szCs w:val="32"/>
        </w:rPr>
        <w:t>的失</w:t>
      </w:r>
      <w:r>
        <w:rPr>
          <w:rFonts w:hint="eastAsia" w:ascii="仿宋" w:hAnsi="仿宋" w:eastAsia="仿宋" w:cs="宋体"/>
          <w:sz w:val="32"/>
          <w:szCs w:val="32"/>
        </w:rPr>
        <w:t>职渎职单</w:t>
      </w:r>
      <w:r>
        <w:rPr>
          <w:rFonts w:hint="eastAsia" w:ascii="仿宋" w:hAnsi="仿宋" w:eastAsia="仿宋" w:cs="MS Mincho"/>
          <w:sz w:val="32"/>
          <w:szCs w:val="32"/>
        </w:rPr>
        <w:t>位或人</w:t>
      </w:r>
      <w:r>
        <w:rPr>
          <w:rFonts w:hint="eastAsia" w:ascii="仿宋" w:hAnsi="仿宋" w:eastAsia="仿宋" w:cs="宋体"/>
          <w:sz w:val="32"/>
          <w:szCs w:val="32"/>
        </w:rPr>
        <w:t>员</w:t>
      </w:r>
      <w:r>
        <w:rPr>
          <w:rFonts w:hint="eastAsia" w:ascii="仿宋" w:hAnsi="仿宋" w:eastAsia="仿宋" w:cs="MS Mincho"/>
          <w:sz w:val="32"/>
          <w:szCs w:val="32"/>
        </w:rPr>
        <w:t>提出</w:t>
      </w:r>
      <w:r>
        <w:rPr>
          <w:rFonts w:hint="eastAsia" w:ascii="仿宋" w:hAnsi="仿宋" w:eastAsia="仿宋" w:cs="宋体"/>
          <w:sz w:val="32"/>
          <w:szCs w:val="32"/>
        </w:rPr>
        <w:t>处</w:t>
      </w:r>
      <w:r>
        <w:rPr>
          <w:rFonts w:hint="eastAsia" w:ascii="仿宋" w:hAnsi="仿宋" w:eastAsia="仿宋" w:cs="MS Mincho"/>
          <w:sz w:val="32"/>
          <w:szCs w:val="32"/>
        </w:rPr>
        <w:t>理意</w:t>
      </w:r>
      <w:r>
        <w:rPr>
          <w:rFonts w:hint="eastAsia" w:ascii="仿宋" w:hAnsi="仿宋" w:eastAsia="仿宋" w:cs="宋体"/>
          <w:sz w:val="32"/>
          <w:szCs w:val="32"/>
        </w:rPr>
        <w:t>见</w:t>
      </w:r>
      <w:r>
        <w:rPr>
          <w:rFonts w:hint="eastAsia" w:ascii="仿宋" w:hAnsi="仿宋" w:eastAsia="仿宋" w:cs="MS Mincho"/>
          <w:sz w:val="32"/>
          <w:szCs w:val="32"/>
        </w:rPr>
        <w:t>；</w:t>
      </w:r>
    </w:p>
    <w:p>
      <w:pPr>
        <w:widowControl/>
        <w:spacing w:line="440" w:lineRule="exact"/>
        <w:ind w:left="420" w:leftChars="200" w:firstLine="320" w:firstLineChars="1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（八）完成</w:t>
      </w:r>
      <w:r>
        <w:rPr>
          <w:rFonts w:hint="eastAsia" w:ascii="仿宋" w:hAnsi="仿宋" w:eastAsia="仿宋" w:cs="MS Mincho"/>
          <w:sz w:val="32"/>
          <w:szCs w:val="32"/>
        </w:rPr>
        <w:t>市委、市政府交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MS Mincho"/>
          <w:sz w:val="32"/>
          <w:szCs w:val="32"/>
        </w:rPr>
        <w:t>的其他工作任务。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>
      <w:pPr>
        <w:pStyle w:val="1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600" w:lineRule="exact"/>
        <w:ind w:firstLine="640" w:firstLineChars="200"/>
        <w:textAlignment w:val="baseline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本部门共有编制人数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人，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其中在职人员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。内设</w:t>
      </w:r>
      <w:r>
        <w:rPr>
          <w:rFonts w:hint="eastAsia" w:eastAsia="仿宋_GB2312"/>
          <w:sz w:val="32"/>
          <w:szCs w:val="32"/>
        </w:rPr>
        <w:t>股</w:t>
      </w:r>
      <w:r>
        <w:rPr>
          <w:rFonts w:eastAsia="仿宋_GB2312"/>
          <w:sz w:val="32"/>
          <w:szCs w:val="32"/>
        </w:rPr>
        <w:t>室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 xml:space="preserve"> 个（含</w:t>
      </w:r>
      <w:r>
        <w:rPr>
          <w:rFonts w:hint="eastAsia" w:eastAsia="仿宋_GB2312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个正科级单位）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分别为：</w:t>
      </w:r>
      <w:r>
        <w:rPr>
          <w:rFonts w:hint="eastAsia" w:eastAsia="仿宋_GB2312"/>
          <w:sz w:val="32"/>
          <w:szCs w:val="32"/>
          <w:lang w:eastAsia="zh-CN"/>
        </w:rPr>
        <w:t>市人民群众来访接待中心、</w:t>
      </w:r>
      <w:r>
        <w:rPr>
          <w:rFonts w:hint="eastAsia" w:ascii="仿宋" w:hAnsi="仿宋" w:eastAsia="仿宋" w:cs="宋体"/>
          <w:sz w:val="32"/>
          <w:szCs w:val="32"/>
        </w:rPr>
        <w:t>办</w:t>
      </w:r>
      <w:r>
        <w:rPr>
          <w:rFonts w:hint="eastAsia" w:ascii="仿宋" w:hAnsi="仿宋" w:eastAsia="仿宋" w:cs="MS Mincho"/>
          <w:sz w:val="32"/>
          <w:szCs w:val="32"/>
        </w:rPr>
        <w:t>公室（综合调研股）、</w:t>
      </w:r>
      <w:r>
        <w:rPr>
          <w:rFonts w:hint="eastAsia" w:ascii="仿宋" w:hAnsi="仿宋" w:eastAsia="仿宋" w:cs="仿宋_GB2312"/>
          <w:sz w:val="32"/>
          <w:szCs w:val="32"/>
        </w:rPr>
        <w:t>人事财务股、网</w:t>
      </w:r>
      <w:r>
        <w:rPr>
          <w:rFonts w:hint="eastAsia" w:ascii="仿宋" w:hAnsi="仿宋" w:eastAsia="仿宋" w:cs="MS Mincho"/>
          <w:sz w:val="32"/>
          <w:szCs w:val="32"/>
        </w:rPr>
        <w:t>信股、</w:t>
      </w:r>
      <w:r>
        <w:rPr>
          <w:rFonts w:hint="eastAsia" w:ascii="仿宋" w:hAnsi="仿宋" w:eastAsia="仿宋"/>
          <w:color w:val="000000"/>
          <w:sz w:val="32"/>
          <w:szCs w:val="32"/>
        </w:rPr>
        <w:t>督查股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部门预算单位构成</w:t>
      </w:r>
    </w:p>
    <w:p>
      <w:pPr>
        <w:widowControl w:val="0"/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</w:rPr>
        <w:t>本部门无下属预算单位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市信访</w:t>
      </w:r>
      <w:r>
        <w:rPr>
          <w:rFonts w:eastAsia="仿宋_GB2312"/>
          <w:sz w:val="32"/>
          <w:szCs w:val="32"/>
        </w:rPr>
        <w:t>局公开的部门预算为局机关</w:t>
      </w:r>
      <w:r>
        <w:rPr>
          <w:rFonts w:hint="eastAsia" w:eastAsia="仿宋_GB2312"/>
          <w:sz w:val="32"/>
          <w:szCs w:val="32"/>
          <w:lang w:eastAsia="zh-CN"/>
        </w:rPr>
        <w:t>，无</w:t>
      </w:r>
      <w:r>
        <w:rPr>
          <w:rFonts w:eastAsia="仿宋_GB2312"/>
          <w:sz w:val="32"/>
          <w:szCs w:val="32"/>
        </w:rPr>
        <w:t>所属二级预算单位。收入包括一般公共预算收入；支出既包括保障局机关及直属单位基本运行的经费，也包括归口管理、面向全市分配的专项经费。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（二级小标题，楷体三号）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442.46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431.46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442.46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388.82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24.82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7.48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21.34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233.94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75.62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41.72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37.78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6.01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 xml:space="preserve">  机关事业单位基本养老保险缴费24.82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职工基本医疗保险缴费7.48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住房公积金21.34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万元、</w:t>
      </w:r>
      <w:r>
        <w:rPr>
          <w:rFonts w:eastAsia="仿宋_GB2312"/>
          <w:color w:val="000000"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19.16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万</w:t>
      </w:r>
      <w:r>
        <w:rPr>
          <w:rFonts w:eastAsia="仿宋_GB2312"/>
          <w:color w:val="000000"/>
          <w:sz w:val="32"/>
          <w:szCs w:val="32"/>
        </w:rPr>
        <w:t>元等。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</w:t>
      </w:r>
      <w:r>
        <w:rPr>
          <w:rFonts w:hint="eastAsia" w:eastAsia="仿宋_GB2312"/>
          <w:b/>
          <w:color w:val="auto"/>
          <w:sz w:val="32"/>
          <w:szCs w:val="32"/>
        </w:rPr>
        <w:t>（其他运转类+特定目标类）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208.52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其他运转类支出。2024年年初预算数为43.52万元。其中：按项目管理的工资福利支出13万元、按项目管理的商品和服务支出25.52万元、按项目管理的对个人和家庭的补助5万元。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驻京劝返工作组及</w:t>
      </w:r>
      <w:r>
        <w:rPr>
          <w:rFonts w:hint="eastAsia" w:eastAsia="仿宋_GB2312"/>
          <w:color w:val="000000"/>
          <w:sz w:val="32"/>
          <w:szCs w:val="32"/>
        </w:rPr>
        <w:t>特护期经费</w:t>
      </w:r>
      <w:r>
        <w:rPr>
          <w:rFonts w:eastAsia="仿宋_GB2312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150</w:t>
      </w:r>
      <w:r>
        <w:rPr>
          <w:rFonts w:eastAsia="仿宋_GB2312"/>
          <w:sz w:val="32"/>
          <w:szCs w:val="32"/>
        </w:rPr>
        <w:t>万元。主要用于</w:t>
      </w:r>
      <w:r>
        <w:rPr>
          <w:rFonts w:hint="eastAsia" w:eastAsia="仿宋_GB2312" w:cs="Calibri"/>
          <w:sz w:val="32"/>
          <w:szCs w:val="32"/>
        </w:rPr>
        <w:t>4－5人长期驻京</w:t>
      </w:r>
      <w:r>
        <w:rPr>
          <w:rFonts w:hint="eastAsia" w:eastAsia="仿宋_GB2312" w:cs="Calibri"/>
          <w:sz w:val="32"/>
          <w:szCs w:val="32"/>
          <w:lang w:eastAsia="zh-CN"/>
        </w:rPr>
        <w:t>劝返工作组</w:t>
      </w:r>
      <w:r>
        <w:rPr>
          <w:rFonts w:hint="eastAsia" w:eastAsia="仿宋_GB2312" w:cs="Calibri"/>
          <w:sz w:val="32"/>
          <w:szCs w:val="32"/>
        </w:rPr>
        <w:t>值班值守发生的交通、住宿、餐饮、津贴补助及上访人员送返等费用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等开支</w:t>
      </w:r>
      <w:r>
        <w:rPr>
          <w:rFonts w:hint="eastAsia" w:ascii="仿宋_GB2312" w:eastAsia="仿宋_GB2312"/>
          <w:kern w:val="0"/>
          <w:sz w:val="32"/>
          <w:szCs w:val="32"/>
        </w:rPr>
        <w:t>及</w:t>
      </w:r>
      <w:r>
        <w:rPr>
          <w:rFonts w:hint="eastAsia" w:eastAsia="仿宋_GB2312" w:cs="Calibri"/>
          <w:sz w:val="32"/>
          <w:szCs w:val="32"/>
        </w:rPr>
        <w:t>全年固定的特护期：全国两会及省、株洲、市两会、国庆节、党中央全会。</w:t>
      </w:r>
      <w:r>
        <w:rPr>
          <w:rFonts w:hint="eastAsia" w:ascii="仿宋_GB2312" w:hAnsi="Courier New" w:eastAsia="仿宋_GB2312"/>
          <w:sz w:val="32"/>
          <w:szCs w:val="32"/>
        </w:rPr>
        <w:t>每次特护期按株洲要求在郑州等沿线设点</w:t>
      </w:r>
      <w:r>
        <w:rPr>
          <w:rFonts w:hint="eastAsia" w:ascii="仿宋_GB2312" w:hAnsi="Courier New" w:eastAsia="仿宋_GB2312"/>
          <w:sz w:val="32"/>
          <w:szCs w:val="32"/>
          <w:lang w:eastAsia="zh-CN"/>
        </w:rPr>
        <w:t>劝返</w:t>
      </w:r>
      <w:r>
        <w:rPr>
          <w:rFonts w:hint="eastAsia" w:ascii="仿宋_GB2312" w:hAnsi="Courier New" w:eastAsia="仿宋_GB2312"/>
          <w:sz w:val="32"/>
          <w:szCs w:val="32"/>
        </w:rPr>
        <w:t>，长沙设点县市区轮值所发生的</w:t>
      </w:r>
      <w:r>
        <w:rPr>
          <w:rFonts w:hint="eastAsia" w:eastAsia="仿宋_GB2312" w:cs="Calibri"/>
          <w:sz w:val="32"/>
          <w:szCs w:val="32"/>
        </w:rPr>
        <w:t>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特殊疑难信访救助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主要用于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ascii="仿宋_GB2312" w:hAnsi="Calibri" w:eastAsia="仿宋_GB2312"/>
          <w:kern w:val="0"/>
          <w:sz w:val="32"/>
          <w:szCs w:val="32"/>
        </w:rPr>
        <w:t>解决“法度之外、情理之中”的信访问题等。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442.46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3.53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 w:cs="Calibri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经费压缩。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431.46</w:t>
      </w:r>
      <w:r>
        <w:rPr>
          <w:rFonts w:eastAsia="仿宋_GB2312"/>
          <w:sz w:val="32"/>
          <w:szCs w:val="32"/>
        </w:rPr>
        <w:t>万元，具体安排如下：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214.77</w:t>
      </w:r>
      <w:r>
        <w:rPr>
          <w:rFonts w:eastAsia="仿宋_GB2312"/>
          <w:sz w:val="32"/>
          <w:szCs w:val="32"/>
        </w:rPr>
        <w:t>万元。其中包括</w:t>
      </w:r>
      <w:r>
        <w:rPr>
          <w:rFonts w:eastAsia="仿宋_GB2312"/>
          <w:color w:val="000000"/>
          <w:sz w:val="32"/>
          <w:szCs w:val="32"/>
        </w:rPr>
        <w:t>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75.62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41.72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37.78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6.01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 xml:space="preserve"> 机关事业单位基本养老保险缴费24.82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职工基本医疗保险缴费7.48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万元、</w:t>
      </w:r>
      <w:r>
        <w:rPr>
          <w:rFonts w:hint="eastAsia" w:eastAsia="仿宋_GB2312"/>
          <w:color w:val="000000"/>
          <w:sz w:val="32"/>
          <w:szCs w:val="32"/>
        </w:rPr>
        <w:t>住房公积金21.34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2、公用类支出。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19.16</w:t>
      </w:r>
      <w:r>
        <w:rPr>
          <w:rFonts w:hint="eastAsia" w:eastAsia="仿宋_GB2312"/>
          <w:sz w:val="32"/>
          <w:szCs w:val="32"/>
        </w:rPr>
        <w:t>万元。其中：办公费</w:t>
      </w:r>
      <w:r>
        <w:rPr>
          <w:rFonts w:hint="eastAsia" w:eastAsia="仿宋_GB2312"/>
          <w:sz w:val="32"/>
          <w:szCs w:val="32"/>
          <w:lang w:eastAsia="zh-CN"/>
        </w:rPr>
        <w:t>5.70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福利费</w:t>
      </w:r>
      <w:r>
        <w:rPr>
          <w:rFonts w:hint="eastAsia" w:eastAsia="仿宋_GB2312"/>
          <w:sz w:val="32"/>
          <w:szCs w:val="32"/>
          <w:lang w:eastAsia="zh-CN"/>
        </w:rPr>
        <w:t>5.19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其他交通费用</w:t>
      </w:r>
      <w:r>
        <w:rPr>
          <w:rFonts w:hint="eastAsia" w:eastAsia="仿宋_GB2312"/>
          <w:sz w:val="32"/>
          <w:szCs w:val="32"/>
          <w:lang w:eastAsia="zh-CN"/>
        </w:rPr>
        <w:t>4.81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工会经费</w:t>
      </w:r>
      <w:r>
        <w:rPr>
          <w:rFonts w:hint="eastAsia" w:eastAsia="仿宋_GB2312"/>
          <w:sz w:val="32"/>
          <w:szCs w:val="32"/>
          <w:lang w:eastAsia="zh-CN"/>
        </w:rPr>
        <w:t>3.46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1、其他运转类支出。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hint="eastAsia"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43.52</w:t>
      </w:r>
      <w:r>
        <w:rPr>
          <w:rFonts w:hint="eastAsia" w:eastAsia="仿宋_GB2312"/>
          <w:sz w:val="32"/>
          <w:szCs w:val="32"/>
        </w:rPr>
        <w:t>万元。其中：按项目管理的工资福利支出13</w:t>
      </w:r>
      <w:r>
        <w:rPr>
          <w:rFonts w:hint="eastAsia" w:eastAsia="仿宋_GB2312"/>
          <w:sz w:val="32"/>
          <w:szCs w:val="32"/>
          <w:lang w:eastAsia="zh-CN"/>
        </w:rPr>
        <w:t>万元、</w:t>
      </w:r>
      <w:r>
        <w:rPr>
          <w:rFonts w:hint="eastAsia" w:eastAsia="仿宋_GB2312"/>
          <w:sz w:val="32"/>
          <w:szCs w:val="32"/>
        </w:rPr>
        <w:t>按项目管理的商品和服务支出</w:t>
      </w:r>
      <w:r>
        <w:rPr>
          <w:rFonts w:hint="eastAsia" w:eastAsia="仿宋_GB2312"/>
          <w:sz w:val="32"/>
          <w:szCs w:val="32"/>
          <w:lang w:val="en-US" w:eastAsia="zh-CN"/>
        </w:rPr>
        <w:t>25.52万元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按项目管理的对个人和家庭的补助</w:t>
      </w:r>
      <w:r>
        <w:rPr>
          <w:rFonts w:hint="eastAsia" w:eastAsia="仿宋_GB2312"/>
          <w:sz w:val="32"/>
          <w:szCs w:val="32"/>
          <w:lang w:val="en-US" w:eastAsia="zh-CN"/>
        </w:rPr>
        <w:t>5万元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  <w:lang w:eastAsia="zh-CN"/>
        </w:rPr>
        <w:t>驻京劝返工作组及</w:t>
      </w:r>
      <w:r>
        <w:rPr>
          <w:rFonts w:hint="eastAsia" w:eastAsia="仿宋_GB2312"/>
          <w:color w:val="000000"/>
          <w:sz w:val="32"/>
          <w:szCs w:val="32"/>
        </w:rPr>
        <w:t>特护期经费</w:t>
      </w:r>
      <w:r>
        <w:rPr>
          <w:rFonts w:eastAsia="仿宋_GB2312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150</w:t>
      </w:r>
      <w:r>
        <w:rPr>
          <w:rFonts w:eastAsia="仿宋_GB2312"/>
          <w:sz w:val="32"/>
          <w:szCs w:val="32"/>
        </w:rPr>
        <w:t>万元。主要用于</w:t>
      </w:r>
      <w:r>
        <w:rPr>
          <w:rFonts w:hint="eastAsia" w:eastAsia="仿宋_GB2312" w:cs="Calibri"/>
          <w:sz w:val="32"/>
          <w:szCs w:val="32"/>
        </w:rPr>
        <w:t>4－5人长期驻京</w:t>
      </w:r>
      <w:r>
        <w:rPr>
          <w:rFonts w:hint="eastAsia" w:eastAsia="仿宋_GB2312" w:cs="Calibri"/>
          <w:sz w:val="32"/>
          <w:szCs w:val="32"/>
          <w:lang w:eastAsia="zh-CN"/>
        </w:rPr>
        <w:t>劝返工作组</w:t>
      </w:r>
      <w:r>
        <w:rPr>
          <w:rFonts w:hint="eastAsia" w:eastAsia="仿宋_GB2312" w:cs="Calibri"/>
          <w:sz w:val="32"/>
          <w:szCs w:val="32"/>
        </w:rPr>
        <w:t>值班值守发生的交通、住宿、餐饮、津贴补助及上访人员送返等费用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等开支</w:t>
      </w:r>
      <w:r>
        <w:rPr>
          <w:rFonts w:hint="eastAsia" w:ascii="仿宋_GB2312" w:eastAsia="仿宋_GB2312"/>
          <w:kern w:val="0"/>
          <w:sz w:val="32"/>
          <w:szCs w:val="32"/>
        </w:rPr>
        <w:t>及</w:t>
      </w:r>
      <w:r>
        <w:rPr>
          <w:rFonts w:hint="eastAsia" w:eastAsia="仿宋_GB2312" w:cs="Calibri"/>
          <w:sz w:val="32"/>
          <w:szCs w:val="32"/>
        </w:rPr>
        <w:t>全年固定的特护期：全国两会及省、株洲、市两会、国庆节、党中央全会。</w:t>
      </w:r>
      <w:r>
        <w:rPr>
          <w:rFonts w:hint="eastAsia" w:ascii="仿宋_GB2312" w:hAnsi="Courier New" w:eastAsia="仿宋_GB2312"/>
          <w:sz w:val="32"/>
          <w:szCs w:val="32"/>
        </w:rPr>
        <w:t>每次特护期按株洲要求在郑州等沿线设点</w:t>
      </w:r>
      <w:r>
        <w:rPr>
          <w:rFonts w:hint="eastAsia" w:ascii="仿宋_GB2312" w:hAnsi="Courier New" w:eastAsia="仿宋_GB2312"/>
          <w:sz w:val="32"/>
          <w:szCs w:val="32"/>
          <w:lang w:eastAsia="zh-CN"/>
        </w:rPr>
        <w:t>劝返</w:t>
      </w:r>
      <w:r>
        <w:rPr>
          <w:rFonts w:hint="eastAsia" w:ascii="仿宋_GB2312" w:hAnsi="Courier New" w:eastAsia="仿宋_GB2312"/>
          <w:sz w:val="32"/>
          <w:szCs w:val="32"/>
        </w:rPr>
        <w:t>，长沙设点县市区轮值所发生的</w:t>
      </w:r>
      <w:r>
        <w:rPr>
          <w:rFonts w:hint="eastAsia" w:eastAsia="仿宋_GB2312" w:cs="Calibri"/>
          <w:sz w:val="32"/>
          <w:szCs w:val="32"/>
        </w:rPr>
        <w:t>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特殊疑难信访救助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ascii="仿宋_GB2312" w:hAnsi="Calibri" w:eastAsia="仿宋_GB2312"/>
          <w:kern w:val="0"/>
          <w:sz w:val="32"/>
          <w:szCs w:val="32"/>
        </w:rPr>
        <w:t>解决“法度之外、情理之中”的信访问题等。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2024年度本部门无政府性基金预算安排的支出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年年初预算机关运行经费(</w:t>
      </w:r>
      <w:r>
        <w:rPr>
          <w:rFonts w:hint="eastAsia" w:eastAsia="仿宋_GB2312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hint="eastAsia" w:eastAsia="仿宋_GB2312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)共安排</w:t>
      </w:r>
      <w:r>
        <w:rPr>
          <w:rFonts w:hint="eastAsia" w:eastAsia="仿宋_GB2312"/>
          <w:sz w:val="32"/>
          <w:szCs w:val="32"/>
          <w:lang w:val="en-US" w:eastAsia="zh-CN"/>
        </w:rPr>
        <w:t>62.68</w:t>
      </w:r>
      <w:r>
        <w:rPr>
          <w:rFonts w:eastAsia="仿宋_GB2312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比上年度预算减少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5.37</w:t>
      </w:r>
      <w:r>
        <w:rPr>
          <w:rFonts w:ascii="Times New Roman" w:hAnsi="Times New Roman" w:eastAsia="仿宋_GB2312" w:cs="Times New Roman"/>
          <w:sz w:val="32"/>
          <w:szCs w:val="32"/>
        </w:rPr>
        <w:t>万元，减少的主要原因是：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财政压缩开支。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本部门202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年年初预算数为85.3万元。包含：政府采购货物38.8万元、工程类16万元、服务类30.5万元。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924.6</w:t>
      </w:r>
      <w:r>
        <w:rPr>
          <w:rFonts w:eastAsia="仿宋_GB2312"/>
          <w:sz w:val="32"/>
          <w:szCs w:val="32"/>
        </w:rPr>
        <w:t>平方米；车辆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</w:t>
      </w: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442.46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233.94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208.52</w:t>
      </w:r>
      <w:r>
        <w:rPr>
          <w:rFonts w:eastAsia="仿宋_GB2312"/>
          <w:sz w:val="32"/>
          <w:szCs w:val="32"/>
        </w:rPr>
        <w:t>万元（详见附表）。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0.4</w:t>
      </w:r>
      <w:r>
        <w:rPr>
          <w:rFonts w:eastAsia="仿宋_GB2312"/>
          <w:sz w:val="32"/>
          <w:szCs w:val="32"/>
        </w:rPr>
        <w:t>万元，其中：“因公出国（境）费”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万元、“公务用车购置及运行费”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“公务接待费”</w:t>
      </w:r>
      <w:r>
        <w:rPr>
          <w:rFonts w:hint="eastAsia" w:eastAsia="仿宋_GB2312"/>
          <w:sz w:val="32"/>
          <w:szCs w:val="32"/>
          <w:lang w:val="en-US" w:eastAsia="zh-CN"/>
        </w:rPr>
        <w:t>0.4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年“三公”经费预算数比202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年增加（减少）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color w:val="000000"/>
          <w:sz w:val="32"/>
          <w:szCs w:val="32"/>
        </w:rPr>
        <w:t>信访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工作</w:t>
      </w:r>
      <w:r>
        <w:rPr>
          <w:rFonts w:hint="eastAsia" w:eastAsia="仿宋_GB2312"/>
          <w:color w:val="000000"/>
          <w:sz w:val="32"/>
          <w:szCs w:val="32"/>
        </w:rPr>
        <w:t>部署会议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全市乡镇、单位分管领导及信访专干参加。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万元，主要</w:t>
      </w:r>
      <w:r>
        <w:rPr>
          <w:rFonts w:eastAsia="仿宋_GB2312"/>
          <w:color w:val="000000"/>
          <w:sz w:val="32"/>
          <w:szCs w:val="32"/>
        </w:rPr>
        <w:t>包括</w:t>
      </w:r>
      <w:r>
        <w:rPr>
          <w:rFonts w:hint="eastAsia" w:eastAsia="仿宋_GB2312"/>
          <w:color w:val="000000"/>
          <w:sz w:val="32"/>
          <w:szCs w:val="32"/>
        </w:rPr>
        <w:t>全市“两会”“国庆”等特护期信访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劝返</w:t>
      </w:r>
      <w:r>
        <w:rPr>
          <w:rFonts w:hint="eastAsia" w:eastAsia="仿宋_GB2312"/>
          <w:color w:val="000000"/>
          <w:sz w:val="32"/>
          <w:szCs w:val="32"/>
        </w:rPr>
        <w:t>工作培训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本单位202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</w:rPr>
        <w:t>年预算未安排对个人和家庭的补助、政府性基金预算， 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</w:rPr>
        <w:t>年无纳入非税管理的专户收入。信访局无门户网站，在政府门户网站上统一公开。</w:t>
      </w: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（行距：固定值28磅）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  <w:rFonts w:hint="eastAsia" w:ascii="宋体"/>
        <w:sz w:val="28"/>
        <w:szCs w:val="28"/>
      </w:rPr>
    </w:pPr>
    <w:r>
      <w:rPr>
        <w:rStyle w:val="16"/>
        <w:rFonts w:hint="eastAsia" w:ascii="宋体"/>
        <w:color w:val="FFFFFF"/>
        <w:sz w:val="28"/>
        <w:szCs w:val="28"/>
      </w:rPr>
      <w:t>—</w:t>
    </w:r>
    <w:r>
      <w:rPr>
        <w:rStyle w:val="16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6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6"/>
        <w:rFonts w:ascii="宋体"/>
        <w:sz w:val="28"/>
        <w:szCs w:val="28"/>
        <w:lang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6"/>
        <w:rFonts w:hint="eastAsia" w:ascii="宋体"/>
        <w:sz w:val="28"/>
        <w:szCs w:val="28"/>
      </w:rPr>
      <w:t xml:space="preserve"> —</w:t>
    </w:r>
    <w:r>
      <w:rPr>
        <w:rStyle w:val="16"/>
        <w:rFonts w:hint="eastAsia" w:ascii="宋体"/>
        <w:color w:val="FFFFFF"/>
        <w:sz w:val="28"/>
        <w:szCs w:val="28"/>
      </w:rPr>
      <w:t>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 xml:space="preserve"> </w:t>
    </w:r>
    <w: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F7AAF"/>
    <w:multiLevelType w:val="singleLevel"/>
    <w:tmpl w:val="9B9F7A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78E3C1B0"/>
    <w:multiLevelType w:val="singleLevel"/>
    <w:tmpl w:val="78E3C1B0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ZDYzNjZhMDI1YmVkYzUzYzgwMjI3ZjFjZTY4MWE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3C84489"/>
    <w:rsid w:val="09167A44"/>
    <w:rsid w:val="0955056D"/>
    <w:rsid w:val="0C656D19"/>
    <w:rsid w:val="10D4446D"/>
    <w:rsid w:val="13947AD3"/>
    <w:rsid w:val="158A2658"/>
    <w:rsid w:val="16610551"/>
    <w:rsid w:val="16B14386"/>
    <w:rsid w:val="174E6DC2"/>
    <w:rsid w:val="1871248E"/>
    <w:rsid w:val="1AFD5B77"/>
    <w:rsid w:val="1C1C77F0"/>
    <w:rsid w:val="1D35335A"/>
    <w:rsid w:val="1D7F02EE"/>
    <w:rsid w:val="1D8F3C53"/>
    <w:rsid w:val="1E5932A8"/>
    <w:rsid w:val="2165505F"/>
    <w:rsid w:val="237779BB"/>
    <w:rsid w:val="23FA3695"/>
    <w:rsid w:val="24227894"/>
    <w:rsid w:val="2A557F75"/>
    <w:rsid w:val="2AE6380A"/>
    <w:rsid w:val="2BA030C2"/>
    <w:rsid w:val="2BD433D6"/>
    <w:rsid w:val="32A9256B"/>
    <w:rsid w:val="32AE6AA0"/>
    <w:rsid w:val="3330097C"/>
    <w:rsid w:val="34790D04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3E2C6DE7"/>
    <w:rsid w:val="40426D63"/>
    <w:rsid w:val="4060496F"/>
    <w:rsid w:val="40A62E81"/>
    <w:rsid w:val="42C4798B"/>
    <w:rsid w:val="4496707C"/>
    <w:rsid w:val="49DC7913"/>
    <w:rsid w:val="4BAD15EE"/>
    <w:rsid w:val="4C1F1C7B"/>
    <w:rsid w:val="4CF55F1E"/>
    <w:rsid w:val="4DCD5EF0"/>
    <w:rsid w:val="4E3F2145"/>
    <w:rsid w:val="4E932BC8"/>
    <w:rsid w:val="50E377D9"/>
    <w:rsid w:val="51593E0B"/>
    <w:rsid w:val="519B63B5"/>
    <w:rsid w:val="541A704A"/>
    <w:rsid w:val="54846CD3"/>
    <w:rsid w:val="55E90F00"/>
    <w:rsid w:val="58F2629D"/>
    <w:rsid w:val="5C3F77E0"/>
    <w:rsid w:val="5C4200CE"/>
    <w:rsid w:val="5C79326A"/>
    <w:rsid w:val="5DFB707D"/>
    <w:rsid w:val="612A51A9"/>
    <w:rsid w:val="614B7113"/>
    <w:rsid w:val="618C17C7"/>
    <w:rsid w:val="63C139AA"/>
    <w:rsid w:val="680E1037"/>
    <w:rsid w:val="691F2659"/>
    <w:rsid w:val="6AF66E49"/>
    <w:rsid w:val="6DAC56CB"/>
    <w:rsid w:val="6DE273CB"/>
    <w:rsid w:val="74824FCD"/>
    <w:rsid w:val="7627167B"/>
    <w:rsid w:val="76E316D1"/>
    <w:rsid w:val="786440FB"/>
    <w:rsid w:val="791752BB"/>
    <w:rsid w:val="7BD80ACC"/>
    <w:rsid w:val="7C4C19A1"/>
    <w:rsid w:val="7E69341C"/>
    <w:rsid w:val="7E97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/>
    </w:pPr>
    <w:rPr>
      <w:rFonts w:ascii="仿宋_GB2312" w:hAnsi="Calibri" w:eastAsia="仿宋_GB2312" w:cs="仿宋_GB2312"/>
      <w:sz w:val="32"/>
      <w:szCs w:val="32"/>
    </w:rPr>
  </w:style>
  <w:style w:type="paragraph" w:styleId="3">
    <w:name w:val="Body Text Indent"/>
    <w:basedOn w:val="1"/>
    <w:next w:val="4"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5">
    <w:name w:val="Body Text"/>
    <w:basedOn w:val="1"/>
    <w:next w:val="6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8">
    <w:name w:val="Plain Text"/>
    <w:basedOn w:val="1"/>
    <w:uiPriority w:val="0"/>
    <w:rPr>
      <w:rFonts w:ascii="宋体" w:hAnsi="Courier New"/>
    </w:rPr>
  </w:style>
  <w:style w:type="paragraph" w:styleId="9">
    <w:name w:val="Date"/>
    <w:basedOn w:val="1"/>
    <w:next w:val="1"/>
    <w:link w:val="17"/>
    <w:uiPriority w:val="0"/>
    <w:pPr>
      <w:ind w:left="100" w:leftChars="2500"/>
    </w:pPr>
  </w:style>
  <w:style w:type="paragraph" w:styleId="10">
    <w:name w:val="Balloon Text"/>
    <w:basedOn w:val="1"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6">
    <w:name w:val="page number"/>
    <w:basedOn w:val="15"/>
    <w:uiPriority w:val="0"/>
  </w:style>
  <w:style w:type="character" w:customStyle="1" w:styleId="17">
    <w:name w:val="日期 Char"/>
    <w:basedOn w:val="15"/>
    <w:link w:val="9"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10</Pages>
  <Words>528</Words>
  <Characters>3011</Characters>
  <Lines>25</Lines>
  <Paragraphs>7</Paragraphs>
  <TotalTime>0</TotalTime>
  <ScaleCrop>false</ScaleCrop>
  <LinksUpToDate>false</LinksUpToDate>
  <CharactersWithSpaces>3532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稳重</cp:lastModifiedBy>
  <cp:lastPrinted>2023-02-06T09:18:00Z</cp:lastPrinted>
  <dcterms:modified xsi:type="dcterms:W3CDTF">2024-05-08T08:07:49Z</dcterms:modified>
  <dc:title>此件拟比照国务院办公厅发文由省政府办公厅转发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3428CA9C87944B3C935C1CFDA51334A0_13</vt:lpwstr>
  </property>
</Properties>
</file>