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E92F4B">
      <w:pPr>
        <w:tabs>
          <w:tab w:val="left" w:pos="7560"/>
        </w:tabs>
        <w:adjustRightInd w:val="0"/>
        <w:snapToGrid w:val="0"/>
        <w:jc w:val="center"/>
        <w:rPr>
          <w:rFonts w:ascii="仿宋_GB2312" w:eastAsia="仿宋_GB2312" w:hAnsi="Times New Roman" w:cs="Times New Roman" w:hint="eastAsia"/>
          <w:bCs/>
          <w:sz w:val="84"/>
          <w:szCs w:val="84"/>
        </w:rPr>
      </w:pPr>
      <w:r w:rsidRPr="00F70D91">
        <w:rPr>
          <w:rFonts w:ascii="仿宋_GB2312" w:eastAsia="仿宋_GB2312" w:hAnsi="Times New Roman" w:cs="Times New Roman" w:hint="eastAsia"/>
          <w:bCs/>
          <w:sz w:val="84"/>
          <w:szCs w:val="84"/>
        </w:rPr>
        <w:t>醴陵市文化馆</w:t>
      </w:r>
      <w:r w:rsidR="00891111" w:rsidRPr="00F70D91">
        <w:rPr>
          <w:rFonts w:ascii="仿宋_GB2312" w:eastAsia="仿宋_GB2312" w:hAnsi="Times New Roman" w:cs="Times New Roman" w:hint="eastAsia"/>
          <w:bCs/>
          <w:sz w:val="84"/>
          <w:szCs w:val="84"/>
        </w:rPr>
        <w:t>2024</w:t>
      </w:r>
      <w:r w:rsidRPr="00F70D91">
        <w:rPr>
          <w:rFonts w:ascii="仿宋_GB2312" w:eastAsia="仿宋_GB2312" w:hAnsi="Times New Roman" w:cs="Times New Roman" w:hint="eastAsia"/>
          <w:bCs/>
          <w:sz w:val="84"/>
          <w:szCs w:val="84"/>
        </w:rPr>
        <w:t>年部门预算</w:t>
      </w:r>
    </w:p>
    <w:p w:rsidR="00BB6EF5" w:rsidRPr="00F70D91" w:rsidRDefault="00BB6EF5">
      <w:pPr>
        <w:tabs>
          <w:tab w:val="left" w:pos="7560"/>
        </w:tabs>
        <w:adjustRightInd w:val="0"/>
        <w:snapToGrid w:val="0"/>
        <w:jc w:val="center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 w:hint="eastAsia"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F70D91" w:rsidRPr="00F70D91" w:rsidRDefault="00F70D91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第一部分 部门预算公开说明</w:t>
      </w:r>
    </w:p>
    <w:p w:rsidR="00F70D91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一、部门职能职责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二、机构设置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三、部门预算单位构成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四、部门收支总体情况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（一）收入预算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（二）支出预算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（三）预算收支增减变化情况说明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五、一般公共预算拨款支出预算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（一）基本支出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（二）项目支出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六、政府性基金预算支出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七、其他重要事项情况说明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（一）机关运行经费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（二）政府采购预算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（三）国有资产占有情况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（四）重点项目预算的绩效目标等情况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（五）一般公共预算“三公”经费预算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（六）会议费、培训费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（七）其他事项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八、名词解释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第二部分 部门预算公开表格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（一）部门收支总表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（二）部门收入总表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（三）部门支出总表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（四）支出分类(政府预算)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（五）支出分类(部门预算)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（六）财政拨款收支总表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（七）一般预算支出表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（八）工资福利（政府预算）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（九）工资福利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（十）个人家庭(政府预算)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（十一）个人家庭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（十二）商品服务(政府预算)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（十三）商品服务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（十四）三公经费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（十五）政府性基金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（十六）政府性基金(政府预算)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（十七）政府性基金(部门预算)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（十八）国有资本经营预算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（十九）财政专户管理资金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（二十）专项清单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（二十一）项目支出绩效目标表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 xml:space="preserve">（二十二）整体支出绩效目标表 </w:t>
      </w: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第一部分：</w:t>
      </w: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rPr>
          <w:rFonts w:ascii="仿宋_GB2312" w:eastAsia="仿宋_GB2312" w:hAnsi="Times New Roman" w:cs="Times New Roman" w:hint="eastAsia"/>
          <w:bCs/>
          <w:sz w:val="44"/>
          <w:szCs w:val="44"/>
        </w:rPr>
      </w:pP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44"/>
          <w:szCs w:val="44"/>
        </w:rPr>
        <w:t>醴陵市文化馆</w:t>
      </w:r>
      <w:r w:rsidR="005033E8" w:rsidRPr="00F70D91">
        <w:rPr>
          <w:rFonts w:ascii="仿宋_GB2312" w:eastAsia="仿宋_GB2312" w:hAnsi="Times New Roman" w:cs="Times New Roman" w:hint="eastAsia"/>
          <w:bCs/>
          <w:sz w:val="44"/>
          <w:szCs w:val="44"/>
        </w:rPr>
        <w:t>2024</w:t>
      </w:r>
      <w:r w:rsidRPr="00F70D91">
        <w:rPr>
          <w:rFonts w:ascii="仿宋_GB2312" w:eastAsia="仿宋_GB2312" w:hAnsi="Times New Roman" w:cs="Times New Roman" w:hint="eastAsia"/>
          <w:bCs/>
          <w:sz w:val="44"/>
          <w:szCs w:val="44"/>
        </w:rPr>
        <w:t>年部门预算说明</w:t>
      </w: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一、 部门职能职责</w:t>
      </w:r>
    </w:p>
    <w:p w:rsidR="00BB6EF5" w:rsidRPr="00F70D91" w:rsidRDefault="00E92F4B">
      <w:pPr>
        <w:ind w:firstLineChars="221" w:firstLine="707"/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（一）认真贯彻执行党和国家的文化方针政策和法律、法规，弘扬中华民族优秀传统文化，弘扬时代主旋律。</w:t>
      </w:r>
    </w:p>
    <w:p w:rsidR="00BB6EF5" w:rsidRPr="00F70D91" w:rsidRDefault="00E92F4B">
      <w:pPr>
        <w:spacing w:line="64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（二）运用各种文化艺术手段，组织开展群众文化艺术活动，丰富群众精神文化生活。</w:t>
      </w:r>
    </w:p>
    <w:p w:rsidR="00BB6EF5" w:rsidRPr="00F70D91" w:rsidRDefault="00E92F4B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（三）搞好业余文艺群体建设，辅导、培训业余文艺骨干，组建多种门类的业余文艺团队，开展群众性文艺创作活动。</w:t>
      </w:r>
    </w:p>
    <w:p w:rsidR="00BB6EF5" w:rsidRPr="00F70D91" w:rsidRDefault="00E92F4B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（四）加强对乡镇、社区、企（事）业、机关、学校等文化站的文化工作指导和文化活动辅导。</w:t>
      </w:r>
    </w:p>
    <w:p w:rsidR="00BB6EF5" w:rsidRPr="00F70D91" w:rsidRDefault="00E92F4B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（五）积极开展群众文化理论研究，有计划地进行群文调研。</w:t>
      </w:r>
    </w:p>
    <w:p w:rsidR="00BB6EF5" w:rsidRPr="00F70D91" w:rsidRDefault="00E92F4B">
      <w:pPr>
        <w:snapToGrid w:val="0"/>
        <w:spacing w:line="520" w:lineRule="exact"/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（六）搜集、整理、保护民族民间文化艺术遗产，建立健全群众文化艺术档案</w:t>
      </w:r>
      <w:r w:rsidRPr="00F70D91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二、机构设置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 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本单位</w:t>
      </w:r>
      <w:proofErr w:type="gramStart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为文旅局下属</w:t>
      </w:r>
      <w:proofErr w:type="gramEnd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二级预算单位，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属于全额拨款事业单位性质单位。共有编制人数  11人，实有人数 7 人</w:t>
      </w:r>
      <w:r w:rsidR="00C27B7F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</w:t>
      </w:r>
      <w:r w:rsidR="00D27961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借</w:t>
      </w:r>
      <w:r w:rsidR="00D27961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调外出4人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。内设股室7个，分别为：</w:t>
      </w:r>
      <w:r w:rsidRPr="00F70D91">
        <w:rPr>
          <w:rFonts w:ascii="仿宋_GB2312" w:eastAsia="仿宋_GB2312" w:hAnsi="仿宋" w:cs="Times New Roman" w:hint="eastAsia"/>
          <w:bCs/>
          <w:color w:val="000000"/>
          <w:kern w:val="0"/>
          <w:sz w:val="32"/>
          <w:szCs w:val="32"/>
        </w:rPr>
        <w:t>办公室、声乐工作室、非遗工作室，舞蹈工作室，书画影工作室，器乐工作室，文学工作室</w:t>
      </w:r>
      <w:r w:rsidR="00801F20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三、部门预算单位构成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本单位无下属机构。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四、 部门收支总体情况</w:t>
      </w:r>
    </w:p>
    <w:p w:rsidR="00801F20" w:rsidRPr="00F70D91" w:rsidRDefault="005033E8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="00801F20" w:rsidRPr="00F70D91">
        <w:rPr>
          <w:rFonts w:ascii="仿宋_GB2312" w:eastAsia="仿宋_GB2312" w:hAnsi="Times New Roman" w:cs="Times New Roman" w:hint="eastAsia"/>
          <w:sz w:val="32"/>
          <w:szCs w:val="32"/>
        </w:rPr>
        <w:t>年醴陵市文化馆公开的部门预算为本机关预算。收入包括一般公共预算收入、上级财政补助等收入；</w:t>
      </w:r>
      <w:proofErr w:type="gramStart"/>
      <w:r w:rsidR="00801F20" w:rsidRPr="00F70D91">
        <w:rPr>
          <w:rFonts w:ascii="仿宋_GB2312" w:eastAsia="仿宋_GB2312" w:hAnsi="Times New Roman" w:cs="Times New Roman" w:hint="eastAsia"/>
          <w:sz w:val="32"/>
          <w:szCs w:val="32"/>
        </w:rPr>
        <w:t>支出既</w:t>
      </w:r>
      <w:proofErr w:type="gramEnd"/>
      <w:r w:rsidR="00801F20" w:rsidRPr="00F70D91">
        <w:rPr>
          <w:rFonts w:ascii="仿宋_GB2312" w:eastAsia="仿宋_GB2312" w:hAnsi="Times New Roman" w:cs="Times New Roman" w:hint="eastAsia"/>
          <w:sz w:val="32"/>
          <w:szCs w:val="32"/>
        </w:rPr>
        <w:t>包括保障局机关基本运行的经费，也包括归口管理、面向全市分配的专项经费。（详见附表）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（一）收入预算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年年初预算数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156.79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万元，其中，一般公共预算拨款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141.79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万元；上级财政补助收入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  <w:proofErr w:type="gramStart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因上年</w:t>
      </w:r>
      <w:proofErr w:type="gramEnd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结转数暂未最终确定，本年度收支预算中均不含上年结转数字。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（二）支出预算：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年年初预算数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156.79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万元，其中，一般公共服务支出</w:t>
      </w:r>
      <w:r w:rsidR="005033E8" w:rsidRPr="00F70D91">
        <w:rPr>
          <w:rFonts w:ascii="仿宋_GB2312" w:eastAsia="仿宋_GB2312" w:hAnsi="Times New Roman" w:cs="Times New Roman" w:hint="eastAsia"/>
          <w:sz w:val="32"/>
          <w:szCs w:val="32"/>
        </w:rPr>
        <w:t>156.79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1.基本支出：</w:t>
      </w:r>
      <w:r w:rsidR="005033E8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年年初预算数为</w:t>
      </w:r>
      <w:r w:rsidR="00D518F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130.27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万元，其中包括基本工资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44.35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万元、津贴补贴24.16万元、奖金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22.44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 ,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 xml:space="preserve"> 住房公积金</w:t>
      </w:r>
      <w:r w:rsidR="00E51C04" w:rsidRPr="00F70D91">
        <w:rPr>
          <w:rFonts w:ascii="仿宋_GB2312" w:eastAsia="仿宋_GB2312" w:hAnsi="Times New Roman" w:cs="Times New Roman" w:hint="eastAsia"/>
          <w:sz w:val="32"/>
          <w:szCs w:val="32"/>
        </w:rPr>
        <w:t>12.10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，社会保障缴费</w:t>
      </w:r>
      <w:r w:rsidR="00E51C04" w:rsidRPr="00F70D91">
        <w:rPr>
          <w:rFonts w:ascii="仿宋_GB2312" w:eastAsia="仿宋_GB2312" w:hAnsi="Times New Roman" w:cs="Times New Roman" w:hint="eastAsia"/>
          <w:sz w:val="32"/>
          <w:szCs w:val="32"/>
        </w:rPr>
        <w:t>18.88</w:t>
      </w:r>
      <w:r w:rsidR="009D288E" w:rsidRPr="00F70D91">
        <w:rPr>
          <w:rFonts w:ascii="仿宋_GB2312" w:eastAsia="仿宋_GB2312" w:hAnsi="Times New Roman" w:cs="Times New Roman" w:hint="eastAsia"/>
          <w:sz w:val="32"/>
          <w:szCs w:val="32"/>
        </w:rPr>
        <w:t>万元，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公用经费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8.34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万元等。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2.项目支出：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年年初预算数为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26.52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万元，其中：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（1</w:t>
      </w:r>
      <w:r w:rsidR="00E51C04"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）运转经费 11.52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万元。主要用于</w:t>
      </w: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t>运用各种文化艺术手段，组织开展群众文化艺术活动，丰富群众精神文化生活。</w:t>
      </w:r>
    </w:p>
    <w:p w:rsidR="00E51C04" w:rsidRPr="00F70D91" w:rsidRDefault="00E51C04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F70D91">
        <w:rPr>
          <w:rFonts w:ascii="仿宋_GB2312" w:eastAsia="仿宋_GB2312" w:hAnsi="仿宋" w:cs="Times New Roman" w:hint="eastAsia"/>
          <w:color w:val="000000"/>
          <w:sz w:val="32"/>
          <w:szCs w:val="32"/>
        </w:rPr>
        <w:lastRenderedPageBreak/>
        <w:t>（2）免费开放补助15万元，用于免费开放场馆人员经费补助。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（三）预算收支增减变化情况说明：</w:t>
      </w:r>
      <w:r w:rsidR="00E51C04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年度本部门年初预算数为</w:t>
      </w:r>
      <w:r w:rsidR="00E51C04" w:rsidRPr="00F70D91">
        <w:rPr>
          <w:rFonts w:ascii="仿宋_GB2312" w:eastAsia="仿宋_GB2312" w:hAnsi="Times New Roman" w:cs="Times New Roman" w:hint="eastAsia"/>
          <w:sz w:val="32"/>
          <w:szCs w:val="32"/>
        </w:rPr>
        <w:t>156.79万元，比上年减少111.64万元，主要原因是</w:t>
      </w:r>
      <w:r w:rsidR="002B7F1C" w:rsidRPr="00F70D91">
        <w:rPr>
          <w:rFonts w:ascii="仿宋_GB2312" w:eastAsia="仿宋_GB2312" w:hAnsi="Times New Roman" w:cs="Times New Roman" w:hint="eastAsia"/>
          <w:sz w:val="32"/>
          <w:szCs w:val="32"/>
        </w:rPr>
        <w:t>财政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项</w:t>
      </w:r>
      <w:r w:rsidR="002B7F1C" w:rsidRPr="00F70D91">
        <w:rPr>
          <w:rFonts w:ascii="仿宋_GB2312" w:eastAsia="仿宋_GB2312" w:hAnsi="Times New Roman" w:cs="Times New Roman" w:hint="eastAsia"/>
          <w:sz w:val="32"/>
          <w:szCs w:val="32"/>
        </w:rPr>
        <w:t>目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资金</w:t>
      </w:r>
      <w:r w:rsidR="007F601D" w:rsidRPr="00F70D91">
        <w:rPr>
          <w:rFonts w:ascii="仿宋_GB2312" w:eastAsia="仿宋_GB2312" w:hAnsi="Times New Roman" w:cs="Times New Roman" w:hint="eastAsia"/>
          <w:sz w:val="32"/>
          <w:szCs w:val="32"/>
        </w:rPr>
        <w:t>减少</w:t>
      </w: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五、一般公共预算拨款支出预算</w:t>
      </w:r>
    </w:p>
    <w:p w:rsidR="00BB6EF5" w:rsidRPr="00F70D91" w:rsidRDefault="007F601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="00E92F4B" w:rsidRPr="00F70D91">
        <w:rPr>
          <w:rFonts w:ascii="仿宋_GB2312" w:eastAsia="仿宋_GB2312" w:hAnsi="Times New Roman" w:cs="Times New Roman" w:hint="eastAsia"/>
          <w:sz w:val="32"/>
          <w:szCs w:val="32"/>
        </w:rPr>
        <w:t>年本部门一般公共预算拨款支出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156.79</w:t>
      </w:r>
      <w:r w:rsidR="00E92F4B" w:rsidRPr="00F70D91">
        <w:rPr>
          <w:rFonts w:ascii="仿宋_GB2312" w:eastAsia="仿宋_GB2312" w:hAnsi="Times New Roman" w:cs="Times New Roman" w:hint="eastAsia"/>
          <w:sz w:val="32"/>
          <w:szCs w:val="32"/>
        </w:rPr>
        <w:t>万元，具体安排如下：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（一）基本支出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1、人员类支出。</w:t>
      </w:r>
      <w:r w:rsidR="007F601D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年年初预算数为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130.27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万元。其中包括基本工资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44.35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万元、津贴补贴24.16万元、奖金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22.44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，住房公积金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12.10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，社会保障缴费18.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88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万元等。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2、公用类支出。</w:t>
      </w:r>
      <w:r w:rsidR="007F601D" w:rsidRPr="00F70D91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年年初预算数为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8.34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万元。用于单位办公费，水电费等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F70D91">
        <w:rPr>
          <w:rFonts w:ascii="仿宋_GB2312" w:eastAsia="仿宋_GB2312" w:cs="Times New Roman" w:hint="eastAsia"/>
          <w:bCs/>
          <w:sz w:val="32"/>
          <w:szCs w:val="32"/>
        </w:rPr>
        <w:t>（二）项目支出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F70D91">
        <w:rPr>
          <w:rFonts w:ascii="仿宋_GB2312" w:eastAsia="仿宋_GB2312" w:cs="Times New Roman" w:hint="eastAsia"/>
          <w:sz w:val="32"/>
          <w:szCs w:val="32"/>
        </w:rPr>
        <w:t>、其他运转类支出。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cs="Times New Roman" w:hint="eastAsia"/>
          <w:sz w:val="32"/>
          <w:szCs w:val="32"/>
        </w:rPr>
        <w:t>年年初预算数为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26.52</w:t>
      </w:r>
      <w:r w:rsidRPr="00F70D91">
        <w:rPr>
          <w:rFonts w:ascii="仿宋_GB2312" w:eastAsia="仿宋_GB2312" w:cs="Times New Roman" w:hint="eastAsia"/>
          <w:sz w:val="32"/>
          <w:szCs w:val="32"/>
        </w:rPr>
        <w:t>万元。其中：运转经费</w:t>
      </w:r>
      <w:r w:rsidR="00AF1523" w:rsidRPr="00F70D91">
        <w:rPr>
          <w:rFonts w:ascii="仿宋_GB2312" w:eastAsia="仿宋_GB2312" w:hAnsi="Times New Roman" w:cs="Times New Roman" w:hint="eastAsia"/>
          <w:sz w:val="32"/>
          <w:szCs w:val="32"/>
        </w:rPr>
        <w:t>11.52</w:t>
      </w:r>
      <w:r w:rsidRPr="00F70D91">
        <w:rPr>
          <w:rFonts w:ascii="仿宋_GB2312" w:eastAsia="仿宋_GB2312" w:cs="Times New Roman" w:hint="eastAsia"/>
          <w:sz w:val="32"/>
          <w:szCs w:val="32"/>
        </w:rPr>
        <w:t>，免费开放经费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F70D91">
        <w:rPr>
          <w:rFonts w:ascii="仿宋_GB2312" w:eastAsia="仿宋_GB2312" w:cs="Times New Roman" w:hint="eastAsia"/>
          <w:sz w:val="32"/>
          <w:szCs w:val="32"/>
        </w:rPr>
        <w:t>万。</w:t>
      </w:r>
    </w:p>
    <w:p w:rsidR="00BB6EF5" w:rsidRPr="00F70D91" w:rsidRDefault="00E92F4B" w:rsidP="006A7DB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F70D91">
        <w:rPr>
          <w:rFonts w:ascii="仿宋_GB2312" w:eastAsia="仿宋_GB2312" w:cs="Times New Roman" w:hint="eastAsia"/>
          <w:sz w:val="32"/>
          <w:szCs w:val="32"/>
        </w:rPr>
        <w:t>、</w:t>
      </w:r>
      <w:r w:rsidR="006A7DBB" w:rsidRPr="00F70D91">
        <w:rPr>
          <w:rFonts w:ascii="仿宋_GB2312" w:eastAsia="仿宋_GB2312" w:cs="Times New Roman" w:hint="eastAsia"/>
          <w:sz w:val="32"/>
          <w:szCs w:val="32"/>
        </w:rPr>
        <w:t>无</w:t>
      </w:r>
      <w:r w:rsidRPr="00F70D91">
        <w:rPr>
          <w:rFonts w:ascii="仿宋_GB2312" w:eastAsia="仿宋_GB2312" w:cs="Times New Roman" w:hint="eastAsia"/>
          <w:sz w:val="32"/>
          <w:szCs w:val="32"/>
        </w:rPr>
        <w:t>特定目标类支出</w:t>
      </w:r>
    </w:p>
    <w:p w:rsidR="00BB6EF5" w:rsidRPr="00F70D91" w:rsidRDefault="00E92F4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政府性基金预算支出</w:t>
      </w:r>
    </w:p>
    <w:p w:rsidR="00BB6EF5" w:rsidRPr="00F70D91" w:rsidRDefault="006A7DBB">
      <w:pPr>
        <w:tabs>
          <w:tab w:val="left" w:pos="7560"/>
        </w:tabs>
        <w:adjustRightInd w:val="0"/>
        <w:snapToGrid w:val="0"/>
        <w:spacing w:line="560" w:lineRule="exact"/>
        <w:ind w:firstLineChars="50" w:firstLine="16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2024</w:t>
      </w:r>
      <w:r w:rsidR="00E92F4B" w:rsidRPr="00F70D91">
        <w:rPr>
          <w:rFonts w:ascii="仿宋_GB2312" w:eastAsia="仿宋_GB2312" w:hAnsi="Times New Roman" w:cs="Times New Roman" w:hint="eastAsia"/>
          <w:bCs/>
          <w:color w:val="000000" w:themeColor="text1"/>
          <w:sz w:val="32"/>
          <w:szCs w:val="32"/>
        </w:rPr>
        <w:t>年度本部门无政府性基金预算安排的支出。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七、其他重要事项情况说明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（一）机关运行经费：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本部门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年年初预算机关运行经费(公用类+其他运转类)共安排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34.86万元，比上年预算减少2.79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万元</w:t>
      </w: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主要原因是厉行节约，压缩开支</w:t>
      </w:r>
      <w:r w:rsidRPr="00F70D91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BB6EF5" w:rsidRPr="00F70D91" w:rsidRDefault="00BB6EF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</w:p>
    <w:p w:rsidR="00BB6EF5" w:rsidRPr="00F70D91" w:rsidRDefault="00E92F4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（二) 政府采购预算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：本单位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年无政府采购年初预算数。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（三）国有资产占有情况：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截止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2023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年12月31日，本部门共有办公及业务用房3211.91平方米；车辆  0辆，其中一般公务用车0辆、一般执法执勤用车0辆、货币化用车0辆；单位价值200万以上大型设备  0套。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年部门预算安排购置车辆 0辆，预算安排购置价值200万以上大型设备0套。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cs="Times New Roman" w:hint="eastAsia"/>
          <w:bCs/>
          <w:sz w:val="32"/>
          <w:szCs w:val="32"/>
        </w:rPr>
        <w:t>（四）重点项目预算的绩效目标等情况：</w:t>
      </w:r>
      <w:r w:rsidRPr="00F70D91">
        <w:rPr>
          <w:rFonts w:ascii="仿宋_GB2312" w:eastAsia="仿宋_GB2312" w:cs="Times New Roman" w:hint="eastAsia"/>
          <w:sz w:val="32"/>
          <w:szCs w:val="32"/>
        </w:rPr>
        <w:t>本部门整体支出和项目支出实行绩效目标管理，纳入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cs="Times New Roman" w:hint="eastAsia"/>
          <w:sz w:val="32"/>
          <w:szCs w:val="32"/>
        </w:rPr>
        <w:t>年部门整体支出绩效目标的金额为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156.79</w:t>
      </w:r>
      <w:r w:rsidRPr="00F70D91">
        <w:rPr>
          <w:rFonts w:ascii="仿宋_GB2312" w:eastAsia="仿宋_GB2312" w:cs="Times New Roman" w:hint="eastAsia"/>
          <w:sz w:val="32"/>
          <w:szCs w:val="32"/>
        </w:rPr>
        <w:t>万元，其中，基本支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130.27</w:t>
      </w:r>
      <w:r w:rsidRPr="00F70D91">
        <w:rPr>
          <w:rFonts w:ascii="仿宋_GB2312" w:eastAsia="仿宋_GB2312" w:cs="Times New Roman" w:hint="eastAsia"/>
          <w:sz w:val="32"/>
          <w:szCs w:val="32"/>
        </w:rPr>
        <w:t>万元，项目支出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26.52</w:t>
      </w:r>
      <w:r w:rsidRPr="00F70D91">
        <w:rPr>
          <w:rFonts w:ascii="仿宋_GB2312" w:eastAsia="仿宋_GB2312" w:cs="Times New Roman" w:hint="eastAsia"/>
          <w:sz w:val="32"/>
          <w:szCs w:val="32"/>
        </w:rPr>
        <w:t>万元（详见附表）。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（五）一般公共预算“三公”经费情况：</w:t>
      </w: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本单位无公共财政拨款三</w:t>
      </w:r>
      <w:proofErr w:type="gramStart"/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公经费</w:t>
      </w:r>
      <w:proofErr w:type="gramEnd"/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预算</w:t>
      </w:r>
      <w:r w:rsidR="006A7DBB"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年“三公”经费预算数0万元，其中：“因公出国（境）费”0万元、“公务用车购置及运行费”0万元“公务接待费”0万元。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（六）会议费、培训费预算：</w:t>
      </w:r>
    </w:p>
    <w:p w:rsidR="00BB6EF5" w:rsidRPr="00F70D91" w:rsidRDefault="006A7DB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="00E92F4B" w:rsidRPr="00F70D91">
        <w:rPr>
          <w:rFonts w:ascii="仿宋_GB2312" w:eastAsia="仿宋_GB2312" w:hAnsi="Times New Roman" w:cs="Times New Roman" w:hint="eastAsia"/>
          <w:sz w:val="32"/>
          <w:szCs w:val="32"/>
        </w:rPr>
        <w:t>年预算安排会议费0万元。</w:t>
      </w:r>
    </w:p>
    <w:p w:rsidR="00BB6EF5" w:rsidRPr="00F70D91" w:rsidRDefault="006A7DB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 w:rsidR="00E92F4B" w:rsidRPr="00F70D91">
        <w:rPr>
          <w:rFonts w:ascii="仿宋_GB2312" w:eastAsia="仿宋_GB2312" w:hAnsi="Times New Roman" w:cs="Times New Roman" w:hint="eastAsia"/>
          <w:sz w:val="32"/>
          <w:szCs w:val="32"/>
        </w:rPr>
        <w:t>年预算安排培训费0万元。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F70D91">
        <w:rPr>
          <w:rFonts w:ascii="仿宋_GB2312" w:eastAsia="仿宋_GB2312" w:cs="Times New Roman" w:hint="eastAsia"/>
          <w:bCs/>
          <w:sz w:val="32"/>
          <w:szCs w:val="32"/>
        </w:rPr>
        <w:t>（七）其他事项。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本单位无一般公共预算“三公”经费支出</w:t>
      </w:r>
      <w:r w:rsidR="00801F20"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本单位无政府基金预算经费开支</w:t>
      </w:r>
      <w:r w:rsidR="00801F20"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本单位无国有资产经营经费开支</w:t>
      </w:r>
      <w:r w:rsidR="00801F20"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本单位无财政专户管理资金经费开支</w:t>
      </w:r>
      <w:r w:rsidR="00801F20"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；</w:t>
      </w:r>
    </w:p>
    <w:p w:rsidR="00BB6EF5" w:rsidRPr="00F70D91" w:rsidRDefault="00E92F4B" w:rsidP="00801F2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本单位无门户网站，统一在政府门户网站上公开。</w:t>
      </w:r>
    </w:p>
    <w:p w:rsidR="00BB6EF5" w:rsidRPr="00F70D91" w:rsidRDefault="00E92F4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Cs/>
          <w:sz w:val="32"/>
          <w:szCs w:val="32"/>
        </w:rPr>
        <w:t>八、名词解释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t>（一）一般公共预算: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t>（二）政府性基金预算: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（三）国有资本经营预算: 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是对国有资本收益</w:t>
      </w:r>
      <w:proofErr w:type="gramStart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支出安排的收支预算。应当按照收支平衡的原则编制，不列赤字，并安排资金调入一般公共预算。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t>（四）社会保险基金预算: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:rsidR="00BB6EF5" w:rsidRPr="00F70D91" w:rsidRDefault="00E92F4B" w:rsidP="00F70D9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t>（五）“三公”经费：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是指商品和服务支出中的因公出国（境）费用、公务用车购置及运行维护费和公务接待费。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br/>
      </w:r>
      <w:r w:rsidRPr="00F70D91">
        <w:rPr>
          <w:rFonts w:ascii="仿宋_GB2312" w:eastAsia="仿宋_GB2312" w:hAnsi="Times New Roman" w:cs="Times New Roman" w:hint="eastAsia"/>
          <w:b/>
          <w:sz w:val="32"/>
          <w:szCs w:val="32"/>
        </w:rPr>
        <w:lastRenderedPageBreak/>
        <w:t xml:space="preserve">    （六）机关运行经费：</w:t>
      </w:r>
      <w:r w:rsidRPr="00F70D91">
        <w:rPr>
          <w:rFonts w:ascii="仿宋_GB2312" w:eastAsia="仿宋_GB2312" w:hAnsi="Times New Roman" w:cs="Times New Roman" w:hint="eastAsia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:rsidR="00BB6EF5" w:rsidRPr="00F70D91" w:rsidRDefault="00BB6EF5">
      <w:pPr>
        <w:rPr>
          <w:rFonts w:ascii="仿宋_GB2312" w:eastAsia="仿宋_GB2312" w:hAnsi="Times New Roman" w:cs="Times New Roman" w:hint="eastAsia"/>
        </w:rPr>
      </w:pPr>
    </w:p>
    <w:p w:rsidR="00BB6EF5" w:rsidRPr="00F70D91" w:rsidRDefault="00BB6EF5">
      <w:pPr>
        <w:rPr>
          <w:rFonts w:ascii="仿宋_GB2312" w:eastAsia="仿宋_GB2312" w:hAnsi="Times New Roman" w:cs="Times New Roman" w:hint="eastAsia"/>
        </w:rPr>
      </w:pPr>
    </w:p>
    <w:sectPr w:rsidR="00BB6EF5" w:rsidRPr="00F70D91" w:rsidSect="00BB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05" w:rsidRDefault="00CF0805" w:rsidP="00801F20">
      <w:r>
        <w:separator/>
      </w:r>
    </w:p>
  </w:endnote>
  <w:endnote w:type="continuationSeparator" w:id="0">
    <w:p w:rsidR="00CF0805" w:rsidRDefault="00CF0805" w:rsidP="00801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05" w:rsidRDefault="00CF0805" w:rsidP="00801F20">
      <w:r>
        <w:separator/>
      </w:r>
    </w:p>
  </w:footnote>
  <w:footnote w:type="continuationSeparator" w:id="0">
    <w:p w:rsidR="00CF0805" w:rsidRDefault="00CF0805" w:rsidP="00801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1Mzg2NDdjNTVhZjJhNzJiNWRmYmM1MGMzYmZiYmMifQ=="/>
  </w:docVars>
  <w:rsids>
    <w:rsidRoot w:val="002F05B3"/>
    <w:rsid w:val="00156B38"/>
    <w:rsid w:val="001874D1"/>
    <w:rsid w:val="002B7F1C"/>
    <w:rsid w:val="002D022C"/>
    <w:rsid w:val="002F05B3"/>
    <w:rsid w:val="003A05E2"/>
    <w:rsid w:val="005033E8"/>
    <w:rsid w:val="005A20C4"/>
    <w:rsid w:val="0062643E"/>
    <w:rsid w:val="00647AD8"/>
    <w:rsid w:val="00651A3B"/>
    <w:rsid w:val="006A7DBB"/>
    <w:rsid w:val="007A3F77"/>
    <w:rsid w:val="007A75CA"/>
    <w:rsid w:val="007C16D6"/>
    <w:rsid w:val="007F601D"/>
    <w:rsid w:val="00801F20"/>
    <w:rsid w:val="00891111"/>
    <w:rsid w:val="008F791C"/>
    <w:rsid w:val="009415B1"/>
    <w:rsid w:val="009D288E"/>
    <w:rsid w:val="00A072A4"/>
    <w:rsid w:val="00AF1523"/>
    <w:rsid w:val="00BB6EF5"/>
    <w:rsid w:val="00C01F10"/>
    <w:rsid w:val="00C27B7F"/>
    <w:rsid w:val="00CF0805"/>
    <w:rsid w:val="00D11446"/>
    <w:rsid w:val="00D27961"/>
    <w:rsid w:val="00D518F4"/>
    <w:rsid w:val="00E51C04"/>
    <w:rsid w:val="00E92F4B"/>
    <w:rsid w:val="00EB0568"/>
    <w:rsid w:val="00F70D91"/>
    <w:rsid w:val="15723063"/>
    <w:rsid w:val="241733C5"/>
    <w:rsid w:val="571F319F"/>
    <w:rsid w:val="57CC4CCD"/>
    <w:rsid w:val="71CD03AB"/>
    <w:rsid w:val="7373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6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6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6E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B6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454</Words>
  <Characters>2591</Characters>
  <Application>Microsoft Office Word</Application>
  <DocSecurity>0</DocSecurity>
  <Lines>21</Lines>
  <Paragraphs>6</Paragraphs>
  <ScaleCrop>false</ScaleCrop>
  <Company>china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2023-02-20T08:12:00Z</dcterms:created>
  <dcterms:modified xsi:type="dcterms:W3CDTF">2024-05-07T02:17:00Z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EACE0D50401543D7B3D30783E3DA7F6F</vt:lpwstr>
  </property>
</Properties>
</file>