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湖南省2024年大学生乡村医生公开招聘面试准考证</w:t>
      </w:r>
    </w:p>
    <w:bookmarkEnd w:id="0"/>
    <w:tbl>
      <w:tblPr>
        <w:tblStyle w:val="4"/>
        <w:tblpPr w:leftFromText="180" w:rightFromText="180" w:vertAnchor="text" w:horzAnchor="page" w:tblpX="1275" w:tblpY="572"/>
        <w:tblOverlap w:val="never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585"/>
        <w:gridCol w:w="1650"/>
        <w:gridCol w:w="3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258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性  别</w:t>
            </w:r>
          </w:p>
        </w:tc>
        <w:tc>
          <w:tcPr>
            <w:tcW w:w="35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证号码</w:t>
            </w:r>
          </w:p>
        </w:tc>
        <w:tc>
          <w:tcPr>
            <w:tcW w:w="780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800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7800" w:type="dxa"/>
            <w:gridSpan w:val="3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2024年4月24日 8:30-9:00入场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地点</w:t>
            </w:r>
          </w:p>
        </w:tc>
        <w:tc>
          <w:tcPr>
            <w:tcW w:w="780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心敢智能化考试中心（长沙市岳麓区金菊璐与泉水路交汇处亿达智慧科技中心2栋心敢集团）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县(市、区)卫生健康局资格复审意见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right="0" w:firstLine="843" w:firstLineChars="300"/>
              <w:jc w:val="left"/>
              <w:textAlignment w:val="auto"/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经现场资格复审，该考生符合《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湖南省2024年大学生乡村医生公开招聘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》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>报考要求，同意参加本次招聘面试环节。</w:t>
            </w:r>
          </w:p>
          <w:p>
            <w:pP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            审核单位：（盖章）</w:t>
            </w:r>
          </w:p>
          <w:p>
            <w:pPr>
              <w:ind w:firstLine="1960" w:firstLineChars="7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>时间：2024年4月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注意事项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8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1、本准考证仅用于湖南省2024年大学生乡村医生公开招聘面试。请务必妥善保管，不得遗失。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8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考生凭准考证、身份证(身份证丢失或过有效期者持临时身份证或带照片的户籍证明原件)进入考场，缺少任一项将不能参加此次招聘考试。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80" w:lineRule="exact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3、上午8:30开始排队核验证件，请严格按准考证规定入场时间按时到达考场，并遵循考场工作人员的统一安排依次进入考场，不得随意在考场内逗留和闲逛。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上午9:00停止进入考场，未按规定时间到达考场者，取消考试资格。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80" w:lineRule="exact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4、本次考试实行封闭管理，未完成考试的考生不准中途离开。严禁携带任何书籍、资料、无线通讯工具、上网工具等进入考场，一经发现，一律按违纪处理，考试成绩无效。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80" w:lineRule="exact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考生必须严格遵守考试纪律、服从考场工作人员指挥，保持候考室安静，不得大声喧哗，不得在考场范围内交头接耳，不得擅自离开考场。应聘人员在考试过程中有违反《事业单位公开招聘违纪违规行为处理规定》有关情形的，将进行严肃处理。有构成犯罪的，依法追究刑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80" w:lineRule="exact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6、本次考核现场发放成绩通知单。考生领取成绩单后须立即离开考场，不得在考场周围逗留。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80" w:lineRule="exact"/>
              <w:ind w:left="0" w:right="0" w:firstLine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7、因场地有限，不提供停车位，请提前做好出行准备 。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8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1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2024-04-21T07:33:02Z</dcterms:created>
  <dc:creator>hewei</dc:creator>
  <cp:lastModifiedBy>伊颖小维</cp:lastModifiedBy>
  <dcterms:modified xsi:type="dcterms:W3CDTF">2024-04-21T07:33:11Z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0FB5531AD35B4288BD45CE4C74C12A24</vt:lpwstr>
  </property>
</Properties>
</file>