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0" w:line="560" w:lineRule="exact"/>
        <w:ind w:left="0" w:right="0"/>
        <w:jc w:val="both"/>
      </w:pPr>
    </w:p>
    <w:p>
      <w:pPr>
        <w:tabs>
          <w:tab w:val="left" w:pos="7560"/>
        </w:tabs>
        <w:adjustRightInd w:val="0"/>
        <w:snapToGrid w:val="0"/>
        <w:spacing w:before="0" w:after="0" w:line="240" w:lineRule="auto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炎陵县中村瑶族乡龙渣学校202</w:t>
      </w: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4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年部门预算</w:t>
      </w:r>
    </w:p>
    <w:p>
      <w:pPr>
        <w:snapToGrid w:val="0"/>
        <w:spacing w:before="0" w:after="0" w:line="560" w:lineRule="exact"/>
        <w:ind w:left="0" w:right="0"/>
        <w:jc w:val="left"/>
      </w:pPr>
    </w:p>
    <w:p>
      <w:pPr>
        <w:snapToGrid w:val="0"/>
        <w:spacing w:before="0" w:after="0" w:line="560" w:lineRule="exact"/>
        <w:ind w:left="0" w:right="0" w:firstLine="4800" w:firstLineChars="15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目</w:t>
      </w:r>
      <w:r>
        <w:rPr>
          <w:rFonts w:ascii="'Times New Roman'" w:hAnsi="'Times New Roman'" w:eastAsia="'Times New Roman'" w:cs="'Times New Roman'"/>
          <w:i w:val="0"/>
          <w:strike w:val="0"/>
          <w:color w:val="000000"/>
          <w:sz w:val="32"/>
          <w:u w:val="none"/>
        </w:rPr>
        <w:t xml:space="preserve">  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录</w:t>
      </w:r>
    </w:p>
    <w:p>
      <w:pPr>
        <w:snapToGrid w:val="0"/>
        <w:spacing w:before="0" w:after="0" w:line="560" w:lineRule="exact"/>
        <w:ind w:left="0" w:right="0" w:firstLine="643" w:firstLineChars="200"/>
        <w:jc w:val="both"/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第一部分</w:t>
      </w:r>
      <w:r>
        <w:rPr>
          <w:rFonts w:ascii="'Times New Roman'" w:hAnsi="'Times New Roman'" w:eastAsia="'Times New Roman'" w:cs="'Times New Roman'"/>
          <w:b/>
          <w:i w:val="0"/>
          <w:strike w:val="0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部门预算公开说明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一、部门职能职责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二、机构设置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三、部门预算单位构成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四、部门收支总体情况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（一）收入预算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（二）支出预算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（三）预算收支增减变化情况说明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五、一般公共预算拨款支出预算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（一）人员类支出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（二）运转类支出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（三）特定目标类支出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六、政府性基金预算支出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七、其他重要事项情况说明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（一）机关运行经费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（二）政府采购预算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（三）国有资产占有情况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（四）预算绩效目标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（五）一般公共预算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经费预算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（六）会议费、培训费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（七）其他事项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八、名词解释</w:t>
      </w:r>
    </w:p>
    <w:p>
      <w:pPr>
        <w:snapToGrid w:val="0"/>
        <w:spacing w:before="0" w:after="0" w:line="560" w:lineRule="exact"/>
        <w:ind w:left="0" w:right="0" w:firstLine="643" w:firstLineChars="200"/>
        <w:jc w:val="both"/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第二部分</w:t>
      </w:r>
      <w:r>
        <w:rPr>
          <w:rFonts w:ascii="'Times New Roman'" w:hAnsi="'Times New Roman'" w:eastAsia="'Times New Roman'" w:cs="'Times New Roman'"/>
          <w:b/>
          <w:i w:val="0"/>
          <w:strike w:val="0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部门预算公开表格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（一）收支总表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（二）收入总表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（三）支出总表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（四）支出分类(政府预算)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（五）一般公共预算基本支出情况表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（六）财政拨款收支总表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（七）一般公共预算支出表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（八）一般公共预算基本支出表--人员经费(工资福利支出)(按政府预算经济分类)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（九）一般公共预算基本支出情况表（按经济性质分类-工资福利）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（十）一般公共预算基本支出表--人员经费(对个人和家庭的补助)(按政府预算经济分类)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（十一）一般公共预算基本支出情况表（按经济性质分类-个人家庭）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（十二）一般公共预算基本支出表--公用经费(商品和服务支出)（按政府预算经济分类）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（十三）一般公共预算基本支出情况表（按经济性质分类-商品服务）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（十四）一般公共预算“三公”经费支出表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（十五）政府性基金预算支出表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（十六）政府性基金预算支出分类汇总表（按政府预算经济分类）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（十七）政府性基金预算支出分类汇总表（按部门预算经济分类）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（十八）国有资本经营预算支出表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（十九）财政专户管理资金预算支出表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（二十）专项资金预算汇总表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（二十一）项目支出绩效目标表</w:t>
      </w:r>
    </w:p>
    <w:p>
      <w:pPr>
        <w:snapToGrid/>
        <w:spacing w:before="0" w:after="0" w:line="560" w:lineRule="exact"/>
        <w:ind w:left="0" w:right="0" w:firstLine="42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（二十二）整体支出绩效目标表</w:t>
      </w:r>
    </w:p>
    <w:p>
      <w:pPr>
        <w:snapToGrid w:val="0"/>
        <w:spacing w:before="0" w:after="0" w:line="560" w:lineRule="exact"/>
        <w:ind w:left="0" w:right="0"/>
        <w:jc w:val="both"/>
      </w:pPr>
    </w:p>
    <w:p>
      <w:pPr>
        <w:snapToGrid w:val="0"/>
        <w:spacing w:before="0" w:after="0" w:line="560" w:lineRule="exact"/>
        <w:ind w:left="0" w:right="0"/>
        <w:jc w:val="both"/>
      </w:pPr>
    </w:p>
    <w:p>
      <w:pPr>
        <w:snapToGrid w:val="0"/>
        <w:spacing w:before="0" w:after="0" w:line="560" w:lineRule="exact"/>
        <w:ind w:left="0" w:right="0"/>
        <w:jc w:val="both"/>
      </w:pPr>
    </w:p>
    <w:p>
      <w:pPr>
        <w:snapToGrid w:val="0"/>
        <w:spacing w:before="0" w:after="0" w:line="560" w:lineRule="exact"/>
        <w:ind w:left="0" w:right="0"/>
        <w:jc w:val="both"/>
      </w:pPr>
    </w:p>
    <w:p>
      <w:pPr>
        <w:snapToGrid w:val="0"/>
        <w:spacing w:before="0" w:after="0" w:line="560" w:lineRule="exact"/>
        <w:ind w:left="0" w:right="0"/>
        <w:jc w:val="both"/>
      </w:pPr>
    </w:p>
    <w:p>
      <w:pPr>
        <w:snapToGrid w:val="0"/>
        <w:spacing w:before="0" w:after="0" w:line="560" w:lineRule="exact"/>
        <w:ind w:left="0" w:right="0"/>
        <w:jc w:val="both"/>
      </w:pPr>
    </w:p>
    <w:p>
      <w:pPr>
        <w:snapToGrid w:val="0"/>
        <w:spacing w:before="0" w:after="0" w:line="560" w:lineRule="exact"/>
        <w:ind w:left="0" w:right="0"/>
        <w:jc w:val="both"/>
      </w:pPr>
    </w:p>
    <w:p>
      <w:pPr>
        <w:snapToGrid w:val="0"/>
        <w:spacing w:before="0" w:after="0" w:line="560" w:lineRule="exact"/>
        <w:ind w:left="0" w:right="0"/>
        <w:jc w:val="both"/>
      </w:pPr>
    </w:p>
    <w:p>
      <w:pPr>
        <w:snapToGrid w:val="0"/>
        <w:spacing w:before="0" w:after="0" w:line="560" w:lineRule="exact"/>
        <w:ind w:left="0" w:right="0"/>
        <w:jc w:val="both"/>
      </w:pPr>
    </w:p>
    <w:p>
      <w:pPr>
        <w:snapToGrid w:val="0"/>
        <w:spacing w:before="0" w:after="0" w:line="560" w:lineRule="exact"/>
        <w:ind w:left="0" w:right="0"/>
        <w:jc w:val="both"/>
      </w:pPr>
    </w:p>
    <w:p>
      <w:pPr>
        <w:snapToGrid w:val="0"/>
        <w:spacing w:before="0" w:after="0" w:line="560" w:lineRule="exact"/>
        <w:ind w:left="0" w:right="0"/>
        <w:jc w:val="both"/>
      </w:pPr>
    </w:p>
    <w:p>
      <w:pPr>
        <w:snapToGrid w:val="0"/>
        <w:spacing w:before="0" w:after="0" w:line="560" w:lineRule="exact"/>
        <w:ind w:left="0" w:right="0"/>
        <w:jc w:val="both"/>
      </w:pPr>
    </w:p>
    <w:p>
      <w:pPr>
        <w:snapToGrid w:val="0"/>
        <w:spacing w:before="0" w:after="0" w:line="560" w:lineRule="exact"/>
        <w:ind w:left="0" w:right="0"/>
        <w:jc w:val="both"/>
      </w:pPr>
    </w:p>
    <w:p>
      <w:pPr>
        <w:snapToGrid w:val="0"/>
        <w:spacing w:before="0" w:after="0" w:line="560" w:lineRule="exact"/>
        <w:ind w:left="0" w:right="0"/>
        <w:jc w:val="both"/>
      </w:pPr>
    </w:p>
    <w:p>
      <w:pPr>
        <w:snapToGrid w:val="0"/>
        <w:spacing w:before="0" w:after="0" w:line="560" w:lineRule="exact"/>
        <w:ind w:left="0" w:right="0"/>
        <w:jc w:val="both"/>
      </w:pPr>
    </w:p>
    <w:p>
      <w:pPr>
        <w:snapToGrid w:val="0"/>
        <w:spacing w:before="0" w:after="0" w:line="560" w:lineRule="exact"/>
        <w:ind w:left="0" w:right="0"/>
        <w:jc w:val="both"/>
      </w:pPr>
    </w:p>
    <w:p>
      <w:pPr>
        <w:snapToGrid w:val="0"/>
        <w:spacing w:before="0" w:after="0" w:line="560" w:lineRule="exact"/>
        <w:ind w:left="0" w:right="0"/>
        <w:jc w:val="both"/>
      </w:pP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第一部分：</w:t>
      </w:r>
    </w:p>
    <w:p>
      <w:pPr>
        <w:snapToGrid w:val="0"/>
        <w:spacing w:before="0" w:after="0" w:line="560" w:lineRule="exact"/>
        <w:ind w:left="0" w:right="0"/>
        <w:jc w:val="both"/>
      </w:pPr>
    </w:p>
    <w:p>
      <w:pPr>
        <w:snapToGrid w:val="0"/>
        <w:spacing w:before="0" w:after="0" w:line="560" w:lineRule="exact"/>
        <w:ind w:left="0" w:right="0" w:firstLine="880" w:firstLineChars="200"/>
        <w:jc w:val="center"/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44"/>
          <w:u w:val="none"/>
        </w:rPr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44"/>
          <w:u w:val="none"/>
        </w:rPr>
        <w:t>炎陵县中村瑶族乡龙渣学校202</w:t>
      </w:r>
      <w:r>
        <w:rPr>
          <w:rFonts w:hint="eastAsia" w:ascii="方正小标宋简体" w:hAnsi="方正小标宋简体" w:eastAsia="方正小标宋简体" w:cs="方正小标宋简体"/>
          <w:i w:val="0"/>
          <w:strike w:val="0"/>
          <w:color w:val="000000"/>
          <w:sz w:val="44"/>
          <w:u w:val="none"/>
          <w:lang w:val="en-US" w:eastAsia="zh-CN"/>
        </w:rPr>
        <w:t>4</w:t>
      </w: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44"/>
          <w:u w:val="none"/>
        </w:rPr>
        <w:t>年</w:t>
      </w:r>
    </w:p>
    <w:p>
      <w:pPr>
        <w:snapToGrid w:val="0"/>
        <w:spacing w:before="0" w:after="0" w:line="560" w:lineRule="exact"/>
        <w:ind w:left="0" w:right="0" w:firstLine="880" w:firstLineChars="200"/>
        <w:jc w:val="center"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z w:val="44"/>
          <w:u w:val="none"/>
        </w:rPr>
        <w:t>部门预算说明</w:t>
      </w:r>
    </w:p>
    <w:p>
      <w:pPr>
        <w:snapToGrid w:val="0"/>
        <w:spacing w:before="0" w:after="0" w:line="560" w:lineRule="exact"/>
        <w:ind w:left="0" w:right="0" w:firstLine="440" w:firstLineChars="200"/>
        <w:jc w:val="both"/>
      </w:pP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一、 部门职能职责</w:t>
      </w:r>
    </w:p>
    <w:p>
      <w:pPr>
        <w:snapToGrid/>
        <w:spacing w:before="0" w:after="0" w:line="60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本部门的主要工作目标是办好基础教育，职能职责是实施九年一贯制义务教育，促进基础教育发展。</w:t>
      </w:r>
    </w:p>
    <w:p>
      <w:pPr>
        <w:numPr>
          <w:ilvl w:val="0"/>
          <w:numId w:val="1"/>
        </w:numPr>
        <w:snapToGrid w:val="0"/>
        <w:spacing w:before="0" w:after="0" w:line="560" w:lineRule="exact"/>
        <w:ind w:left="0" w:right="0" w:firstLine="640" w:firstLineChars="200"/>
        <w:jc w:val="both"/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机构设置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color w:val="FF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strike w:val="0"/>
          <w:color w:val="000000"/>
          <w:sz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（一）部门设置。根据编办核定，我单位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内设科室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5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个，分别为：校长室、财务室、总务处、教务处、政教处等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。所属事业单位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个，为炎陵县教育局下属二级预算单位，属于公益一类事业单位性质单位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eastAsia="zh-CN"/>
        </w:rPr>
        <w:t>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（二）人员情况。本部门编制数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17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人，在职人数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人，其中在岗人数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人；离退休人数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人，其中离休人员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人，退休人员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人。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三、部门预算单位构成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我单位只有本级，没有其他预算单位，因此纳入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年度部门预算编制范围的为</w:t>
      </w:r>
      <w:r>
        <w:rPr>
          <w:rFonts w:ascii="仿宋_GB2312" w:hAnsi="仿宋_GB2312" w:eastAsia="仿宋_GB2312" w:cs="仿宋_GB2312"/>
          <w:b w:val="0"/>
          <w:i w:val="0"/>
          <w:strike w:val="0"/>
          <w:color w:val="000000"/>
          <w:spacing w:val="0"/>
          <w:sz w:val="32"/>
          <w:u w:val="none"/>
        </w:rPr>
        <w:t>炎陵县中村瑶族乡龙渣学校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四、</w:t>
      </w:r>
      <w:r>
        <w:rPr>
          <w:rFonts w:ascii="'Times New Roman'" w:hAnsi="'Times New Roman'" w:eastAsia="'Times New Roman'" w:cs="'Times New Roman'"/>
          <w:i w:val="0"/>
          <w:strike w:val="0"/>
          <w:color w:val="000000"/>
          <w:sz w:val="32"/>
          <w:u w:val="none"/>
        </w:rPr>
        <w:t xml:space="preserve"> 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部门收支总体情况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（一）收入预算：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4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年年初预算数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2171380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元，其中，一般公共预算拨款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2171380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元；政府性基金拨款0元；财政专户管理的非税收入拨款0元；其他收入0元；上年结转0元。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（二）支出预算：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4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年年初预算数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2171380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元，其中，一般公共服务支出0元，公共安全0元，教育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2171380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元，科学技术0元。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支出预算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比上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eastAsia="zh-CN"/>
        </w:rPr>
        <w:t>年减少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242799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元，主要原因是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eastAsia="zh-CN"/>
        </w:rPr>
        <w:t>编制核减，人员减少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五、一般公共预算拨款支出预算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2024年本部门一般公共预算拨款支出2171380元，具体安排如下：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eastAsia="楷体_GB2312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  <w:lang w:eastAsia="zh-CN"/>
        </w:rPr>
        <w:t>（</w:t>
      </w:r>
      <w:r>
        <w:rPr>
          <w:rFonts w:hint="eastAsia" w:eastAsia="楷体_GB2312"/>
          <w:bCs/>
          <w:sz w:val="32"/>
          <w:szCs w:val="32"/>
          <w:lang w:val="en-US" w:eastAsia="zh-CN"/>
        </w:rPr>
        <w:t>一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hint="eastAsia" w:eastAsia="楷体_GB2312"/>
          <w:bCs/>
          <w:sz w:val="32"/>
          <w:szCs w:val="32"/>
        </w:rPr>
        <w:t>基本</w:t>
      </w:r>
      <w:r>
        <w:rPr>
          <w:rFonts w:eastAsia="楷体_GB2312"/>
          <w:bCs/>
          <w:sz w:val="32"/>
          <w:szCs w:val="32"/>
        </w:rPr>
        <w:t>支出</w:t>
      </w:r>
      <w:r>
        <w:rPr>
          <w:rFonts w:hint="eastAsia" w:eastAsia="楷体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2024年年初预算为2171380元，占总支出比重为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sz w:val="32"/>
          <w:szCs w:val="32"/>
        </w:rPr>
        <w:t>%；主要是为保障部门正常运转、完成日常工作任务而发生的各项支出，包括用于基本工资、津贴补贴等人员经费以及办公费、印刷费、水电费、办公设备购置等公用经费。</w:t>
      </w:r>
    </w:p>
    <w:p>
      <w:pPr>
        <w:numPr>
          <w:numId w:val="0"/>
        </w:num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eastAsia="楷体_GB2312"/>
          <w:bCs/>
          <w:sz w:val="32"/>
          <w:szCs w:val="32"/>
          <w:lang w:eastAsia="zh-CN"/>
        </w:rPr>
        <w:t>（</w:t>
      </w:r>
      <w:r>
        <w:rPr>
          <w:rFonts w:hint="eastAsia" w:eastAsia="楷体_GB2312"/>
          <w:bCs/>
          <w:sz w:val="32"/>
          <w:szCs w:val="32"/>
          <w:lang w:val="en-US" w:eastAsia="zh-CN"/>
        </w:rPr>
        <w:t>二</w:t>
      </w:r>
      <w:r>
        <w:rPr>
          <w:rFonts w:hint="eastAsia" w:eastAsia="楷体_GB2312"/>
          <w:bCs/>
          <w:sz w:val="32"/>
          <w:szCs w:val="32"/>
          <w:lang w:eastAsia="zh-CN"/>
        </w:rPr>
        <w:t>）</w:t>
      </w:r>
      <w:r>
        <w:rPr>
          <w:rFonts w:hint="eastAsia" w:eastAsia="楷体_GB2312"/>
          <w:bCs/>
          <w:sz w:val="32"/>
          <w:szCs w:val="32"/>
        </w:rPr>
        <w:t>项目支出：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2024年年初预算为0元，占总支出比重为0%；是指部门为完成特定行政工作任务或事业发展目标而发生的支出。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hint="eastAsia" w:ascii="黑体" w:hAnsi="黑体" w:eastAsia="黑体" w:cs="黑体"/>
          <w:i w:val="0"/>
          <w:strike w:val="0"/>
          <w:color w:val="000000"/>
          <w:sz w:val="32"/>
          <w:u w:val="none"/>
        </w:rPr>
        <w:t>六、政府</w:t>
      </w: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性基金预算支出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4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年度本部门无政府性基金预算安排的支出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eastAsia="zh-CN"/>
        </w:rPr>
        <w:t>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七、其他重要事项情况说明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  <w:rPr>
          <w:rFonts w:hint="default" w:eastAsia="仿宋_GB2312"/>
          <w:lang w:val="en-US" w:eastAsia="zh-CN"/>
        </w:rPr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（一）机关运行经费：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本部门202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4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年年初预算机关运行经费安排 1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7821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元，比上年度预算减少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1806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元，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下降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减少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9.2%，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的主要原因是预算口径的变化。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eastAsia="zh-CN"/>
        </w:rPr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（二</w:t>
      </w:r>
      <w:r>
        <w:rPr>
          <w:rFonts w:hint="eastAsia" w:ascii="楷体_GB2312" w:hAnsi="楷体_GB2312" w:eastAsia="楷体_GB2312" w:cs="楷体_GB2312"/>
          <w:i w:val="0"/>
          <w:strike w:val="0"/>
          <w:color w:val="000000"/>
          <w:sz w:val="32"/>
          <w:u w:val="none"/>
          <w:lang w:eastAsia="zh-CN"/>
        </w:rPr>
        <w:t>）</w:t>
      </w: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政府采购预算：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202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4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年年初预算数为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571800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元。包含：政府采购货物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类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307800元、政府采购工程类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264000元，政府采购服务预算0元。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（三）国有资产占有情况：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截止202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3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年12月31日，本部门共有办公及业务用房3495 平方米；车辆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0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辆，其中一般公务用车0辆、一般执法执勤用车0辆、货币化用车0辆；单位价值50万以上大型设备0套。202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4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年部门预算安排购置车辆 0 辆，预算安排购置价值50万以上大型设备0套。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（四）预算绩效目标：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本部门整体支出和项目支出实行绩效目标管理，纳入202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4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年部门整体支出绩效目标的金额为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2171380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元，其中，基本支出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val="en-US" w:eastAsia="zh-CN"/>
        </w:rPr>
        <w:t>2171380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元，项目支出0元（详见附表）。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（五）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“</w:t>
      </w: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”</w:t>
      </w: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经费预算：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本单位无公共财政拨款三公经费预算，所有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经费均为自有资金安排。</w:t>
      </w:r>
    </w:p>
    <w:p>
      <w:pPr>
        <w:snapToGrid w:val="0"/>
        <w:spacing w:before="0" w:after="0" w:line="560" w:lineRule="exact"/>
        <w:ind w:left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（六）会议费、培训费预算：</w:t>
      </w:r>
    </w:p>
    <w:p>
      <w:pPr>
        <w:pBdr>
          <w:bottom w:val="none" w:color="auto" w:sz="0" w:space="0"/>
        </w:pBdr>
        <w:snapToGrid/>
        <w:spacing w:before="0" w:after="0" w:line="560" w:lineRule="exact"/>
        <w:ind w:left="0" w:right="0" w:firstLine="660"/>
        <w:jc w:val="both"/>
      </w:pP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本</w:t>
      </w:r>
      <w:r>
        <w:rPr>
          <w:rFonts w:hint="eastAsia" w:ascii="仿宋_GB2312" w:hAnsi="仿宋_GB2312" w:eastAsia="仿宋_GB2312" w:cs="仿宋_GB2312"/>
          <w:i w:val="0"/>
          <w:strike w:val="0"/>
          <w:color w:val="000000"/>
          <w:sz w:val="32"/>
          <w:u w:val="none"/>
          <w:lang w:eastAsia="zh-CN"/>
        </w:rPr>
        <w:t>单位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无会议费、培训费预算。</w:t>
      </w:r>
    </w:p>
    <w:p>
      <w:pPr>
        <w:snapToGrid w:val="0"/>
        <w:spacing w:before="0" w:after="0" w:line="560" w:lineRule="exact"/>
        <w:ind w:left="0" w:leftChars="0" w:right="0" w:firstLine="640" w:firstLineChars="200"/>
        <w:jc w:val="both"/>
      </w:pPr>
      <w:r>
        <w:rPr>
          <w:rFonts w:ascii="楷体_GB2312" w:hAnsi="楷体_GB2312" w:eastAsia="楷体_GB2312" w:cs="楷体_GB2312"/>
          <w:i w:val="0"/>
          <w:strike w:val="0"/>
          <w:color w:val="000000"/>
          <w:sz w:val="32"/>
          <w:u w:val="none"/>
        </w:rPr>
        <w:t>（七）其他事项。</w:t>
      </w:r>
    </w:p>
    <w:p>
      <w:pPr>
        <w:tabs>
          <w:tab w:val="left" w:pos="7560"/>
        </w:tabs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年预算未安排政府性基金收支预算、国有资本经营预算支出、财政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专</w:t>
      </w:r>
      <w:r>
        <w:rPr>
          <w:rFonts w:hint="eastAsia" w:eastAsia="仿宋_GB2312"/>
          <w:sz w:val="32"/>
          <w:szCs w:val="32"/>
        </w:rPr>
        <w:t>户管理资金预算支出、专项资金预算、项目支出。</w:t>
      </w:r>
    </w:p>
    <w:p>
      <w:pPr>
        <w:snapToGrid/>
        <w:spacing w:before="0" w:after="0" w:line="560" w:lineRule="exact"/>
        <w:ind w:left="0" w:right="0" w:firstLine="660"/>
        <w:jc w:val="both"/>
      </w:pPr>
      <w:r>
        <w:rPr>
          <w:rFonts w:ascii="黑体" w:hAnsi="黑体" w:eastAsia="黑体" w:cs="黑体"/>
          <w:i w:val="0"/>
          <w:strike w:val="0"/>
          <w:color w:val="000000"/>
          <w:sz w:val="32"/>
          <w:u w:val="none"/>
        </w:rPr>
        <w:t>八、名词解释</w:t>
      </w:r>
    </w:p>
    <w:p>
      <w:pPr>
        <w:snapToGrid w:val="0"/>
        <w:spacing w:before="0" w:after="0" w:line="560" w:lineRule="exact"/>
        <w:ind w:left="0" w:right="0" w:firstLine="643" w:firstLineChars="200"/>
        <w:jc w:val="both"/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（一）一般公共预算</w:t>
      </w:r>
      <w:bookmarkStart w:id="0" w:name="_GoBack"/>
      <w:bookmarkEnd w:id="0"/>
      <w:r>
        <w:rPr>
          <w:rFonts w:ascii="'Times New Roman'" w:hAnsi="'Times New Roman'" w:eastAsia="'Times New Roman'" w:cs="'Times New Roman'"/>
          <w:b/>
          <w:i w:val="0"/>
          <w:strike w:val="0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0"/>
          <w:strike w:val="0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是对以税收为主体的财政收入，安排用于保障和改善民生、推动经济社会发展、维护国家安全、维持国家机构正常运转等方面的收支预算。一般公共预算收入即通常所指的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财政收入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，按照2015年1月1日起施行的新《预算法》，改称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一般公共预算收入</w:t>
      </w:r>
      <w:r>
        <w:rPr>
          <w:rFonts w:ascii="Times New Roman" w:hAnsi="Times New Roman" w:eastAsia="Times New Roman" w:cs="Times New Roman"/>
          <w:i w:val="0"/>
          <w:strike w:val="0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。全市一般公共预算收入由地方收入、上划中央收入、上划省级收入三部分构成。</w:t>
      </w:r>
    </w:p>
    <w:p>
      <w:pPr>
        <w:snapToGrid w:val="0"/>
        <w:spacing w:before="0" w:after="0" w:line="560" w:lineRule="exact"/>
        <w:ind w:left="0" w:right="0" w:firstLine="643" w:firstLineChars="200"/>
        <w:jc w:val="both"/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（二）政府性基金预算</w:t>
      </w:r>
      <w:r>
        <w:rPr>
          <w:rFonts w:ascii="'Times New Roman'" w:hAnsi="'Times New Roman'" w:eastAsia="'Times New Roman'" w:cs="'Times New Roman'"/>
          <w:b/>
          <w:i w:val="0"/>
          <w:strike w:val="0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0"/>
          <w:strike w:val="0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是对依照法律、行政法规的规定在一定期限内向特定对象征收、收取或者以其他方式筹集的资金，专项用于特定公共事业发展的收支预算。应当根据基金项目收入情况和实际支出需要，按基金项目编制，做到以收定支。</w:t>
      </w:r>
    </w:p>
    <w:p>
      <w:pPr>
        <w:snapToGrid w:val="0"/>
        <w:spacing w:before="0" w:after="0" w:line="560" w:lineRule="exact"/>
        <w:ind w:left="0" w:right="0" w:firstLine="643" w:firstLineChars="200"/>
        <w:jc w:val="both"/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（三）国有资本经营预算</w:t>
      </w:r>
      <w:r>
        <w:rPr>
          <w:rFonts w:ascii="'Times New Roman'" w:hAnsi="'Times New Roman'" w:eastAsia="'Times New Roman'" w:cs="'Times New Roman'"/>
          <w:b/>
          <w:i w:val="0"/>
          <w:strike w:val="0"/>
          <w:color w:val="000000"/>
          <w:sz w:val="32"/>
          <w:u w:val="none"/>
        </w:rPr>
        <w:t xml:space="preserve">: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是对国有资本收益作出支出安排的收支预算。应当按照收支平衡的原则编制，不列赤字，并安排资金调入一般公共预算。</w:t>
      </w:r>
    </w:p>
    <w:p>
      <w:pPr>
        <w:snapToGrid w:val="0"/>
        <w:spacing w:before="0" w:after="0" w:line="560" w:lineRule="exact"/>
        <w:ind w:left="0" w:right="0" w:firstLine="643" w:firstLineChars="200"/>
        <w:jc w:val="both"/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（四）社会保险基金预算</w:t>
      </w:r>
      <w:r>
        <w:rPr>
          <w:rFonts w:ascii="'Times New Roman'" w:hAnsi="'Times New Roman'" w:eastAsia="'Times New Roman'" w:cs="'Times New Roman'"/>
          <w:b/>
          <w:i w:val="0"/>
          <w:strike w:val="0"/>
          <w:color w:val="000000"/>
          <w:sz w:val="32"/>
          <w:u w:val="none"/>
        </w:rPr>
        <w:t>:</w:t>
      </w:r>
      <w:r>
        <w:rPr>
          <w:rFonts w:ascii="'Times New Roman'" w:hAnsi="'Times New Roman'" w:eastAsia="'Times New Roman'" w:cs="'Times New Roman'"/>
          <w:i w:val="0"/>
          <w:strike w:val="0"/>
          <w:color w:val="000000"/>
          <w:sz w:val="32"/>
          <w:u w:val="none"/>
        </w:rPr>
        <w:t xml:space="preserve"> 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是对社会保险缴款、一般公共预算安排和其他方式筹集的资金，专项用于社会保险的收支预算。应当按照统筹层次和社会保险项目分别编制，做到收支平衡。</w:t>
      </w:r>
    </w:p>
    <w:p>
      <w:pPr>
        <w:snapToGrid w:val="0"/>
        <w:spacing w:before="0" w:after="0" w:line="560" w:lineRule="exact"/>
        <w:ind w:left="0" w:right="0" w:firstLine="643" w:firstLineChars="200"/>
        <w:jc w:val="both"/>
      </w:pP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（五）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32"/>
          <w:u w:val="none"/>
        </w:rPr>
        <w:t>“</w:t>
      </w: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三公</w:t>
      </w:r>
      <w:r>
        <w:rPr>
          <w:rFonts w:ascii="Times New Roman" w:hAnsi="Times New Roman" w:eastAsia="Times New Roman" w:cs="Times New Roman"/>
          <w:b/>
          <w:i w:val="0"/>
          <w:strike w:val="0"/>
          <w:color w:val="000000"/>
          <w:sz w:val="32"/>
          <w:u w:val="none"/>
        </w:rPr>
        <w:t>”</w:t>
      </w: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>经费：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是指商品和服务支出中的因公出国（境）费用、公务用车购置及运行维护费和公务接待费。</w:t>
      </w:r>
    </w:p>
    <w:p>
      <w:pPr>
        <w:pBdr>
          <w:bottom w:val="none" w:color="auto" w:sz="0" w:space="0"/>
        </w:pBdr>
        <w:snapToGrid w:val="0"/>
        <w:spacing w:before="0" w:after="0" w:line="560" w:lineRule="exact"/>
        <w:ind w:left="0"/>
        <w:jc w:val="both"/>
      </w:pPr>
      <w:r>
        <w:rPr>
          <w:rFonts w:ascii="仿宋_GB2312" w:hAnsi="仿宋_GB2312" w:eastAsia="仿宋_GB2312" w:cs="仿宋_GB2312"/>
          <w:b/>
          <w:strike w:val="0"/>
          <w:color w:val="000000"/>
          <w:sz w:val="32"/>
          <w:u w:val="none"/>
        </w:rPr>
        <w:t xml:space="preserve">  </w:t>
      </w:r>
      <w:r>
        <w:rPr>
          <w:rFonts w:ascii="仿宋_GB2312" w:hAnsi="仿宋_GB2312" w:eastAsia="仿宋_GB2312" w:cs="仿宋_GB2312"/>
          <w:b/>
          <w:i w:val="0"/>
          <w:strike w:val="0"/>
          <w:color w:val="000000"/>
          <w:sz w:val="32"/>
          <w:u w:val="none"/>
        </w:rPr>
        <w:t xml:space="preserve"> （六）机关运行经费：</w:t>
      </w:r>
      <w:r>
        <w:rPr>
          <w:rFonts w:ascii="仿宋_GB2312" w:hAnsi="仿宋_GB2312" w:eastAsia="仿宋_GB2312" w:cs="仿宋_GB2312"/>
          <w:i w:val="0"/>
          <w:strike w:val="0"/>
          <w:color w:val="000000"/>
          <w:sz w:val="32"/>
          <w:u w:val="none"/>
        </w:rPr>
        <w:t>机关运行经费指为保障行政单位（包括参照公务员法管理的事业单位）运行，用于购买货物和服务的各项资金。包括办公及印刷费、邮电费、差旅费、会议费、福利费、日常维修费、专用材料费及一般设备购置费、办公用房水电费、公务用车运行维护费及其他费用。</w:t>
      </w:r>
    </w:p>
    <w:p>
      <w:pPr>
        <w:snapToGrid/>
        <w:spacing w:before="0" w:after="0" w:line="560" w:lineRule="exact"/>
        <w:ind w:left="0" w:right="0"/>
        <w:jc w:val="both"/>
      </w:pPr>
    </w:p>
    <w:p>
      <w:pPr>
        <w:pStyle w:val="3"/>
        <w:snapToGrid/>
        <w:spacing w:line="240" w:lineRule="auto"/>
        <w:jc w:val="left"/>
      </w:pPr>
    </w:p>
    <w:p>
      <w:pPr>
        <w:snapToGrid/>
        <w:spacing w:line="240" w:lineRule="auto"/>
      </w:pPr>
    </w:p>
    <w:sectPr>
      <w:pgSz w:w="11905" w:h="16838"/>
      <w:pgMar w:top="1361" w:right="1417" w:bottom="1361" w:left="1417" w:header="720" w:footer="720" w:gutter="0"/>
      <w:cols w:space="720" w:num="1"/>
      <w:docGrid w:type="lines" w:linePitch="41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onaco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'Times New Roman'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34D090"/>
    <w:multiLevelType w:val="singleLevel"/>
    <w:tmpl w:val="0034D09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Q4ZDJmMGJkMDgxYjdmOWFhZmI2ZDk2MTdhYTRiNjMifQ=="/>
  </w:docVars>
  <w:rsids>
    <w:rsidRoot w:val="00000000"/>
    <w:rsid w:val="04DE21B6"/>
    <w:rsid w:val="08F55D20"/>
    <w:rsid w:val="0A0C79D3"/>
    <w:rsid w:val="0B1306DF"/>
    <w:rsid w:val="0E5057A7"/>
    <w:rsid w:val="1384217A"/>
    <w:rsid w:val="13CD5725"/>
    <w:rsid w:val="14181742"/>
    <w:rsid w:val="153E27FD"/>
    <w:rsid w:val="15645EED"/>
    <w:rsid w:val="16161084"/>
    <w:rsid w:val="174B2FAF"/>
    <w:rsid w:val="190E24E6"/>
    <w:rsid w:val="1AED4AA9"/>
    <w:rsid w:val="1BBB0703"/>
    <w:rsid w:val="2063580D"/>
    <w:rsid w:val="247E6772"/>
    <w:rsid w:val="25021151"/>
    <w:rsid w:val="250D57C2"/>
    <w:rsid w:val="26031625"/>
    <w:rsid w:val="2B8D373E"/>
    <w:rsid w:val="2DF06932"/>
    <w:rsid w:val="2EC4329C"/>
    <w:rsid w:val="30E37CE8"/>
    <w:rsid w:val="311566B0"/>
    <w:rsid w:val="35DA3A24"/>
    <w:rsid w:val="364A6DFC"/>
    <w:rsid w:val="365E3E70"/>
    <w:rsid w:val="369D6F2B"/>
    <w:rsid w:val="3A282FB0"/>
    <w:rsid w:val="3D015D3A"/>
    <w:rsid w:val="3EB66ECA"/>
    <w:rsid w:val="43947908"/>
    <w:rsid w:val="451C33D3"/>
    <w:rsid w:val="47543636"/>
    <w:rsid w:val="4B8D7117"/>
    <w:rsid w:val="4D094EC3"/>
    <w:rsid w:val="4DBA7F6B"/>
    <w:rsid w:val="4DF648D3"/>
    <w:rsid w:val="4EA74993"/>
    <w:rsid w:val="5023629C"/>
    <w:rsid w:val="50CC6933"/>
    <w:rsid w:val="52F061DD"/>
    <w:rsid w:val="531C4618"/>
    <w:rsid w:val="57C77E54"/>
    <w:rsid w:val="5895585D"/>
    <w:rsid w:val="5D042FB1"/>
    <w:rsid w:val="5F7D704B"/>
    <w:rsid w:val="63716EC6"/>
    <w:rsid w:val="66707909"/>
    <w:rsid w:val="6AE368FC"/>
    <w:rsid w:val="6C21584B"/>
    <w:rsid w:val="6CEB5F3B"/>
    <w:rsid w:val="6FAA5C3A"/>
    <w:rsid w:val="70D43C75"/>
    <w:rsid w:val="71A66B90"/>
    <w:rsid w:val="73214465"/>
    <w:rsid w:val="76724FD8"/>
    <w:rsid w:val="786F7A21"/>
    <w:rsid w:val="795B74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spacing w:before="60" w:after="60" w:line="240" w:lineRule="auto"/>
      <w:jc w:val="left"/>
    </w:pPr>
    <w:rPr>
      <w:rFonts w:asciiTheme="minorHAnsi" w:hAnsiTheme="minorHAnsi" w:eastAsiaTheme="minorEastAsia" w:cstheme="minorBidi"/>
      <w:color w:val="333333"/>
      <w:kern w:val="2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autoRedefine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5">
    <w:name w:val="Table Grid"/>
    <w:basedOn w:val="4"/>
    <w:autoRedefine/>
    <w:qFormat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character" w:styleId="7">
    <w:name w:val="Hyperlink"/>
    <w:basedOn w:val="6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melo-codeblock-Base-theme-char"/>
    <w:autoRedefine/>
    <w:qFormat/>
    <w:uiPriority w:val="0"/>
    <w:rPr>
      <w:rFonts w:ascii="Monaco" w:hAnsi="Monaco" w:eastAsia="Monaco" w:cs="Monaco"/>
      <w:color w:val="000000"/>
      <w:sz w:val="21"/>
    </w:rPr>
  </w:style>
  <w:style w:type="paragraph" w:customStyle="1" w:styleId="9">
    <w:name w:val="melo-codeblock-Base-theme-para"/>
    <w:basedOn w:val="1"/>
    <w:autoRedefine/>
    <w:qFormat/>
    <w:uiPriority w:val="0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2023-09-04T16:35:00Z</dcterms:created>
  <dc:creator>Administrator</dc:creator>
  <cp:lastModifiedBy>梁凉凉的</cp:lastModifiedBy>
  <dcterms:modified xsi:type="dcterms:W3CDTF">2024-04-18T03:31:35Z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0F4B84656D234C4685A874BEE6A3432D_12</vt:lpwstr>
  </property>
</Properties>
</file>