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101E0C">
        <w:trPr>
          <w:trHeight w:val="13578"/>
        </w:trPr>
        <w:tc>
          <w:tcPr>
            <w:tcW w:w="10065" w:type="dxa"/>
          </w:tcPr>
          <w:p w:rsidR="00101E0C" w:rsidRPr="004142BE" w:rsidRDefault="00FB7387" w:rsidP="004142BE">
            <w:pPr>
              <w:spacing w:line="520" w:lineRule="exact"/>
              <w:rPr>
                <w:rFonts w:eastAsia="仿宋"/>
                <w:sz w:val="32"/>
                <w:szCs w:val="32"/>
              </w:rPr>
            </w:pPr>
            <w:r w:rsidRPr="004142BE">
              <w:rPr>
                <w:rFonts w:eastAsia="仿宋"/>
                <w:sz w:val="32"/>
                <w:szCs w:val="32"/>
              </w:rPr>
              <w:t>审批意见：</w:t>
            </w:r>
            <w:r w:rsidRPr="004142BE">
              <w:rPr>
                <w:rFonts w:eastAsia="仿宋"/>
                <w:sz w:val="32"/>
                <w:szCs w:val="32"/>
              </w:rPr>
              <w:t xml:space="preserve">                        </w:t>
            </w:r>
            <w:r w:rsidRPr="004142BE">
              <w:rPr>
                <w:rFonts w:eastAsia="仿宋"/>
                <w:sz w:val="32"/>
                <w:szCs w:val="32"/>
              </w:rPr>
              <w:t>株</w:t>
            </w:r>
            <w:proofErr w:type="gramStart"/>
            <w:r w:rsidRPr="004142BE">
              <w:rPr>
                <w:rFonts w:eastAsia="仿宋"/>
                <w:sz w:val="32"/>
                <w:szCs w:val="32"/>
              </w:rPr>
              <w:t>醴</w:t>
            </w:r>
            <w:proofErr w:type="gramEnd"/>
            <w:r w:rsidRPr="004142BE">
              <w:rPr>
                <w:rFonts w:eastAsia="仿宋"/>
                <w:sz w:val="32"/>
                <w:szCs w:val="32"/>
              </w:rPr>
              <w:t>环评表〔</w:t>
            </w:r>
            <w:r w:rsidRPr="004142BE">
              <w:rPr>
                <w:rFonts w:eastAsia="仿宋"/>
                <w:sz w:val="32"/>
                <w:szCs w:val="32"/>
              </w:rPr>
              <w:t>2024</w:t>
            </w:r>
            <w:r w:rsidRPr="004142BE">
              <w:rPr>
                <w:rFonts w:eastAsia="仿宋"/>
                <w:sz w:val="32"/>
                <w:szCs w:val="32"/>
              </w:rPr>
              <w:t>〕</w:t>
            </w:r>
            <w:r w:rsidR="00E765C3" w:rsidRPr="004142BE">
              <w:rPr>
                <w:rFonts w:eastAsia="仿宋"/>
                <w:sz w:val="32"/>
                <w:szCs w:val="32"/>
              </w:rPr>
              <w:t>2</w:t>
            </w:r>
            <w:r w:rsidR="00CC2A7C">
              <w:rPr>
                <w:rFonts w:eastAsia="仿宋" w:hint="eastAsia"/>
                <w:sz w:val="32"/>
                <w:szCs w:val="32"/>
              </w:rPr>
              <w:t>0</w:t>
            </w:r>
            <w:r w:rsidRPr="004142BE">
              <w:rPr>
                <w:rFonts w:eastAsia="仿宋"/>
                <w:sz w:val="32"/>
                <w:szCs w:val="32"/>
              </w:rPr>
              <w:t>号</w:t>
            </w:r>
          </w:p>
          <w:p w:rsidR="00101E0C" w:rsidRPr="004142BE" w:rsidRDefault="00FB7387" w:rsidP="004142BE">
            <w:pPr>
              <w:spacing w:line="520" w:lineRule="exact"/>
              <w:ind w:left="-10" w:firstLineChars="200" w:firstLine="640"/>
              <w:rPr>
                <w:rFonts w:eastAsia="仿宋"/>
                <w:sz w:val="32"/>
                <w:szCs w:val="32"/>
              </w:rPr>
            </w:pPr>
            <w:r w:rsidRPr="004142BE">
              <w:rPr>
                <w:rFonts w:eastAsia="仿宋"/>
                <w:sz w:val="32"/>
                <w:szCs w:val="32"/>
              </w:rPr>
              <w:t>一、醴陵东郡医院有限公司拟投资</w:t>
            </w:r>
            <w:r w:rsidRPr="004142BE">
              <w:rPr>
                <w:rFonts w:eastAsia="仿宋"/>
                <w:sz w:val="32"/>
                <w:szCs w:val="32"/>
              </w:rPr>
              <w:t>200</w:t>
            </w:r>
            <w:r w:rsidRPr="004142BE">
              <w:rPr>
                <w:rFonts w:eastAsia="仿宋"/>
                <w:sz w:val="32"/>
                <w:szCs w:val="32"/>
              </w:rPr>
              <w:t>万元，</w:t>
            </w:r>
            <w:r w:rsidR="00E765C3" w:rsidRPr="004142BE">
              <w:rPr>
                <w:rFonts w:eastAsia="仿宋"/>
                <w:sz w:val="32"/>
                <w:szCs w:val="32"/>
              </w:rPr>
              <w:t>在醴陵市来龙门街道办事处醴泉路</w:t>
            </w:r>
            <w:r w:rsidRPr="004142BE">
              <w:rPr>
                <w:rFonts w:eastAsia="仿宋"/>
                <w:sz w:val="32"/>
                <w:szCs w:val="32"/>
              </w:rPr>
              <w:t>建设</w:t>
            </w:r>
            <w:r w:rsidRPr="004142BE">
              <w:rPr>
                <w:rFonts w:eastAsia="仿宋"/>
                <w:sz w:val="32"/>
                <w:szCs w:val="32"/>
              </w:rPr>
              <w:t>“</w:t>
            </w:r>
            <w:r w:rsidRPr="004142BE">
              <w:rPr>
                <w:rFonts w:eastAsia="仿宋"/>
                <w:sz w:val="32"/>
                <w:szCs w:val="32"/>
              </w:rPr>
              <w:t>醴陵东郡医院建设项目</w:t>
            </w:r>
            <w:r w:rsidRPr="004142BE">
              <w:rPr>
                <w:rFonts w:eastAsia="仿宋"/>
                <w:sz w:val="32"/>
                <w:szCs w:val="32"/>
              </w:rPr>
              <w:t>”</w:t>
            </w:r>
            <w:r w:rsidRPr="004142BE">
              <w:rPr>
                <w:rFonts w:eastAsia="仿宋"/>
                <w:sz w:val="32"/>
                <w:szCs w:val="32"/>
              </w:rPr>
              <w:t>。项目</w:t>
            </w:r>
            <w:r w:rsidR="00E765C3" w:rsidRPr="004142BE">
              <w:rPr>
                <w:rFonts w:eastAsia="仿宋"/>
                <w:sz w:val="32"/>
                <w:szCs w:val="32"/>
              </w:rPr>
              <w:t>租赁欧洲城</w:t>
            </w:r>
            <w:r w:rsidR="00E765C3" w:rsidRPr="004142BE">
              <w:rPr>
                <w:rFonts w:eastAsia="仿宋"/>
                <w:sz w:val="32"/>
                <w:szCs w:val="32"/>
              </w:rPr>
              <w:t>1</w:t>
            </w:r>
            <w:r w:rsidR="00E765C3" w:rsidRPr="004142BE">
              <w:rPr>
                <w:rFonts w:eastAsia="仿宋"/>
                <w:sz w:val="32"/>
                <w:szCs w:val="32"/>
              </w:rPr>
              <w:t>栋栋楼，</w:t>
            </w:r>
            <w:r w:rsidRPr="004142BE">
              <w:rPr>
                <w:rFonts w:eastAsia="仿宋"/>
                <w:sz w:val="32"/>
                <w:szCs w:val="32"/>
              </w:rPr>
              <w:t>占地面积</w:t>
            </w:r>
            <w:r w:rsidRPr="004142BE">
              <w:rPr>
                <w:rFonts w:eastAsia="仿宋"/>
                <w:sz w:val="32"/>
                <w:szCs w:val="32"/>
              </w:rPr>
              <w:t>1300m</w:t>
            </w:r>
            <w:r w:rsidRPr="004142BE">
              <w:rPr>
                <w:rFonts w:eastAsia="仿宋"/>
                <w:sz w:val="32"/>
                <w:szCs w:val="32"/>
                <w:vertAlign w:val="superscript"/>
              </w:rPr>
              <w:t>2</w:t>
            </w:r>
            <w:r w:rsidRPr="004142BE">
              <w:rPr>
                <w:rFonts w:eastAsia="仿宋"/>
                <w:sz w:val="32"/>
                <w:szCs w:val="32"/>
              </w:rPr>
              <w:t>，建筑面积</w:t>
            </w:r>
            <w:r w:rsidRPr="004142BE">
              <w:rPr>
                <w:rFonts w:eastAsia="仿宋"/>
                <w:sz w:val="32"/>
                <w:szCs w:val="32"/>
              </w:rPr>
              <w:t>2400m</w:t>
            </w:r>
            <w:r w:rsidRPr="004142BE">
              <w:rPr>
                <w:rFonts w:eastAsia="仿宋"/>
                <w:sz w:val="32"/>
                <w:szCs w:val="32"/>
                <w:vertAlign w:val="superscript"/>
              </w:rPr>
              <w:t>2</w:t>
            </w:r>
            <w:r w:rsidRPr="004142BE">
              <w:rPr>
                <w:rFonts w:eastAsia="仿宋"/>
                <w:sz w:val="32"/>
                <w:szCs w:val="32"/>
              </w:rPr>
              <w:t>，主要建设内容为</w:t>
            </w:r>
            <w:r w:rsidRPr="004142BE">
              <w:rPr>
                <w:rFonts w:eastAsia="仿宋"/>
                <w:sz w:val="32"/>
                <w:szCs w:val="32"/>
              </w:rPr>
              <w:t>1</w:t>
            </w:r>
            <w:r w:rsidRPr="004142BE">
              <w:rPr>
                <w:rFonts w:eastAsia="仿宋"/>
                <w:sz w:val="32"/>
                <w:szCs w:val="32"/>
              </w:rPr>
              <w:t>栋</w:t>
            </w:r>
            <w:r w:rsidR="00E765C3" w:rsidRPr="004142BE">
              <w:rPr>
                <w:rFonts w:eastAsia="仿宋"/>
                <w:sz w:val="32"/>
                <w:szCs w:val="32"/>
              </w:rPr>
              <w:t>3F</w:t>
            </w:r>
            <w:r w:rsidRPr="004142BE">
              <w:rPr>
                <w:rFonts w:eastAsia="仿宋"/>
                <w:sz w:val="32"/>
                <w:szCs w:val="32"/>
              </w:rPr>
              <w:t>综合楼主体工程，给排水、供电等公用工程和废气、废水、噪声、固废处理等环保工程。开设预防保健科、内科、外科、妇科专业、眼科（门诊）、皮肤科、职业病科（职业病诊断门诊）、医学检验科、医学影像科、中医科等项目，开放床位数</w:t>
            </w:r>
            <w:r w:rsidRPr="004142BE">
              <w:rPr>
                <w:rFonts w:eastAsia="仿宋"/>
                <w:sz w:val="32"/>
                <w:szCs w:val="32"/>
              </w:rPr>
              <w:t>56</w:t>
            </w:r>
            <w:r w:rsidRPr="004142BE">
              <w:rPr>
                <w:rFonts w:eastAsia="仿宋"/>
                <w:sz w:val="32"/>
                <w:szCs w:val="32"/>
              </w:rPr>
              <w:t>张，每天门诊人数约</w:t>
            </w:r>
            <w:r w:rsidRPr="004142BE">
              <w:rPr>
                <w:rFonts w:eastAsia="仿宋"/>
                <w:sz w:val="32"/>
                <w:szCs w:val="32"/>
              </w:rPr>
              <w:t>30~50</w:t>
            </w:r>
            <w:r w:rsidRPr="004142BE">
              <w:rPr>
                <w:rFonts w:eastAsia="仿宋"/>
                <w:sz w:val="32"/>
                <w:szCs w:val="32"/>
              </w:rPr>
              <w:t>人。</w:t>
            </w:r>
          </w:p>
          <w:p w:rsidR="00101E0C" w:rsidRPr="004142BE" w:rsidRDefault="00FB7387" w:rsidP="004142BE">
            <w:pPr>
              <w:spacing w:line="520" w:lineRule="exact"/>
              <w:ind w:firstLineChars="200" w:firstLine="640"/>
              <w:rPr>
                <w:rFonts w:eastAsia="仿宋"/>
                <w:sz w:val="32"/>
                <w:szCs w:val="32"/>
              </w:rPr>
            </w:pPr>
            <w:r w:rsidRPr="004142BE">
              <w:rPr>
                <w:rFonts w:eastAsia="仿宋"/>
                <w:color w:val="000000"/>
                <w:kern w:val="0"/>
                <w:sz w:val="32"/>
                <w:szCs w:val="32"/>
              </w:rPr>
              <w:t>根据湖南五蕴环保有限公司编制的环境影响报告表分析结论、专家技术评审意见，在建设单位落实环评报告表中提出的各项污染防治和风险防范措施前提下，项目对环境</w:t>
            </w:r>
            <w:r w:rsidR="00600FBD" w:rsidRPr="004142BE">
              <w:rPr>
                <w:rFonts w:eastAsia="仿宋"/>
                <w:color w:val="000000"/>
                <w:kern w:val="0"/>
                <w:sz w:val="32"/>
                <w:szCs w:val="32"/>
              </w:rPr>
              <w:t>的</w:t>
            </w:r>
            <w:r w:rsidRPr="004142BE">
              <w:rPr>
                <w:rFonts w:eastAsia="仿宋"/>
                <w:color w:val="000000"/>
                <w:kern w:val="0"/>
                <w:sz w:val="32"/>
                <w:szCs w:val="32"/>
              </w:rPr>
              <w:t>影响可达到国家相关环保要求，从环境保护的角度，同意该项目按报告表中确定的地点、规模和内容建设。</w:t>
            </w:r>
          </w:p>
          <w:p w:rsidR="00101E0C" w:rsidRPr="004142BE" w:rsidRDefault="00FB7387" w:rsidP="004142BE">
            <w:pPr>
              <w:pStyle w:val="a0"/>
              <w:spacing w:line="520" w:lineRule="exact"/>
              <w:ind w:left="-10" w:firstLineChars="200" w:firstLine="640"/>
              <w:rPr>
                <w:rFonts w:eastAsia="仿宋"/>
                <w:kern w:val="0"/>
                <w:sz w:val="32"/>
                <w:szCs w:val="32"/>
              </w:rPr>
            </w:pPr>
            <w:r w:rsidRPr="004142BE">
              <w:rPr>
                <w:rFonts w:eastAsia="仿宋"/>
                <w:kern w:val="0"/>
                <w:sz w:val="32"/>
                <w:szCs w:val="32"/>
              </w:rPr>
              <w:t>二、工程设计、建设和运行管理中应重点做好的工作：</w:t>
            </w:r>
          </w:p>
          <w:p w:rsidR="00101E0C" w:rsidRPr="004142BE" w:rsidRDefault="00FB7387" w:rsidP="004142BE">
            <w:pPr>
              <w:pStyle w:val="a0"/>
              <w:spacing w:line="520" w:lineRule="exact"/>
              <w:ind w:firstLineChars="200" w:firstLine="640"/>
              <w:rPr>
                <w:rFonts w:eastAsia="仿宋"/>
                <w:sz w:val="32"/>
                <w:szCs w:val="32"/>
              </w:rPr>
            </w:pPr>
            <w:r w:rsidRPr="004142BE">
              <w:rPr>
                <w:rFonts w:eastAsia="仿宋"/>
                <w:kern w:val="0"/>
                <w:sz w:val="32"/>
                <w:szCs w:val="32"/>
              </w:rPr>
              <w:t>1</w:t>
            </w:r>
            <w:r w:rsidRPr="004142BE">
              <w:rPr>
                <w:rFonts w:eastAsia="仿宋"/>
                <w:kern w:val="0"/>
                <w:sz w:val="32"/>
                <w:szCs w:val="32"/>
              </w:rPr>
              <w:t>．</w:t>
            </w:r>
            <w:r w:rsidRPr="004142BE">
              <w:rPr>
                <w:rFonts w:eastAsia="仿宋"/>
                <w:sz w:val="32"/>
                <w:szCs w:val="32"/>
              </w:rPr>
              <w:t>实行雨污分流，项目生活污水及医疗废水一同进入化粪池处理后，再进入院区地埋式一体化污水处理站（二级生化处理</w:t>
            </w:r>
            <w:r w:rsidRPr="004142BE">
              <w:rPr>
                <w:rFonts w:eastAsia="仿宋"/>
                <w:sz w:val="32"/>
                <w:szCs w:val="32"/>
              </w:rPr>
              <w:t>+</w:t>
            </w:r>
            <w:r w:rsidRPr="004142BE">
              <w:rPr>
                <w:rFonts w:eastAsia="仿宋"/>
                <w:sz w:val="32"/>
                <w:szCs w:val="32"/>
              </w:rPr>
              <w:t>紫外线消毒工艺）处理，达到《医疗机构水污染物排放标准》（</w:t>
            </w:r>
            <w:r w:rsidRPr="004142BE">
              <w:rPr>
                <w:rFonts w:eastAsia="仿宋"/>
                <w:sz w:val="32"/>
                <w:szCs w:val="32"/>
              </w:rPr>
              <w:t>GB18466-2005</w:t>
            </w:r>
            <w:r w:rsidRPr="004142BE">
              <w:rPr>
                <w:rFonts w:eastAsia="仿宋"/>
                <w:sz w:val="32"/>
                <w:szCs w:val="32"/>
              </w:rPr>
              <w:t>）表</w:t>
            </w:r>
            <w:r w:rsidRPr="004142BE">
              <w:rPr>
                <w:rFonts w:eastAsia="仿宋"/>
                <w:sz w:val="32"/>
                <w:szCs w:val="32"/>
              </w:rPr>
              <w:t>2</w:t>
            </w:r>
            <w:r w:rsidRPr="004142BE">
              <w:rPr>
                <w:rFonts w:eastAsia="仿宋"/>
                <w:sz w:val="32"/>
                <w:szCs w:val="32"/>
              </w:rPr>
              <w:t>预处理标准后经市政污水管网进入醴陵市污水处理厂处理。</w:t>
            </w:r>
            <w:r w:rsidR="0048793B" w:rsidRPr="004142BE">
              <w:rPr>
                <w:rFonts w:eastAsia="仿宋"/>
                <w:sz w:val="32"/>
                <w:szCs w:val="32"/>
              </w:rPr>
              <w:t>项目应按要求备用一套二氧化氯消毒设备，同</w:t>
            </w:r>
            <w:r w:rsidR="0048793B" w:rsidRPr="004142BE">
              <w:rPr>
                <w:rFonts w:eastAsia="仿宋"/>
                <w:kern w:val="0"/>
                <w:sz w:val="32"/>
                <w:szCs w:val="32"/>
              </w:rPr>
              <w:t>时在废水处理站设置事故池，容积不低于日处理量的</w:t>
            </w:r>
            <w:r w:rsidR="0048793B" w:rsidRPr="004142BE">
              <w:rPr>
                <w:rFonts w:eastAsia="仿宋"/>
                <w:kern w:val="0"/>
                <w:sz w:val="32"/>
                <w:szCs w:val="32"/>
              </w:rPr>
              <w:t>30%</w:t>
            </w:r>
            <w:r w:rsidR="0048793B" w:rsidRPr="004142BE">
              <w:rPr>
                <w:rFonts w:eastAsia="仿宋"/>
                <w:sz w:val="32"/>
                <w:szCs w:val="32"/>
              </w:rPr>
              <w:t>。</w:t>
            </w:r>
          </w:p>
          <w:p w:rsidR="00101E0C" w:rsidRPr="004142BE" w:rsidRDefault="00FB7387" w:rsidP="004142BE">
            <w:pPr>
              <w:spacing w:line="520" w:lineRule="exact"/>
              <w:ind w:firstLineChars="200" w:firstLine="640"/>
              <w:rPr>
                <w:rFonts w:eastAsia="仿宋"/>
                <w:sz w:val="32"/>
                <w:szCs w:val="32"/>
              </w:rPr>
            </w:pPr>
            <w:r w:rsidRPr="004142BE">
              <w:rPr>
                <w:rFonts w:eastAsia="仿宋"/>
                <w:kern w:val="11"/>
                <w:sz w:val="32"/>
                <w:szCs w:val="32"/>
              </w:rPr>
              <w:t>2</w:t>
            </w:r>
            <w:r w:rsidRPr="004142BE">
              <w:rPr>
                <w:rFonts w:eastAsia="仿宋"/>
                <w:kern w:val="11"/>
                <w:sz w:val="32"/>
                <w:szCs w:val="32"/>
              </w:rPr>
              <w:t>．</w:t>
            </w:r>
            <w:r w:rsidRPr="004142BE">
              <w:rPr>
                <w:rFonts w:eastAsia="仿宋"/>
                <w:sz w:val="32"/>
                <w:szCs w:val="32"/>
              </w:rPr>
              <w:t>污水处理站池体采</w:t>
            </w:r>
            <w:r w:rsidR="008D7D53" w:rsidRPr="004142BE">
              <w:rPr>
                <w:rFonts w:eastAsia="仿宋"/>
                <w:sz w:val="32"/>
                <w:szCs w:val="32"/>
              </w:rPr>
              <w:t>用</w:t>
            </w:r>
            <w:r w:rsidRPr="004142BE">
              <w:rPr>
                <w:rFonts w:eastAsia="仿宋"/>
                <w:sz w:val="32"/>
                <w:szCs w:val="32"/>
              </w:rPr>
              <w:t>地埋式一体化密闭结构，</w:t>
            </w:r>
            <w:r w:rsidR="008D7D53" w:rsidRPr="004142BE">
              <w:rPr>
                <w:rFonts w:eastAsia="仿宋"/>
                <w:sz w:val="32"/>
                <w:szCs w:val="32"/>
              </w:rPr>
              <w:t>定期喷洒除臭剂，</w:t>
            </w:r>
            <w:r w:rsidRPr="004142BE">
              <w:rPr>
                <w:rFonts w:eastAsia="仿宋"/>
                <w:sz w:val="32"/>
                <w:szCs w:val="32"/>
              </w:rPr>
              <w:t>医院中药煎制位于室内，采用全自动中药煎制包装机，设备为蒸汽自循环装置，煎煮过程中蒸汽自动冷却液化回流至锅内，煎药和包装全程密闭操作，检验废气、中药煎煮废气采取加强通风等措施，确保无组织废气达到《医疗机构水污染排放标准》（</w:t>
            </w:r>
            <w:r w:rsidRPr="004142BE">
              <w:rPr>
                <w:rFonts w:eastAsia="仿宋"/>
                <w:sz w:val="32"/>
                <w:szCs w:val="32"/>
              </w:rPr>
              <w:t>GB18466-2005</w:t>
            </w:r>
            <w:r w:rsidRPr="004142BE">
              <w:rPr>
                <w:rFonts w:eastAsia="仿宋"/>
                <w:sz w:val="32"/>
                <w:szCs w:val="32"/>
              </w:rPr>
              <w:t>）表</w:t>
            </w:r>
            <w:r w:rsidRPr="004142BE">
              <w:rPr>
                <w:rFonts w:eastAsia="仿宋"/>
                <w:sz w:val="32"/>
                <w:szCs w:val="32"/>
              </w:rPr>
              <w:t>3</w:t>
            </w:r>
            <w:r w:rsidRPr="004142BE">
              <w:rPr>
                <w:rFonts w:eastAsia="仿宋"/>
                <w:sz w:val="32"/>
                <w:szCs w:val="32"/>
              </w:rPr>
              <w:t>污水处理站周边大气污染物最高允许浓度要求。</w:t>
            </w:r>
            <w:bookmarkStart w:id="0" w:name="_GoBack"/>
            <w:bookmarkEnd w:id="0"/>
          </w:p>
          <w:p w:rsidR="00101E0C" w:rsidRPr="004142BE" w:rsidRDefault="00FB7387" w:rsidP="004142BE">
            <w:pPr>
              <w:pStyle w:val="a0"/>
              <w:spacing w:line="520" w:lineRule="exact"/>
              <w:ind w:firstLine="645"/>
              <w:rPr>
                <w:rFonts w:eastAsia="仿宋"/>
                <w:sz w:val="32"/>
                <w:szCs w:val="32"/>
              </w:rPr>
            </w:pPr>
            <w:r w:rsidRPr="004142BE">
              <w:rPr>
                <w:rFonts w:eastAsia="仿宋"/>
                <w:kern w:val="11"/>
                <w:sz w:val="32"/>
                <w:szCs w:val="32"/>
              </w:rPr>
              <w:t>3</w:t>
            </w:r>
            <w:r w:rsidRPr="004142BE">
              <w:rPr>
                <w:rFonts w:eastAsia="仿宋"/>
                <w:sz w:val="32"/>
                <w:szCs w:val="32"/>
              </w:rPr>
              <w:t>．选用低噪声设备，合理布局，采取减振、隔声、消声等措施，</w:t>
            </w:r>
            <w:r w:rsidRPr="004142BE">
              <w:rPr>
                <w:rFonts w:eastAsia="仿宋"/>
                <w:sz w:val="32"/>
                <w:szCs w:val="32"/>
              </w:rPr>
              <w:lastRenderedPageBreak/>
              <w:t>确保噪声达标不对周边环境造成不良影响。</w:t>
            </w:r>
          </w:p>
          <w:p w:rsidR="00101E0C" w:rsidRPr="004142BE" w:rsidRDefault="00FB7387" w:rsidP="004142BE">
            <w:pPr>
              <w:spacing w:line="520" w:lineRule="exact"/>
              <w:ind w:firstLineChars="200" w:firstLine="640"/>
              <w:rPr>
                <w:rFonts w:eastAsia="仿宋"/>
                <w:sz w:val="32"/>
                <w:szCs w:val="32"/>
              </w:rPr>
            </w:pPr>
            <w:r w:rsidRPr="004142BE">
              <w:rPr>
                <w:rFonts w:eastAsia="仿宋"/>
                <w:sz w:val="32"/>
                <w:szCs w:val="32"/>
              </w:rPr>
              <w:t>4</w:t>
            </w:r>
            <w:r w:rsidRPr="004142BE">
              <w:rPr>
                <w:rFonts w:eastAsia="仿宋"/>
                <w:sz w:val="32"/>
                <w:szCs w:val="32"/>
              </w:rPr>
              <w:t>．建立健全固体废弃物管理制度，严格按照《医疗卫生机构医疗废物管理办法》和《医疗废物集中处置技术规范》要求，规范设置医废暂存场所，医疗废物经分类收集暂存后定期送有资质单位处理；污水处理产生的污泥定期清理，经消毒后送有资质单位集中处置；医用玻璃（一次性塑料）、输液瓶（袋）等一般固废收集后委托有回收资质的单位处理；生活垃圾统一收集，委托环卫部门清运处理。</w:t>
            </w:r>
          </w:p>
          <w:p w:rsidR="00101E0C" w:rsidRPr="004142BE" w:rsidRDefault="00FB7387" w:rsidP="004142BE">
            <w:pPr>
              <w:spacing w:line="520" w:lineRule="exact"/>
              <w:ind w:firstLineChars="200" w:firstLine="640"/>
              <w:rPr>
                <w:rFonts w:eastAsia="仿宋"/>
                <w:sz w:val="32"/>
                <w:szCs w:val="32"/>
              </w:rPr>
            </w:pPr>
            <w:r w:rsidRPr="004142BE">
              <w:rPr>
                <w:rFonts w:eastAsia="仿宋"/>
                <w:sz w:val="32"/>
                <w:szCs w:val="32"/>
              </w:rPr>
              <w:t>5</w:t>
            </w:r>
            <w:r w:rsidRPr="004142BE">
              <w:rPr>
                <w:rFonts w:eastAsia="仿宋"/>
                <w:sz w:val="32"/>
                <w:szCs w:val="32"/>
              </w:rPr>
              <w:t>．加强危险化学品管理，加强环境风险管控，制定并严格落实环境风险防范措施。</w:t>
            </w:r>
          </w:p>
          <w:p w:rsidR="004142BE" w:rsidRPr="004142BE" w:rsidRDefault="00FB7387" w:rsidP="004142BE">
            <w:pPr>
              <w:pStyle w:val="a0"/>
              <w:spacing w:line="520" w:lineRule="exact"/>
              <w:ind w:firstLineChars="200" w:firstLine="640"/>
              <w:rPr>
                <w:rFonts w:eastAsia="仿宋"/>
                <w:sz w:val="32"/>
                <w:szCs w:val="32"/>
              </w:rPr>
            </w:pPr>
            <w:r w:rsidRPr="004142BE">
              <w:rPr>
                <w:rFonts w:eastAsia="仿宋"/>
                <w:sz w:val="32"/>
                <w:szCs w:val="32"/>
              </w:rPr>
              <w:t>三、</w:t>
            </w:r>
            <w:r w:rsidR="004142BE" w:rsidRPr="004142BE">
              <w:rPr>
                <w:rFonts w:eastAsia="仿宋"/>
                <w:color w:val="000000"/>
                <w:kern w:val="11"/>
                <w:sz w:val="32"/>
                <w:szCs w:val="32"/>
              </w:rPr>
              <w:t>项目排污许可管理类别为登记管理。项目建成后，在投入生产运营前应依</w:t>
            </w:r>
            <w:r w:rsidR="004142BE" w:rsidRPr="004142BE">
              <w:rPr>
                <w:rFonts w:eastAsia="仿宋"/>
                <w:sz w:val="32"/>
                <w:szCs w:val="32"/>
              </w:rPr>
              <w:t>法在全国排污许可证管理信息平台进行排污许可登记。</w:t>
            </w:r>
          </w:p>
          <w:p w:rsidR="00101E0C" w:rsidRPr="004142BE" w:rsidRDefault="004142BE" w:rsidP="004142BE">
            <w:pPr>
              <w:pStyle w:val="a0"/>
              <w:spacing w:line="520" w:lineRule="exact"/>
              <w:ind w:firstLineChars="200" w:firstLine="640"/>
              <w:rPr>
                <w:rFonts w:eastAsia="仿宋"/>
                <w:sz w:val="32"/>
                <w:szCs w:val="32"/>
              </w:rPr>
            </w:pPr>
            <w:r w:rsidRPr="004142BE">
              <w:rPr>
                <w:rFonts w:eastAsia="仿宋"/>
                <w:sz w:val="32"/>
                <w:szCs w:val="32"/>
              </w:rPr>
              <w:t>四、</w:t>
            </w:r>
            <w:r w:rsidR="00FB7387" w:rsidRPr="004142BE">
              <w:rPr>
                <w:rFonts w:eastAsia="仿宋"/>
                <w:sz w:val="32"/>
                <w:szCs w:val="32"/>
              </w:rPr>
              <w:t>环境影响报告表经批准后，若项目的性质、规模、地点和环境保护措施等发生重大变动的，须重新报批环境影响报告表。自环境影响报告表批复文件批准之日起，如超过</w:t>
            </w:r>
            <w:r w:rsidR="00FB7387" w:rsidRPr="004142BE">
              <w:rPr>
                <w:rFonts w:eastAsia="仿宋"/>
                <w:sz w:val="32"/>
                <w:szCs w:val="32"/>
              </w:rPr>
              <w:t>5</w:t>
            </w:r>
            <w:r w:rsidR="00FB7387" w:rsidRPr="004142BE">
              <w:rPr>
                <w:rFonts w:eastAsia="仿宋"/>
                <w:sz w:val="32"/>
                <w:szCs w:val="32"/>
              </w:rPr>
              <w:t>年方决定工程开工建设的，环境影响报告表应当报我局重新审核。</w:t>
            </w:r>
          </w:p>
          <w:p w:rsidR="00101E0C" w:rsidRPr="004142BE" w:rsidRDefault="004142BE" w:rsidP="004142BE">
            <w:pPr>
              <w:pStyle w:val="a0"/>
              <w:spacing w:line="520" w:lineRule="exact"/>
              <w:ind w:firstLineChars="200" w:firstLine="640"/>
              <w:rPr>
                <w:rFonts w:eastAsia="仿宋"/>
                <w:sz w:val="32"/>
                <w:szCs w:val="32"/>
              </w:rPr>
            </w:pPr>
            <w:r w:rsidRPr="004142BE">
              <w:rPr>
                <w:rFonts w:eastAsia="仿宋"/>
                <w:sz w:val="32"/>
                <w:szCs w:val="32"/>
              </w:rPr>
              <w:t>五、</w:t>
            </w:r>
            <w:r w:rsidR="00FB7387" w:rsidRPr="004142BE">
              <w:rPr>
                <w:rFonts w:eastAsia="仿宋"/>
                <w:sz w:val="32"/>
                <w:szCs w:val="32"/>
              </w:rPr>
              <w:t>本审批意见仅针对环境影响提出相关要求，涉及土地、规划、安监、消防、立项等，应符合相关政策及法律法规要求。</w:t>
            </w:r>
          </w:p>
          <w:p w:rsidR="00101E0C" w:rsidRPr="004142BE" w:rsidRDefault="004142BE" w:rsidP="004142BE">
            <w:pPr>
              <w:pStyle w:val="a0"/>
              <w:spacing w:line="520" w:lineRule="exact"/>
              <w:ind w:firstLineChars="200" w:firstLine="640"/>
              <w:rPr>
                <w:rFonts w:eastAsia="仿宋"/>
                <w:sz w:val="32"/>
                <w:szCs w:val="32"/>
              </w:rPr>
            </w:pPr>
            <w:r w:rsidRPr="004142BE">
              <w:rPr>
                <w:rFonts w:eastAsia="仿宋"/>
                <w:sz w:val="32"/>
                <w:szCs w:val="32"/>
              </w:rPr>
              <w:t>六、</w:t>
            </w:r>
            <w:r w:rsidR="00FB7387" w:rsidRPr="004142BE">
              <w:rPr>
                <w:rFonts w:eastAsia="仿宋"/>
                <w:sz w:val="32"/>
                <w:szCs w:val="32"/>
              </w:rPr>
              <w:t>项目事中事后监管工作由醴陵市生态环境保护综合行政执法大队负责。</w:t>
            </w:r>
          </w:p>
          <w:p w:rsidR="00101E0C" w:rsidRPr="004142BE" w:rsidRDefault="00101E0C" w:rsidP="004142BE">
            <w:pPr>
              <w:spacing w:line="520" w:lineRule="exact"/>
              <w:rPr>
                <w:rFonts w:eastAsia="仿宋"/>
                <w:sz w:val="32"/>
                <w:szCs w:val="32"/>
              </w:rPr>
            </w:pPr>
          </w:p>
          <w:p w:rsidR="00101E0C" w:rsidRPr="004142BE" w:rsidRDefault="00101E0C" w:rsidP="004142BE">
            <w:pPr>
              <w:pStyle w:val="a0"/>
              <w:spacing w:line="520" w:lineRule="exact"/>
              <w:rPr>
                <w:rFonts w:eastAsia="仿宋"/>
                <w:sz w:val="32"/>
                <w:szCs w:val="32"/>
              </w:rPr>
            </w:pPr>
          </w:p>
          <w:p w:rsidR="00101E0C" w:rsidRPr="004142BE" w:rsidRDefault="00FB7387" w:rsidP="004142BE">
            <w:pPr>
              <w:spacing w:line="520" w:lineRule="exact"/>
              <w:rPr>
                <w:rFonts w:eastAsia="仿宋"/>
                <w:sz w:val="32"/>
                <w:szCs w:val="32"/>
              </w:rPr>
            </w:pPr>
            <w:r w:rsidRPr="004142BE">
              <w:rPr>
                <w:rFonts w:eastAsia="仿宋"/>
                <w:sz w:val="32"/>
                <w:szCs w:val="32"/>
              </w:rPr>
              <w:t>经办人：</w:t>
            </w:r>
            <w:r w:rsidRPr="004142BE">
              <w:rPr>
                <w:rFonts w:eastAsia="仿宋"/>
                <w:sz w:val="32"/>
                <w:szCs w:val="32"/>
              </w:rPr>
              <w:t xml:space="preserve">                               </w:t>
            </w:r>
            <w:r w:rsidRPr="004142BE">
              <w:rPr>
                <w:rFonts w:eastAsia="仿宋"/>
                <w:sz w:val="32"/>
                <w:szCs w:val="32"/>
              </w:rPr>
              <w:t>公</w:t>
            </w:r>
            <w:r w:rsidRPr="004142BE">
              <w:rPr>
                <w:rFonts w:eastAsia="仿宋"/>
                <w:sz w:val="32"/>
                <w:szCs w:val="32"/>
              </w:rPr>
              <w:t xml:space="preserve"> </w:t>
            </w:r>
            <w:r w:rsidRPr="004142BE">
              <w:rPr>
                <w:rFonts w:eastAsia="仿宋"/>
                <w:sz w:val="32"/>
                <w:szCs w:val="32"/>
              </w:rPr>
              <w:t>章</w:t>
            </w:r>
          </w:p>
          <w:p w:rsidR="00101E0C" w:rsidRPr="004142BE" w:rsidRDefault="00101E0C" w:rsidP="004142BE">
            <w:pPr>
              <w:spacing w:line="520" w:lineRule="exact"/>
              <w:rPr>
                <w:rFonts w:eastAsia="仿宋"/>
                <w:sz w:val="32"/>
                <w:szCs w:val="32"/>
              </w:rPr>
            </w:pPr>
          </w:p>
          <w:p w:rsidR="00101E0C" w:rsidRDefault="00FB7387" w:rsidP="00CC2A7C">
            <w:pPr>
              <w:spacing w:line="520" w:lineRule="exact"/>
              <w:rPr>
                <w:rFonts w:eastAsia="仿宋"/>
                <w:sz w:val="32"/>
                <w:szCs w:val="32"/>
              </w:rPr>
            </w:pPr>
            <w:r w:rsidRPr="004142BE">
              <w:rPr>
                <w:rFonts w:eastAsia="仿宋"/>
                <w:sz w:val="32"/>
                <w:szCs w:val="32"/>
              </w:rPr>
              <w:t>审批人：</w:t>
            </w:r>
            <w:r w:rsidRPr="004142BE">
              <w:rPr>
                <w:rFonts w:eastAsia="仿宋"/>
                <w:sz w:val="32"/>
                <w:szCs w:val="32"/>
              </w:rPr>
              <w:t xml:space="preserve">                            2024</w:t>
            </w:r>
            <w:r w:rsidRPr="004142BE">
              <w:rPr>
                <w:rFonts w:eastAsia="仿宋"/>
                <w:sz w:val="32"/>
                <w:szCs w:val="32"/>
              </w:rPr>
              <w:t>年</w:t>
            </w:r>
            <w:r w:rsidR="004142BE" w:rsidRPr="004142BE">
              <w:rPr>
                <w:rFonts w:eastAsia="仿宋"/>
                <w:sz w:val="32"/>
                <w:szCs w:val="32"/>
              </w:rPr>
              <w:t>4</w:t>
            </w:r>
            <w:r w:rsidRPr="004142BE">
              <w:rPr>
                <w:rFonts w:eastAsia="仿宋"/>
                <w:sz w:val="32"/>
                <w:szCs w:val="32"/>
              </w:rPr>
              <w:t>月</w:t>
            </w:r>
            <w:r w:rsidR="004142BE" w:rsidRPr="004142BE">
              <w:rPr>
                <w:rFonts w:eastAsia="仿宋"/>
                <w:sz w:val="32"/>
                <w:szCs w:val="32"/>
              </w:rPr>
              <w:t>1</w:t>
            </w:r>
            <w:r w:rsidR="00CC2A7C">
              <w:rPr>
                <w:rFonts w:eastAsia="仿宋" w:hint="eastAsia"/>
                <w:sz w:val="32"/>
                <w:szCs w:val="32"/>
              </w:rPr>
              <w:t>0</w:t>
            </w:r>
            <w:r w:rsidRPr="004142BE">
              <w:rPr>
                <w:rFonts w:eastAsia="仿宋"/>
                <w:sz w:val="32"/>
                <w:szCs w:val="32"/>
              </w:rPr>
              <w:t>日</w:t>
            </w:r>
          </w:p>
        </w:tc>
      </w:tr>
    </w:tbl>
    <w:p w:rsidR="00101E0C" w:rsidRDefault="00101E0C"/>
    <w:sectPr w:rsidR="00101E0C" w:rsidSect="00101E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3CA" w:rsidRDefault="001C13CA" w:rsidP="00E765C3">
      <w:r>
        <w:separator/>
      </w:r>
    </w:p>
  </w:endnote>
  <w:endnote w:type="continuationSeparator" w:id="0">
    <w:p w:rsidR="001C13CA" w:rsidRDefault="001C13CA" w:rsidP="00E76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3CA" w:rsidRDefault="001C13CA" w:rsidP="00E765C3">
      <w:r>
        <w:separator/>
      </w:r>
    </w:p>
  </w:footnote>
  <w:footnote w:type="continuationSeparator" w:id="0">
    <w:p w:rsidR="001C13CA" w:rsidRDefault="001C13CA" w:rsidP="00E76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QwYzE1M2ZkYjk2Yjk3MjAyYzkyY2I0YmYzMjNiMWYifQ=="/>
  </w:docVars>
  <w:rsids>
    <w:rsidRoot w:val="00101E0C"/>
    <w:rsid w:val="000D1ACB"/>
    <w:rsid w:val="00101E0C"/>
    <w:rsid w:val="001C13CA"/>
    <w:rsid w:val="0036467F"/>
    <w:rsid w:val="00373E4A"/>
    <w:rsid w:val="004142BE"/>
    <w:rsid w:val="0048793B"/>
    <w:rsid w:val="004F0FC6"/>
    <w:rsid w:val="00600FBD"/>
    <w:rsid w:val="008D7D53"/>
    <w:rsid w:val="00CC2A7C"/>
    <w:rsid w:val="00E765C3"/>
    <w:rsid w:val="00FB7387"/>
    <w:rsid w:val="23691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01E0C"/>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rsid w:val="00101E0C"/>
    <w:pPr>
      <w:spacing w:after="120"/>
    </w:pPr>
  </w:style>
  <w:style w:type="paragraph" w:styleId="a4">
    <w:name w:val="header"/>
    <w:basedOn w:val="a"/>
    <w:link w:val="Char"/>
    <w:rsid w:val="00E76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765C3"/>
    <w:rPr>
      <w:rFonts w:ascii="Times New Roman" w:eastAsia="宋体" w:hAnsi="Times New Roman" w:cs="Times New Roman"/>
      <w:kern w:val="2"/>
      <w:sz w:val="18"/>
      <w:szCs w:val="18"/>
    </w:rPr>
  </w:style>
  <w:style w:type="paragraph" w:styleId="a5">
    <w:name w:val="footer"/>
    <w:basedOn w:val="a"/>
    <w:link w:val="Char0"/>
    <w:rsid w:val="00E765C3"/>
    <w:pPr>
      <w:tabs>
        <w:tab w:val="center" w:pos="4153"/>
        <w:tab w:val="right" w:pos="8306"/>
      </w:tabs>
      <w:snapToGrid w:val="0"/>
      <w:jc w:val="left"/>
    </w:pPr>
    <w:rPr>
      <w:sz w:val="18"/>
      <w:szCs w:val="18"/>
    </w:rPr>
  </w:style>
  <w:style w:type="character" w:customStyle="1" w:styleId="Char0">
    <w:name w:val="页脚 Char"/>
    <w:basedOn w:val="a1"/>
    <w:link w:val="a5"/>
    <w:rsid w:val="00E765C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204</Words>
  <Characters>1165</Characters>
  <Application>Microsoft Office Word</Application>
  <DocSecurity>0</DocSecurity>
  <Lines>9</Lines>
  <Paragraphs>2</Paragraphs>
  <ScaleCrop>false</ScaleCrop>
  <Company>中国微软</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4</cp:revision>
  <dcterms:created xsi:type="dcterms:W3CDTF">2024-04-01T06:51:00Z</dcterms:created>
  <dcterms:modified xsi:type="dcterms:W3CDTF">2024-04-10T01:50:00Z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47AE2FB2F8CB4D78AB194DB5B88D63A5_12</vt:lpwstr>
  </property>
</Properties>
</file>