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eastAsia="方正楷体简体" w:cs="Times New Roman"/>
          <w:spacing w:val="30"/>
          <w:sz w:val="32"/>
          <w:szCs w:val="32"/>
          <w:lang w:bidi="ar-SA"/>
        </w:rPr>
      </w:pPr>
      <w:bookmarkStart w:id="0" w:name="_GoBack"/>
      <w:bookmarkEnd w:id="0"/>
    </w:p>
    <w:p>
      <w:pPr>
        <w:spacing w:line="600" w:lineRule="exact"/>
        <w:jc w:val="center"/>
        <w:rPr>
          <w:rFonts w:hint="default" w:eastAsia="方正楷体简体" w:cs="Times New Roman"/>
          <w:spacing w:val="30"/>
          <w:sz w:val="32"/>
          <w:szCs w:val="32"/>
          <w:lang w:bidi="ar-SA"/>
        </w:rPr>
      </w:pPr>
    </w:p>
    <w:p>
      <w:pPr>
        <w:spacing w:line="600" w:lineRule="exact"/>
        <w:jc w:val="center"/>
        <w:rPr>
          <w:rFonts w:hint="default" w:eastAsia="方正楷体简体" w:cs="Times New Roman"/>
          <w:spacing w:val="30"/>
          <w:sz w:val="32"/>
          <w:szCs w:val="32"/>
          <w:lang w:bidi="ar-SA"/>
        </w:rPr>
      </w:pPr>
    </w:p>
    <w:p>
      <w:pPr>
        <w:jc w:val="distribute"/>
        <w:rPr>
          <w:rFonts w:hint="default" w:eastAsia="方正小标宋简体" w:cs="Times New Roman"/>
          <w:color w:val="FF0000"/>
          <w:spacing w:val="-16"/>
          <w:w w:val="45"/>
          <w:sz w:val="120"/>
          <w:szCs w:val="120"/>
          <w:lang w:bidi="ar-SA"/>
        </w:rPr>
      </w:pPr>
      <w:r>
        <w:rPr>
          <w:rFonts w:hint="default" w:eastAsia="方正小标宋简体" w:cs="Times New Roman"/>
          <w:color w:val="FF0000"/>
          <w:spacing w:val="-16"/>
          <w:w w:val="45"/>
          <w:sz w:val="120"/>
          <w:szCs w:val="120"/>
          <w:lang w:bidi="ar-SA"/>
        </w:rPr>
        <w:t>株洲市</w:t>
      </w:r>
      <w:r>
        <w:rPr>
          <w:rFonts w:eastAsia="方正小标宋简体" w:cs="Times New Roman"/>
          <w:color w:val="FF0000"/>
          <w:spacing w:val="-16"/>
          <w:w w:val="45"/>
          <w:sz w:val="120"/>
          <w:szCs w:val="120"/>
          <w:lang w:bidi="ar-SA"/>
        </w:rPr>
        <w:t>乡村振兴局</w:t>
      </w:r>
      <w:r>
        <w:rPr>
          <w:rFonts w:hint="default" w:eastAsia="方正小标宋简体" w:cs="Times New Roman"/>
          <w:color w:val="FF0000"/>
          <w:spacing w:val="-16"/>
          <w:w w:val="45"/>
          <w:sz w:val="120"/>
          <w:szCs w:val="120"/>
          <w:lang w:bidi="ar-SA"/>
        </w:rPr>
        <w:t>文件</w:t>
      </w:r>
    </w:p>
    <w:p>
      <w:pPr>
        <w:spacing w:line="600" w:lineRule="exact"/>
        <w:rPr>
          <w:rFonts w:hint="default" w:eastAsia="方正楷体简体" w:cs="Times New Roman"/>
          <w:spacing w:val="30"/>
          <w:sz w:val="32"/>
          <w:szCs w:val="32"/>
          <w:lang w:bidi="ar-SA"/>
        </w:rPr>
      </w:pPr>
    </w:p>
    <w:p>
      <w:pPr>
        <w:spacing w:line="600" w:lineRule="exact"/>
        <w:jc w:val="center"/>
        <w:rPr>
          <w:rFonts w:hint="default" w:eastAsia="方正楷体_GBK" w:cs="Times New Roman"/>
          <w:sz w:val="32"/>
          <w:szCs w:val="32"/>
          <w:lang w:bidi="ar-SA"/>
        </w:rPr>
      </w:pPr>
      <w:r>
        <w:rPr>
          <w:rFonts w:hint="default" w:eastAsia="方正小标宋简体" w:cs="Times New Roman"/>
          <w:color w:val="FF0000"/>
          <w:spacing w:val="30"/>
          <w:sz w:val="40"/>
          <w:szCs w:val="36"/>
          <w:lang w:bidi="ar-SA"/>
        </w:rP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347980</wp:posOffset>
                </wp:positionV>
                <wp:extent cx="5742940" cy="17145"/>
                <wp:effectExtent l="0" t="0" r="0" b="0"/>
                <wp:wrapNone/>
                <wp:docPr id="3" name="直线 2"/>
                <wp:cNvGraphicFramePr/>
                <a:graphic xmlns:a="http://schemas.openxmlformats.org/drawingml/2006/main">
                  <a:graphicData uri="http://schemas.microsoft.com/office/word/2010/wordprocessingShape">
                    <wps:wsp>
                      <wps:cNvSpPr/>
                      <wps:spPr>
                        <a:xfrm flipV="1">
                          <a:off x="0" y="0"/>
                          <a:ext cx="5742940" cy="17145"/>
                        </a:xfrm>
                        <a:prstGeom prst="line">
                          <a:avLst/>
                        </a:prstGeom>
                        <a:ln w="25400" cap="flat" cmpd="sng">
                          <a:solidFill>
                            <a:srgbClr val="FF0000"/>
                          </a:solidFill>
                          <a:prstDash val="solid"/>
                          <a:headEnd type="none" w="med" len="med"/>
                          <a:tailEnd type="none" w="med" len="med"/>
                        </a:ln>
                      </wps:spPr>
                      <wps:bodyPr upright="0"/>
                    </wps:wsp>
                  </a:graphicData>
                </a:graphic>
              </wp:anchor>
            </w:drawing>
          </mc:Choice>
          <mc:Fallback>
            <w:pict>
              <v:line id="直线 2" o:spid="_x0000_s1026" o:spt="20" style="position:absolute;left:0pt;flip:y;margin-left:-9.55pt;margin-top:27.4pt;height:1.35pt;width:452.2pt;z-index:251659264;mso-width-relative:page;mso-height-relative:page;" filled="f" stroked="t" coordsize="21600,21600" o:gfxdata="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">
                <v:fill on="f" focussize="0,0"/>
                <v:stroke weight="2pt" color="#FF0000" joinstyle="round"/>
                <v:imagedata o:title=""/>
                <o:lock v:ext="edit" aspectratio="f"/>
              </v:line>
            </w:pict>
          </mc:Fallback>
        </mc:AlternateContent>
      </w:r>
      <w:r>
        <w:rPr>
          <w:rFonts w:hint="default" w:ascii="Times New Roman" w:hAnsi="Times New Roman" w:eastAsia="方正楷体_GBK" w:cs="Times New Roman"/>
          <w:sz w:val="32"/>
          <w:szCs w:val="32"/>
          <w:lang w:val="en-US" w:eastAsia="zh-CN"/>
        </w:rPr>
        <w:t>株振局</w:t>
      </w:r>
      <w:r>
        <w:rPr>
          <w:rFonts w:hint="eastAsia" w:ascii="Times New Roman" w:hAnsi="Times New Roman" w:eastAsia="方正楷体_GBK" w:cs="Times New Roman"/>
          <w:sz w:val="32"/>
          <w:szCs w:val="32"/>
          <w:lang w:val="en-US" w:eastAsia="zh-CN"/>
        </w:rPr>
        <w:t>发</w:t>
      </w:r>
      <w:r>
        <w:rPr>
          <w:rFonts w:hint="default" w:ascii="Times New Roman" w:hAnsi="Times New Roman" w:eastAsia="方正楷体_GBK" w:cs="Times New Roman"/>
          <w:sz w:val="32"/>
          <w:szCs w:val="32"/>
          <w:lang w:val="en-US" w:eastAsia="zh-CN"/>
        </w:rPr>
        <w:t>〔202</w:t>
      </w:r>
      <w:r>
        <w:rPr>
          <w:rFonts w:hint="eastAsia"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1</w:t>
      </w:r>
      <w:r>
        <w:rPr>
          <w:rFonts w:hint="default" w:ascii="Times New Roman" w:hAnsi="Times New Roman" w:eastAsia="方正楷体_GBK" w:cs="Times New Roman"/>
          <w:sz w:val="32"/>
          <w:szCs w:val="32"/>
          <w:lang w:val="en-US" w:eastAsia="zh-CN"/>
        </w:rPr>
        <w:t>号</w:t>
      </w:r>
      <w:r>
        <w:rPr>
          <w:rFonts w:hint="eastAsia" w:ascii="Times New Roman" w:hAnsi="Times New Roman" w:eastAsia="方正楷体_GBK" w:cs="Times New Roman"/>
          <w:sz w:val="32"/>
          <w:szCs w:val="32"/>
          <w:lang w:val="en-US" w:eastAsia="zh-CN"/>
        </w:rPr>
        <w:t xml:space="preserve">                      </w:t>
      </w:r>
    </w:p>
    <w:p>
      <w:pPr>
        <w:spacing w:line="600" w:lineRule="exact"/>
        <w:jc w:val="center"/>
        <w:rPr>
          <w:rFonts w:hint="default" w:eastAsia="方正小标宋简体" w:cs="Times New Roman"/>
          <w:spacing w:val="30"/>
          <w:sz w:val="40"/>
          <w:szCs w:val="36"/>
          <w:lang w:bidi="ar-SA"/>
        </w:rPr>
      </w:pPr>
    </w:p>
    <w:p/>
    <w:p>
      <w:pPr>
        <w:keepNext w:val="0"/>
        <w:keepLines w:val="0"/>
        <w:pageBreakBefore w:val="0"/>
        <w:widowControl w:val="0"/>
        <w:kinsoku/>
        <w:wordWrap/>
        <w:overflowPunct/>
        <w:topLinePunct w:val="0"/>
        <w:autoSpaceDE/>
        <w:autoSpaceDN/>
        <w:bidi w:val="0"/>
        <w:snapToGrid/>
        <w:spacing w:line="560" w:lineRule="exact"/>
        <w:jc w:val="center"/>
        <w:outlineLvl w:val="9"/>
        <w:rPr>
          <w:rFonts w:ascii="Times New Roman" w:hAnsi="Times New Roman" w:eastAsia="方正小标宋_GBK"/>
          <w:bCs/>
          <w:sz w:val="44"/>
          <w:szCs w:val="44"/>
        </w:rPr>
      </w:pPr>
      <w:r>
        <w:rPr>
          <w:rFonts w:ascii="Times New Roman" w:hAnsi="Times New Roman" w:eastAsia="方正小标宋_GBK"/>
          <w:bCs/>
          <w:sz w:val="44"/>
          <w:szCs w:val="44"/>
        </w:rPr>
        <w:t>关于印发《</w:t>
      </w:r>
      <w:r>
        <w:rPr>
          <w:rFonts w:ascii="Times New Roman" w:hAnsi="Times New Roman" w:eastAsia="方正小标宋_GBK"/>
          <w:sz w:val="44"/>
          <w:szCs w:val="44"/>
          <w:lang w:val="en"/>
        </w:rPr>
        <w:t>开展2023年度巩固</w:t>
      </w:r>
      <w:r>
        <w:rPr>
          <w:rFonts w:hint="eastAsia" w:ascii="Times New Roman" w:hAnsi="Times New Roman" w:eastAsia="方正小标宋_GBK"/>
          <w:sz w:val="44"/>
          <w:szCs w:val="44"/>
          <w:lang w:val="en" w:eastAsia="zh-CN"/>
        </w:rPr>
        <w:t>拓展</w:t>
      </w:r>
      <w:r>
        <w:rPr>
          <w:rFonts w:ascii="Times New Roman" w:hAnsi="Times New Roman" w:eastAsia="方正小标宋_GBK"/>
          <w:sz w:val="44"/>
          <w:szCs w:val="44"/>
          <w:lang w:val="en"/>
        </w:rPr>
        <w:t>脱贫</w:t>
      </w:r>
      <w:r>
        <w:rPr>
          <w:rFonts w:hint="eastAsia" w:ascii="Times New Roman" w:hAnsi="Times New Roman" w:eastAsia="方正小标宋_GBK"/>
          <w:sz w:val="44"/>
          <w:szCs w:val="44"/>
          <w:lang w:val="en" w:eastAsia="zh-CN"/>
        </w:rPr>
        <w:t>攻坚</w:t>
      </w:r>
    </w:p>
    <w:p>
      <w:pPr>
        <w:keepNext w:val="0"/>
        <w:keepLines w:val="0"/>
        <w:pageBreakBefore w:val="0"/>
        <w:widowControl w:val="0"/>
        <w:wordWrap/>
        <w:overflowPunct/>
        <w:topLinePunct w:val="0"/>
        <w:autoSpaceDE/>
        <w:autoSpaceDN/>
        <w:bidi w:val="0"/>
        <w:snapToGrid/>
        <w:spacing w:line="560" w:lineRule="exact"/>
        <w:jc w:val="center"/>
        <w:outlineLvl w:val="9"/>
        <w:rPr>
          <w:rFonts w:ascii="Times New Roman" w:hAnsi="Times New Roman" w:eastAsia="方正小标宋_GBK"/>
          <w:sz w:val="44"/>
          <w:lang w:val="en"/>
        </w:rPr>
      </w:pPr>
      <w:r>
        <w:rPr>
          <w:rFonts w:ascii="Times New Roman" w:hAnsi="Times New Roman" w:eastAsia="方正小标宋_GBK"/>
          <w:sz w:val="44"/>
          <w:szCs w:val="44"/>
          <w:lang w:val="en"/>
        </w:rPr>
        <w:t>成果</w:t>
      </w:r>
      <w:r>
        <w:rPr>
          <w:rFonts w:hint="eastAsia" w:ascii="Times New Roman" w:hAnsi="Times New Roman" w:eastAsia="方正小标宋_GBK"/>
          <w:sz w:val="44"/>
          <w:szCs w:val="44"/>
          <w:lang w:val="en" w:eastAsia="zh-CN"/>
        </w:rPr>
        <w:t>同</w:t>
      </w:r>
      <w:r>
        <w:rPr>
          <w:rFonts w:ascii="Times New Roman" w:hAnsi="Times New Roman" w:eastAsia="方正小标宋_GBK"/>
          <w:sz w:val="44"/>
          <w:szCs w:val="44"/>
          <w:lang w:val="en"/>
        </w:rPr>
        <w:t>乡村振兴</w:t>
      </w:r>
      <w:r>
        <w:rPr>
          <w:rFonts w:hint="eastAsia" w:ascii="Times New Roman" w:hAnsi="Times New Roman" w:eastAsia="方正小标宋_GBK"/>
          <w:sz w:val="44"/>
          <w:szCs w:val="44"/>
          <w:lang w:val="en" w:eastAsia="zh-CN"/>
        </w:rPr>
        <w:t>有效衔接相关</w:t>
      </w:r>
      <w:r>
        <w:rPr>
          <w:rFonts w:ascii="Times New Roman" w:hAnsi="Times New Roman" w:eastAsia="方正小标宋_GBK"/>
          <w:sz w:val="44"/>
          <w:lang w:val="en"/>
        </w:rPr>
        <w:t>评选活动的</w:t>
      </w:r>
    </w:p>
    <w:p>
      <w:pPr>
        <w:keepNext w:val="0"/>
        <w:keepLines w:val="0"/>
        <w:pageBreakBefore w:val="0"/>
        <w:widowControl w:val="0"/>
        <w:kinsoku/>
        <w:wordWrap/>
        <w:overflowPunct/>
        <w:topLinePunct w:val="0"/>
        <w:autoSpaceDE/>
        <w:autoSpaceDN/>
        <w:bidi w:val="0"/>
        <w:snapToGrid/>
        <w:spacing w:line="560" w:lineRule="exact"/>
        <w:jc w:val="center"/>
        <w:outlineLvl w:val="9"/>
        <w:rPr>
          <w:rFonts w:ascii="Times New Roman" w:hAnsi="Times New Roman" w:eastAsia="方正小标宋_GBK"/>
          <w:sz w:val="44"/>
          <w:szCs w:val="44"/>
          <w:lang w:val="en"/>
        </w:rPr>
      </w:pPr>
      <w:r>
        <w:rPr>
          <w:rFonts w:ascii="Times New Roman" w:hAnsi="Times New Roman" w:eastAsia="方正小标宋_GBK"/>
          <w:sz w:val="44"/>
          <w:szCs w:val="44"/>
          <w:lang w:val="en"/>
        </w:rPr>
        <w:t>方案</w:t>
      </w:r>
      <w:r>
        <w:rPr>
          <w:rFonts w:ascii="Times New Roman" w:hAnsi="Times New Roman" w:eastAsia="方正小标宋_GBK"/>
          <w:bCs/>
          <w:sz w:val="44"/>
          <w:szCs w:val="44"/>
        </w:rPr>
        <w:t>》的通知</w:t>
      </w:r>
    </w:p>
    <w:p>
      <w:pPr>
        <w:keepNext w:val="0"/>
        <w:keepLines w:val="0"/>
        <w:pageBreakBefore w:val="0"/>
        <w:widowControl w:val="0"/>
        <w:kinsoku/>
        <w:wordWrap/>
        <w:overflowPunct/>
        <w:topLinePunct w:val="0"/>
        <w:autoSpaceDE/>
        <w:autoSpaceDN/>
        <w:bidi w:val="0"/>
        <w:snapToGrid/>
        <w:spacing w:line="600" w:lineRule="exact"/>
        <w:jc w:val="both"/>
        <w:outlineLvl w:val="9"/>
        <w:rPr>
          <w:rFonts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方正仿宋_GBK"/>
          <w:sz w:val="32"/>
          <w:szCs w:val="32"/>
        </w:rPr>
      </w:pPr>
      <w:r>
        <w:rPr>
          <w:rFonts w:ascii="Times New Roman" w:hAnsi="Times New Roman" w:eastAsia="方正仿宋_GBK"/>
          <w:sz w:val="32"/>
          <w:szCs w:val="32"/>
        </w:rPr>
        <w:t>各县市区</w:t>
      </w:r>
      <w:r>
        <w:rPr>
          <w:rFonts w:ascii="Times New Roman" w:hAnsi="Times New Roman" w:eastAsia="方正仿宋_GBK"/>
          <w:sz w:val="32"/>
          <w:szCs w:val="32"/>
          <w:lang w:eastAsia="zh-CN"/>
        </w:rPr>
        <w:t>乡村振兴局</w:t>
      </w:r>
      <w:r>
        <w:rPr>
          <w:rFonts w:ascii="Times New Roman" w:hAnsi="Times New Roman"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sz w:val="32"/>
          <w:szCs w:val="32"/>
          <w:lang w:eastAsia="zh-CN"/>
        </w:rPr>
      </w:pPr>
      <w:r>
        <w:rPr>
          <w:rFonts w:ascii="Times New Roman" w:hAnsi="Times New Roman" w:eastAsia="方正仿宋_GBK"/>
          <w:sz w:val="32"/>
          <w:szCs w:val="32"/>
          <w:lang w:eastAsia="zh-CN"/>
        </w:rPr>
        <w:t>现将</w:t>
      </w:r>
      <w:r>
        <w:rPr>
          <w:rFonts w:ascii="Times New Roman" w:hAnsi="Times New Roman" w:eastAsia="方正仿宋_GBK"/>
          <w:sz w:val="32"/>
          <w:szCs w:val="32"/>
        </w:rPr>
        <w:t>《</w:t>
      </w:r>
      <w:r>
        <w:rPr>
          <w:rFonts w:ascii="Times New Roman" w:hAnsi="Times New Roman" w:eastAsia="方正仿宋_GBK"/>
          <w:sz w:val="32"/>
          <w:szCs w:val="32"/>
          <w:lang w:val="en"/>
        </w:rPr>
        <w:t>开展2023年度巩固拓展脱贫攻坚成果同乡村振兴有效衔接相关评选活动的方案</w:t>
      </w:r>
      <w:r>
        <w:rPr>
          <w:rFonts w:ascii="Times New Roman" w:hAnsi="Times New Roman" w:eastAsia="方正仿宋_GBK"/>
          <w:sz w:val="32"/>
          <w:szCs w:val="32"/>
        </w:rPr>
        <w:t>》印发给你们，请结合实际，认真</w:t>
      </w:r>
      <w:r>
        <w:rPr>
          <w:rFonts w:ascii="Times New Roman" w:hAnsi="Times New Roman" w:eastAsia="方正仿宋_GBK"/>
          <w:sz w:val="32"/>
          <w:szCs w:val="32"/>
          <w:lang w:eastAsia="zh-CN"/>
        </w:rPr>
        <w:t>抓好</w:t>
      </w:r>
      <w:r>
        <w:rPr>
          <w:rFonts w:ascii="Times New Roman" w:hAnsi="Times New Roman" w:eastAsia="方正仿宋_GBK"/>
          <w:sz w:val="32"/>
          <w:szCs w:val="32"/>
        </w:rPr>
        <w:t>贯彻落实。</w:t>
      </w:r>
    </w:p>
    <w:p>
      <w:pPr>
        <w:pStyle w:val="13"/>
        <w:keepNext w:val="0"/>
        <w:keepLines w:val="0"/>
        <w:pageBreakBefore w:val="0"/>
        <w:widowControl w:val="0"/>
        <w:kinsoku/>
        <w:wordWrap/>
        <w:overflowPunct/>
        <w:topLinePunct w:val="0"/>
        <w:autoSpaceDE/>
        <w:autoSpaceDN/>
        <w:bidi w:val="0"/>
        <w:adjustRightInd/>
        <w:snapToGrid/>
        <w:spacing w:after="0" w:line="600" w:lineRule="exact"/>
        <w:textAlignment w:val="auto"/>
        <w:rPr>
          <w:rFonts w:ascii="Times New Roman" w:hAnsi="Times New Roman"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540"/>
        <w:jc w:val="both"/>
        <w:textAlignment w:val="auto"/>
        <w:outlineLvl w:val="9"/>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 xml:space="preserve">     </w:t>
      </w:r>
      <w:r>
        <w:rPr>
          <w:rFonts w:ascii="Times New Roman" w:hAnsi="Times New Roman" w:eastAsia="仿宋_GB2312"/>
          <w:sz w:val="32"/>
          <w:szCs w:val="32"/>
          <w:lang w:val="en" w:eastAsia="zh-CN"/>
        </w:rPr>
        <w:t xml:space="preserve">                       </w:t>
      </w:r>
      <w:r>
        <w:rPr>
          <w:rFonts w:ascii="Times New Roman" w:hAnsi="Times New Roman" w:eastAsia="仿宋_GB2312"/>
          <w:sz w:val="32"/>
          <w:szCs w:val="32"/>
          <w:lang w:val="en-US" w:eastAsia="zh-CN"/>
        </w:rPr>
        <w:t xml:space="preserve"> </w:t>
      </w:r>
      <w:r>
        <w:rPr>
          <w:rFonts w:ascii="Times New Roman" w:hAnsi="Times New Roman" w:eastAsia="方正仿宋_GBK"/>
          <w:sz w:val="32"/>
          <w:szCs w:val="32"/>
          <w:lang w:val="en-US" w:eastAsia="zh-CN"/>
        </w:rPr>
        <w:t xml:space="preserve">株洲市乡村振兴局      </w:t>
      </w:r>
    </w:p>
    <w:p>
      <w:pPr>
        <w:keepNext w:val="0"/>
        <w:keepLines w:val="0"/>
        <w:pageBreakBefore w:val="0"/>
        <w:widowControl w:val="0"/>
        <w:kinsoku/>
        <w:wordWrap/>
        <w:overflowPunct/>
        <w:topLinePunct w:val="0"/>
        <w:autoSpaceDE/>
        <w:autoSpaceDN/>
        <w:bidi w:val="0"/>
        <w:adjustRightInd/>
        <w:snapToGrid/>
        <w:spacing w:line="600" w:lineRule="exact"/>
        <w:ind w:left="0" w:firstLine="640"/>
        <w:jc w:val="both"/>
        <w:textAlignment w:val="auto"/>
        <w:outlineLvl w:val="9"/>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 xml:space="preserve">                             </w:t>
      </w:r>
      <w:r>
        <w:rPr>
          <w:rFonts w:ascii="Times New Roman" w:hAnsi="Times New Roman" w:eastAsia="仿宋_GB2312"/>
          <w:sz w:val="32"/>
          <w:szCs w:val="32"/>
          <w:lang w:val="en" w:eastAsia="zh-CN"/>
        </w:rPr>
        <w:t xml:space="preserve"> </w:t>
      </w:r>
      <w:r>
        <w:rPr>
          <w:rFonts w:ascii="Times New Roman" w:hAnsi="Times New Roman" w:eastAsia="仿宋_GB2312"/>
          <w:sz w:val="32"/>
          <w:szCs w:val="32"/>
          <w:lang w:val="en-US" w:eastAsia="zh-CN"/>
        </w:rPr>
        <w:t>202</w:t>
      </w:r>
      <w:r>
        <w:rPr>
          <w:rFonts w:ascii="Times New Roman" w:hAnsi="Times New Roman" w:eastAsia="仿宋_GB2312"/>
          <w:sz w:val="32"/>
          <w:szCs w:val="32"/>
          <w:lang w:val="en" w:eastAsia="zh-CN"/>
        </w:rPr>
        <w:t>4</w:t>
      </w:r>
      <w:r>
        <w:rPr>
          <w:rFonts w:ascii="Times New Roman" w:hAnsi="Times New Roman" w:eastAsia="仿宋_GB2312"/>
          <w:sz w:val="32"/>
          <w:szCs w:val="32"/>
          <w:lang w:val="en-US" w:eastAsia="zh-CN"/>
        </w:rPr>
        <w:t>年</w:t>
      </w: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val="en-US" w:eastAsia="zh-CN"/>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方正小标宋简体"/>
          <w:sz w:val="36"/>
          <w:szCs w:val="36"/>
          <w:u w:val="none"/>
        </w:rPr>
        <w:sectPr>
          <w:footerReference r:id="rId3" w:type="default"/>
          <w:pgSz w:w="11906" w:h="16838"/>
          <w:pgMar w:top="2098" w:right="1474" w:bottom="1984"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line="600" w:lineRule="exact"/>
        <w:jc w:val="center"/>
        <w:rPr>
          <w:rFonts w:ascii="Times New Roman" w:hAnsi="Times New Roman" w:eastAsia="方正小标宋简体"/>
          <w:sz w:val="44"/>
          <w:szCs w:val="44"/>
          <w:lang w:val="en-US" w:eastAsia="zh-CN"/>
        </w:rPr>
      </w:pPr>
      <w:r>
        <w:rPr>
          <w:rFonts w:ascii="Times New Roman" w:hAnsi="Times New Roman" w:eastAsia="方正小标宋简体"/>
          <w:sz w:val="44"/>
          <w:szCs w:val="44"/>
          <w:lang w:val="en-US" w:eastAsia="zh-CN"/>
        </w:rPr>
        <w:t>开展2023年度巩固拓展脱贫攻坚成果同</w:t>
      </w:r>
    </w:p>
    <w:p>
      <w:pPr>
        <w:keepNext w:val="0"/>
        <w:keepLines w:val="0"/>
        <w:pageBreakBefore w:val="0"/>
        <w:widowControl w:val="0"/>
        <w:kinsoku/>
        <w:wordWrap/>
        <w:overflowPunct/>
        <w:topLinePunct w:val="0"/>
        <w:autoSpaceDE/>
        <w:autoSpaceDN/>
        <w:bidi w:val="0"/>
        <w:snapToGrid/>
        <w:spacing w:line="600" w:lineRule="exact"/>
        <w:jc w:val="center"/>
        <w:rPr>
          <w:rFonts w:ascii="Times New Roman" w:hAnsi="Times New Roman" w:eastAsia="方正小标宋简体"/>
          <w:sz w:val="44"/>
          <w:szCs w:val="44"/>
          <w:lang w:val="en-US" w:eastAsia="zh-CN"/>
        </w:rPr>
      </w:pPr>
      <w:r>
        <w:rPr>
          <w:rFonts w:ascii="Times New Roman" w:hAnsi="Times New Roman" w:eastAsia="方正小标宋简体"/>
          <w:sz w:val="44"/>
          <w:szCs w:val="44"/>
          <w:lang w:val="en-US" w:eastAsia="zh-CN"/>
        </w:rPr>
        <w:t>乡村振兴有效衔接相关评选活动的方案</w:t>
      </w: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楷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ind w:firstLine="640"/>
        <w:jc w:val="both"/>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202</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lang w:val="en-US" w:eastAsia="zh-CN"/>
        </w:rPr>
        <w:t>年，全市乡村振兴系统围绕</w:t>
      </w:r>
      <w:r>
        <w:rPr>
          <w:rFonts w:hint="eastAsia" w:ascii="Times New Roman" w:hAnsi="Times New Roman" w:eastAsia="方正仿宋_GBK"/>
          <w:sz w:val="32"/>
          <w:szCs w:val="32"/>
          <w:lang w:val="en-US" w:eastAsia="zh-CN"/>
        </w:rPr>
        <w:t>在全省</w:t>
      </w:r>
      <w:r>
        <w:rPr>
          <w:rFonts w:ascii="Times New Roman" w:hAnsi="Times New Roman" w:eastAsia="方正仿宋_GBK"/>
          <w:sz w:val="32"/>
          <w:szCs w:val="32"/>
          <w:lang w:val="en-US" w:eastAsia="zh-CN"/>
        </w:rPr>
        <w:t>“</w:t>
      </w:r>
      <w:r>
        <w:rPr>
          <w:rFonts w:hint="eastAsia" w:ascii="Times New Roman" w:hAnsi="Times New Roman" w:eastAsia="方正仿宋_GBK"/>
          <w:sz w:val="32"/>
          <w:szCs w:val="32"/>
          <w:lang w:val="en-US" w:eastAsia="zh-CN"/>
        </w:rPr>
        <w:t>争先进位</w:t>
      </w:r>
      <w:r>
        <w:rPr>
          <w:rFonts w:ascii="Times New Roman" w:hAnsi="Times New Roman" w:eastAsia="方正仿宋_GBK"/>
          <w:sz w:val="32"/>
          <w:szCs w:val="32"/>
          <w:lang w:val="en-US" w:eastAsia="zh-CN"/>
        </w:rPr>
        <w:t>”工作目标，积极探索，勇于实践，</w:t>
      </w:r>
      <w:r>
        <w:rPr>
          <w:rFonts w:hint="eastAsia" w:ascii="Times New Roman" w:hAnsi="Times New Roman" w:eastAsia="方正仿宋_GBK"/>
          <w:sz w:val="32"/>
          <w:szCs w:val="32"/>
          <w:lang w:val="en-US" w:eastAsia="zh-CN"/>
        </w:rPr>
        <w:t>咬定目标，</w:t>
      </w:r>
      <w:r>
        <w:rPr>
          <w:rFonts w:ascii="Times New Roman" w:hAnsi="Times New Roman" w:eastAsia="方正仿宋_GBK"/>
          <w:sz w:val="32"/>
          <w:szCs w:val="32"/>
          <w:lang w:val="en-US" w:eastAsia="zh-CN"/>
        </w:rPr>
        <w:t>攻坚克难，全市巩固拓展脱贫攻坚成果同乡村振兴有效衔接取得了新进展</w:t>
      </w:r>
      <w:r>
        <w:rPr>
          <w:rFonts w:hint="eastAsia" w:ascii="Times New Roman" w:hAnsi="Times New Roman" w:eastAsia="方正仿宋_GBK"/>
          <w:sz w:val="32"/>
          <w:szCs w:val="32"/>
          <w:lang w:val="en-US" w:eastAsia="zh-CN"/>
        </w:rPr>
        <w:t>、新成效</w:t>
      </w:r>
      <w:r>
        <w:rPr>
          <w:rFonts w:ascii="Times New Roman" w:hAnsi="Times New Roman" w:eastAsia="方正仿宋_GBK"/>
          <w:sz w:val="32"/>
          <w:szCs w:val="32"/>
          <w:lang w:val="en-US" w:eastAsia="zh-CN"/>
        </w:rPr>
        <w:t>。经研究并请示市委、市政府领导同意，在全市开展巩固拓展脱贫攻坚成果同乡村振兴有效衔接“</w:t>
      </w:r>
      <w:r>
        <w:rPr>
          <w:rFonts w:hint="eastAsia" w:ascii="Times New Roman" w:hAnsi="Times New Roman" w:eastAsia="方正仿宋_GBK"/>
          <w:sz w:val="32"/>
          <w:szCs w:val="32"/>
          <w:lang w:val="en-US" w:eastAsia="zh-CN"/>
        </w:rPr>
        <w:t>三</w:t>
      </w:r>
      <w:r>
        <w:rPr>
          <w:rFonts w:ascii="Times New Roman" w:hAnsi="Times New Roman" w:eastAsia="方正仿宋_GBK"/>
          <w:sz w:val="32"/>
          <w:szCs w:val="32"/>
          <w:lang w:val="en-US" w:eastAsia="zh-CN"/>
        </w:rPr>
        <w:t>个十</w:t>
      </w:r>
      <w:r>
        <w:rPr>
          <w:rFonts w:hint="eastAsia" w:ascii="Times New Roman" w:hAnsi="Times New Roman" w:eastAsia="方正仿宋_GBK"/>
          <w:sz w:val="32"/>
          <w:szCs w:val="32"/>
          <w:lang w:val="en-US" w:eastAsia="zh-CN"/>
        </w:rPr>
        <w:t>大</w:t>
      </w:r>
      <w:r>
        <w:rPr>
          <w:rFonts w:ascii="Times New Roman" w:hAnsi="Times New Roman" w:eastAsia="方正仿宋_GBK"/>
          <w:sz w:val="32"/>
          <w:szCs w:val="32"/>
          <w:lang w:val="en-US" w:eastAsia="zh-CN"/>
        </w:rPr>
        <w:t>”评选活动，特制定此方案。</w:t>
      </w:r>
    </w:p>
    <w:p>
      <w:pPr>
        <w:keepNext w:val="0"/>
        <w:keepLines w:val="0"/>
        <w:pageBreakBefore w:val="0"/>
        <w:widowControl w:val="0"/>
        <w:kinsoku/>
        <w:wordWrap/>
        <w:overflowPunct/>
        <w:topLinePunct w:val="0"/>
        <w:autoSpaceDE/>
        <w:autoSpaceDN/>
        <w:bidi w:val="0"/>
        <w:snapToGrid/>
        <w:spacing w:line="600" w:lineRule="exact"/>
        <w:ind w:firstLine="640"/>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一、评选内容</w:t>
      </w:r>
    </w:p>
    <w:p>
      <w:pPr>
        <w:keepNext w:val="0"/>
        <w:keepLines w:val="0"/>
        <w:pageBreakBefore w:val="0"/>
        <w:widowControl w:val="0"/>
        <w:kinsoku/>
        <w:wordWrap/>
        <w:overflowPunct/>
        <w:topLinePunct w:val="0"/>
        <w:autoSpaceDE/>
        <w:autoSpaceDN/>
        <w:bidi w:val="0"/>
        <w:snapToGrid/>
        <w:spacing w:line="600" w:lineRule="exact"/>
        <w:ind w:firstLine="64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（一）评选“十</w:t>
      </w:r>
      <w:r>
        <w:rPr>
          <w:rFonts w:hint="eastAsia" w:ascii="Times New Roman" w:hAnsi="Times New Roman" w:eastAsia="方正楷体_GBK"/>
          <w:sz w:val="32"/>
          <w:szCs w:val="32"/>
          <w:lang w:val="en-US" w:eastAsia="zh-CN"/>
        </w:rPr>
        <w:t>大典型</w:t>
      </w:r>
      <w:r>
        <w:rPr>
          <w:rFonts w:ascii="Times New Roman" w:hAnsi="Times New Roman" w:eastAsia="方正楷体_GBK"/>
          <w:sz w:val="32"/>
          <w:szCs w:val="32"/>
          <w:lang w:val="en-US" w:eastAsia="zh-CN"/>
        </w:rPr>
        <w:t>案例”。</w:t>
      </w:r>
      <w:r>
        <w:rPr>
          <w:rFonts w:ascii="Times New Roman" w:hAnsi="Times New Roman" w:eastAsia="方正仿宋_GBK"/>
          <w:sz w:val="32"/>
          <w:szCs w:val="32"/>
          <w:lang w:val="en-US" w:eastAsia="zh-CN"/>
        </w:rPr>
        <w:t>对各县市区围绕巩固拓展脱贫攻坚成果同乡村振兴有效衔接在工作落实、政策保障、机制完善等方面改革创新、打造</w:t>
      </w:r>
      <w:r>
        <w:rPr>
          <w:rFonts w:hint="eastAsia" w:ascii="Times New Roman" w:hAnsi="Times New Roman" w:eastAsia="方正仿宋_GBK"/>
          <w:sz w:val="32"/>
          <w:szCs w:val="32"/>
          <w:lang w:val="en-US" w:eastAsia="zh-CN"/>
        </w:rPr>
        <w:t>亮点</w:t>
      </w:r>
      <w:r>
        <w:rPr>
          <w:rFonts w:ascii="Times New Roman" w:hAnsi="Times New Roman" w:eastAsia="方正仿宋_GBK"/>
          <w:sz w:val="32"/>
          <w:szCs w:val="32"/>
          <w:lang w:val="en-US" w:eastAsia="zh-CN"/>
        </w:rPr>
        <w:t>，取得显著效果的，评选10个</w:t>
      </w:r>
      <w:r>
        <w:rPr>
          <w:rFonts w:hint="eastAsia" w:ascii="Times New Roman" w:hAnsi="Times New Roman" w:eastAsia="方正仿宋_GBK"/>
          <w:sz w:val="32"/>
          <w:szCs w:val="32"/>
          <w:lang w:val="en-US" w:eastAsia="zh-CN"/>
        </w:rPr>
        <w:t>典型</w:t>
      </w:r>
      <w:r>
        <w:rPr>
          <w:rFonts w:ascii="Times New Roman" w:hAnsi="Times New Roman" w:eastAsia="方正仿宋_GBK"/>
          <w:sz w:val="32"/>
          <w:szCs w:val="32"/>
          <w:lang w:val="en-US" w:eastAsia="zh-CN"/>
        </w:rPr>
        <w:t xml:space="preserve">案例。 </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（二）评选“十</w:t>
      </w:r>
      <w:r>
        <w:rPr>
          <w:rFonts w:hint="eastAsia" w:ascii="Times New Roman" w:hAnsi="Times New Roman" w:eastAsia="方正楷体_GBK"/>
          <w:sz w:val="32"/>
          <w:szCs w:val="32"/>
          <w:lang w:val="en-US" w:eastAsia="zh-CN"/>
        </w:rPr>
        <w:t>大增收能手</w:t>
      </w:r>
      <w:r>
        <w:rPr>
          <w:rFonts w:ascii="Times New Roman" w:hAnsi="Times New Roman" w:eastAsia="方正楷体_GBK"/>
          <w:sz w:val="32"/>
          <w:szCs w:val="32"/>
          <w:lang w:val="en-US" w:eastAsia="zh-CN"/>
        </w:rPr>
        <w:t>”。</w:t>
      </w:r>
      <w:r>
        <w:rPr>
          <w:rFonts w:hint="eastAsia" w:ascii="Times New Roman" w:hAnsi="Times New Roman" w:eastAsia="方正仿宋_GBK"/>
          <w:sz w:val="32"/>
          <w:szCs w:val="32"/>
          <w:lang w:val="en-US" w:eastAsia="zh-CN"/>
        </w:rPr>
        <w:t>重点在脱贫户、监测户群体中遴选增收</w:t>
      </w:r>
      <w:r>
        <w:rPr>
          <w:rFonts w:ascii="Times New Roman" w:hAnsi="Times New Roman" w:eastAsia="方正仿宋_GBK"/>
          <w:sz w:val="32"/>
          <w:szCs w:val="32"/>
          <w:lang w:val="en" w:eastAsia="zh-CN"/>
        </w:rPr>
        <w:t>致富能力</w:t>
      </w:r>
      <w:r>
        <w:rPr>
          <w:rFonts w:hint="eastAsia" w:ascii="Times New Roman" w:hAnsi="Times New Roman" w:eastAsia="方正仿宋_GBK"/>
          <w:sz w:val="32"/>
          <w:szCs w:val="32"/>
          <w:lang w:val="en" w:eastAsia="zh-CN"/>
        </w:rPr>
        <w:t>较</w:t>
      </w:r>
      <w:r>
        <w:rPr>
          <w:rFonts w:ascii="Times New Roman" w:hAnsi="Times New Roman" w:eastAsia="方正仿宋_GBK"/>
          <w:sz w:val="32"/>
          <w:szCs w:val="32"/>
          <w:lang w:val="en" w:eastAsia="zh-CN"/>
        </w:rPr>
        <w:t>强</w:t>
      </w:r>
      <w:r>
        <w:rPr>
          <w:rFonts w:hint="eastAsia" w:ascii="Times New Roman" w:hAnsi="Times New Roman" w:eastAsia="方正仿宋_GBK"/>
          <w:sz w:val="32"/>
          <w:szCs w:val="32"/>
          <w:lang w:val="en-US" w:eastAsia="zh-CN"/>
        </w:rPr>
        <w:t>的对象，兼顾联农带农较好的新型农业经营主体负责人，</w:t>
      </w:r>
      <w:r>
        <w:rPr>
          <w:rFonts w:ascii="Times New Roman" w:hAnsi="Times New Roman" w:eastAsia="方正仿宋_GBK"/>
          <w:sz w:val="32"/>
          <w:szCs w:val="32"/>
          <w:lang w:val="en-US" w:eastAsia="zh-CN"/>
        </w:rPr>
        <w:t>评选10</w:t>
      </w:r>
      <w:r>
        <w:rPr>
          <w:rFonts w:hint="eastAsia" w:ascii="Times New Roman" w:hAnsi="Times New Roman" w:eastAsia="方正仿宋_GBK"/>
          <w:sz w:val="32"/>
          <w:szCs w:val="32"/>
          <w:lang w:val="en-US" w:eastAsia="zh-CN"/>
        </w:rPr>
        <w:t>名增收能手</w:t>
      </w:r>
      <w:r>
        <w:rPr>
          <w:rFonts w:ascii="Times New Roman" w:hAnsi="Times New Roman" w:eastAsia="方正仿宋_GBK"/>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（三）评选“</w:t>
      </w:r>
      <w:r>
        <w:rPr>
          <w:rFonts w:hint="eastAsia" w:ascii="Times New Roman" w:hAnsi="Times New Roman" w:eastAsia="方正楷体_GBK"/>
          <w:sz w:val="32"/>
          <w:szCs w:val="32"/>
          <w:lang w:val="en-US" w:eastAsia="zh-CN"/>
        </w:rPr>
        <w:t>十大业务标兵</w:t>
      </w:r>
      <w:r>
        <w:rPr>
          <w:rFonts w:ascii="Times New Roman" w:hAnsi="Times New Roman" w:eastAsia="方正楷体_GBK"/>
          <w:sz w:val="32"/>
          <w:szCs w:val="32"/>
          <w:lang w:val="en-US" w:eastAsia="zh-CN"/>
        </w:rPr>
        <w:t>”。</w:t>
      </w:r>
      <w:r>
        <w:rPr>
          <w:rFonts w:ascii="Times New Roman" w:hAnsi="Times New Roman" w:eastAsia="方正仿宋_GBK"/>
          <w:sz w:val="32"/>
          <w:szCs w:val="32"/>
          <w:lang w:val="en-US" w:eastAsia="zh-CN"/>
        </w:rPr>
        <w:t>对全市</w:t>
      </w:r>
      <w:r>
        <w:rPr>
          <w:rFonts w:ascii="Times New Roman" w:hAnsi="Times New Roman" w:eastAsia="方正仿宋_GBK"/>
          <w:sz w:val="32"/>
          <w:szCs w:val="32"/>
          <w:lang w:val="en" w:eastAsia="zh-CN"/>
        </w:rPr>
        <w:t>乡村振兴系统在贫困监测、开发指导、项目管理、乡村建设</w:t>
      </w:r>
      <w:r>
        <w:rPr>
          <w:rFonts w:hint="eastAsia" w:ascii="Times New Roman" w:hAnsi="Times New Roman" w:eastAsia="方正仿宋_GBK"/>
          <w:sz w:val="32"/>
          <w:szCs w:val="32"/>
          <w:lang w:val="en" w:eastAsia="zh-CN"/>
        </w:rPr>
        <w:t>、督查考核</w:t>
      </w:r>
      <w:r>
        <w:rPr>
          <w:rFonts w:ascii="Times New Roman" w:hAnsi="Times New Roman" w:eastAsia="方正仿宋_GBK"/>
          <w:sz w:val="32"/>
          <w:szCs w:val="32"/>
          <w:lang w:val="en" w:eastAsia="zh-CN"/>
        </w:rPr>
        <w:t>等方面业务精湛</w:t>
      </w:r>
      <w:r>
        <w:rPr>
          <w:rFonts w:hint="eastAsia" w:ascii="Times New Roman" w:hAnsi="Times New Roman" w:eastAsia="方正仿宋_GBK"/>
          <w:sz w:val="32"/>
          <w:szCs w:val="32"/>
          <w:lang w:val="en" w:eastAsia="zh-CN"/>
        </w:rPr>
        <w:t>、表现突出</w:t>
      </w:r>
      <w:r>
        <w:rPr>
          <w:rFonts w:ascii="Times New Roman" w:hAnsi="Times New Roman" w:eastAsia="方正仿宋_GBK"/>
          <w:sz w:val="32"/>
          <w:szCs w:val="32"/>
          <w:lang w:val="en" w:eastAsia="zh-CN"/>
        </w:rPr>
        <w:t>，</w:t>
      </w:r>
      <w:r>
        <w:rPr>
          <w:rFonts w:hint="eastAsia" w:ascii="Times New Roman" w:hAnsi="Times New Roman" w:eastAsia="方正仿宋_GBK"/>
          <w:sz w:val="32"/>
          <w:szCs w:val="32"/>
          <w:lang w:val="en" w:eastAsia="zh-CN"/>
        </w:rPr>
        <w:t>从事乡村振兴</w:t>
      </w:r>
      <w:r>
        <w:rPr>
          <w:rFonts w:ascii="Times New Roman" w:hAnsi="Times New Roman" w:eastAsia="方正仿宋_GBK"/>
          <w:sz w:val="32"/>
          <w:szCs w:val="32"/>
          <w:lang w:val="en" w:eastAsia="zh-CN"/>
        </w:rPr>
        <w:t>工作两年</w:t>
      </w:r>
      <w:r>
        <w:rPr>
          <w:rFonts w:hint="eastAsia" w:ascii="Times New Roman" w:hAnsi="Times New Roman" w:eastAsia="方正仿宋_GBK"/>
          <w:sz w:val="32"/>
          <w:szCs w:val="32"/>
          <w:lang w:val="en" w:eastAsia="zh-CN"/>
        </w:rPr>
        <w:t>及</w:t>
      </w:r>
      <w:r>
        <w:rPr>
          <w:rFonts w:ascii="Times New Roman" w:hAnsi="Times New Roman" w:eastAsia="方正仿宋_GBK"/>
          <w:sz w:val="32"/>
          <w:szCs w:val="32"/>
          <w:lang w:val="en" w:eastAsia="zh-CN"/>
        </w:rPr>
        <w:t>以上</w:t>
      </w:r>
      <w:r>
        <w:rPr>
          <w:rFonts w:hint="eastAsia" w:ascii="Times New Roman" w:hAnsi="Times New Roman" w:eastAsia="方正仿宋_GBK"/>
          <w:sz w:val="32"/>
          <w:szCs w:val="32"/>
          <w:lang w:val="en" w:eastAsia="zh-CN"/>
        </w:rPr>
        <w:t>，副处级以下</w:t>
      </w:r>
      <w:r>
        <w:rPr>
          <w:rFonts w:ascii="Times New Roman" w:hAnsi="Times New Roman" w:eastAsia="方正仿宋_GBK"/>
          <w:sz w:val="32"/>
          <w:szCs w:val="32"/>
          <w:lang w:val="en" w:eastAsia="zh-CN"/>
        </w:rPr>
        <w:t>的干部中，</w:t>
      </w:r>
      <w:r>
        <w:rPr>
          <w:rFonts w:ascii="Times New Roman" w:hAnsi="Times New Roman" w:eastAsia="方正仿宋_GBK"/>
          <w:sz w:val="32"/>
          <w:szCs w:val="32"/>
          <w:lang w:val="en-US" w:eastAsia="zh-CN"/>
        </w:rPr>
        <w:t>评选10</w:t>
      </w:r>
      <w:r>
        <w:rPr>
          <w:rFonts w:ascii="Times New Roman" w:hAnsi="Times New Roman" w:eastAsia="方正仿宋_GBK"/>
          <w:sz w:val="32"/>
          <w:szCs w:val="32"/>
          <w:lang w:val="en" w:eastAsia="zh-CN"/>
        </w:rPr>
        <w:t>名业务标兵</w:t>
      </w:r>
      <w:r>
        <w:rPr>
          <w:rFonts w:ascii="Times New Roman" w:hAnsi="Times New Roman" w:eastAsia="方正仿宋_GBK"/>
          <w:sz w:val="32"/>
          <w:szCs w:val="32"/>
          <w:lang w:val="en-US" w:eastAsia="zh-CN"/>
        </w:rPr>
        <w:t>。</w:t>
      </w:r>
    </w:p>
    <w:p>
      <w:pPr>
        <w:keepNext w:val="0"/>
        <w:keepLines w:val="0"/>
        <w:pageBreakBefore w:val="0"/>
        <w:widowControl w:val="0"/>
        <w:kinsoku/>
        <w:wordWrap/>
        <w:overflowPunct/>
        <w:topLinePunct w:val="0"/>
        <w:autoSpaceDE/>
        <w:autoSpaceDN/>
        <w:bidi w:val="0"/>
        <w:snapToGrid/>
        <w:spacing w:line="600" w:lineRule="exact"/>
        <w:ind w:firstLine="640"/>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二、评选程序</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（一）申报推荐（</w:t>
      </w:r>
      <w:r>
        <w:rPr>
          <w:rFonts w:ascii="Times New Roman" w:hAnsi="Times New Roman" w:eastAsia="方正楷体_GBK"/>
          <w:sz w:val="32"/>
          <w:szCs w:val="32"/>
          <w:lang w:val="en" w:eastAsia="zh-CN"/>
        </w:rPr>
        <w:t>2</w:t>
      </w:r>
      <w:r>
        <w:rPr>
          <w:rFonts w:ascii="Times New Roman" w:hAnsi="Times New Roman" w:eastAsia="方正楷体_GBK"/>
          <w:sz w:val="32"/>
          <w:szCs w:val="32"/>
          <w:lang w:val="en-US" w:eastAsia="zh-CN"/>
        </w:rPr>
        <w:t>月</w:t>
      </w:r>
      <w:r>
        <w:rPr>
          <w:rFonts w:ascii="Times New Roman" w:hAnsi="Times New Roman" w:eastAsia="方正楷体_GBK"/>
          <w:sz w:val="32"/>
          <w:szCs w:val="32"/>
          <w:lang w:val="en" w:eastAsia="zh-CN"/>
        </w:rPr>
        <w:t>1</w:t>
      </w:r>
      <w:r>
        <w:rPr>
          <w:rFonts w:ascii="Times New Roman" w:hAnsi="Times New Roman" w:eastAsia="方正楷体_GBK"/>
          <w:sz w:val="32"/>
          <w:szCs w:val="32"/>
          <w:lang w:val="en-US" w:eastAsia="zh-CN"/>
        </w:rPr>
        <w:t>日—</w:t>
      </w:r>
      <w:r>
        <w:rPr>
          <w:rFonts w:ascii="Times New Roman" w:hAnsi="Times New Roman" w:eastAsia="方正楷体_GBK"/>
          <w:sz w:val="32"/>
          <w:szCs w:val="32"/>
          <w:lang w:val="en" w:eastAsia="zh-CN"/>
        </w:rPr>
        <w:t>2</w:t>
      </w:r>
      <w:r>
        <w:rPr>
          <w:rFonts w:ascii="Times New Roman" w:hAnsi="Times New Roman" w:eastAsia="方正楷体_GBK"/>
          <w:sz w:val="32"/>
          <w:szCs w:val="32"/>
          <w:lang w:val="en-US" w:eastAsia="zh-CN"/>
        </w:rPr>
        <w:t>月</w:t>
      </w:r>
      <w:r>
        <w:rPr>
          <w:rFonts w:ascii="Times New Roman" w:hAnsi="Times New Roman" w:eastAsia="方正楷体_GBK"/>
          <w:sz w:val="32"/>
          <w:szCs w:val="32"/>
          <w:lang w:val="en" w:eastAsia="zh-CN"/>
        </w:rPr>
        <w:t>20</w:t>
      </w:r>
      <w:r>
        <w:rPr>
          <w:rFonts w:ascii="Times New Roman" w:hAnsi="Times New Roman" w:eastAsia="方正楷体_GBK"/>
          <w:sz w:val="32"/>
          <w:szCs w:val="32"/>
          <w:lang w:val="en-US" w:eastAsia="zh-CN"/>
        </w:rPr>
        <w:t>日）。</w:t>
      </w:r>
      <w:r>
        <w:rPr>
          <w:rFonts w:ascii="Times New Roman" w:hAnsi="Times New Roman" w:eastAsia="方正仿宋_GBK"/>
          <w:sz w:val="32"/>
          <w:szCs w:val="32"/>
          <w:lang w:val="en-US" w:eastAsia="zh-CN"/>
        </w:rPr>
        <w:t>各县市区乡村振兴局</w:t>
      </w:r>
      <w:r>
        <w:rPr>
          <w:rFonts w:hint="eastAsia" w:ascii="Times New Roman" w:hAnsi="Times New Roman" w:eastAsia="方正仿宋_GBK"/>
          <w:sz w:val="32"/>
          <w:szCs w:val="32"/>
          <w:lang w:val="en-US" w:eastAsia="zh-CN"/>
        </w:rPr>
        <w:t>按照优中选优的原则，炎陵县、茶陵县、攸县、醴陵市、渌口区每类</w:t>
      </w:r>
      <w:r>
        <w:rPr>
          <w:rFonts w:ascii="Times New Roman" w:hAnsi="Times New Roman" w:eastAsia="方正仿宋_GBK"/>
          <w:sz w:val="32"/>
          <w:szCs w:val="32"/>
          <w:lang w:val="en-US" w:eastAsia="zh-CN"/>
        </w:rPr>
        <w:t>推荐不超过2个</w:t>
      </w:r>
      <w:r>
        <w:rPr>
          <w:rFonts w:hint="eastAsia" w:ascii="Times New Roman" w:hAnsi="Times New Roman" w:eastAsia="方正仿宋_GBK"/>
          <w:sz w:val="32"/>
          <w:szCs w:val="32"/>
          <w:lang w:val="en-US" w:eastAsia="zh-CN"/>
        </w:rPr>
        <w:t>名额，天元区、芦淞区、荷塘区、石峰区每类推荐1个名额。</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（二）组织评选（</w:t>
      </w:r>
      <w:r>
        <w:rPr>
          <w:rFonts w:ascii="Times New Roman" w:hAnsi="Times New Roman" w:eastAsia="方正楷体_GBK"/>
          <w:sz w:val="32"/>
          <w:szCs w:val="32"/>
          <w:lang w:val="en" w:eastAsia="zh-CN"/>
        </w:rPr>
        <w:t>2</w:t>
      </w:r>
      <w:r>
        <w:rPr>
          <w:rFonts w:ascii="Times New Roman" w:hAnsi="Times New Roman" w:eastAsia="方正楷体_GBK"/>
          <w:sz w:val="32"/>
          <w:szCs w:val="32"/>
          <w:lang w:val="en-US" w:eastAsia="zh-CN"/>
        </w:rPr>
        <w:t>月20日—2月2</w:t>
      </w:r>
      <w:r>
        <w:rPr>
          <w:rFonts w:ascii="Times New Roman" w:hAnsi="Times New Roman" w:eastAsia="方正楷体_GBK"/>
          <w:sz w:val="32"/>
          <w:szCs w:val="32"/>
          <w:lang w:val="en" w:eastAsia="zh-CN"/>
        </w:rPr>
        <w:t>5</w:t>
      </w:r>
      <w:r>
        <w:rPr>
          <w:rFonts w:ascii="Times New Roman" w:hAnsi="Times New Roman" w:eastAsia="方正楷体_GBK"/>
          <w:sz w:val="32"/>
          <w:szCs w:val="32"/>
          <w:lang w:val="en-US" w:eastAsia="zh-CN"/>
        </w:rPr>
        <w:t>日）。</w:t>
      </w:r>
      <w:r>
        <w:rPr>
          <w:rFonts w:hint="eastAsia" w:ascii="Times New Roman" w:hAnsi="Times New Roman" w:eastAsia="方正仿宋_GBK"/>
          <w:sz w:val="32"/>
          <w:szCs w:val="32"/>
          <w:lang w:val="en-US" w:eastAsia="zh-CN"/>
        </w:rPr>
        <w:t>市乡村振兴局组建评选委员会，</w:t>
      </w:r>
      <w:r>
        <w:rPr>
          <w:rFonts w:ascii="Times New Roman" w:hAnsi="Times New Roman" w:eastAsia="方正仿宋_GBK"/>
          <w:sz w:val="32"/>
          <w:szCs w:val="32"/>
          <w:lang w:val="en-US" w:eastAsia="zh-CN"/>
        </w:rPr>
        <w:t>对县市区推荐的典型案例</w:t>
      </w:r>
      <w:r>
        <w:rPr>
          <w:rFonts w:hint="eastAsia" w:ascii="Times New Roman" w:hAnsi="Times New Roman" w:eastAsia="方正仿宋_GBK"/>
          <w:sz w:val="32"/>
          <w:szCs w:val="32"/>
          <w:lang w:val="en-US" w:eastAsia="zh-CN"/>
        </w:rPr>
        <w:t>、增收</w:t>
      </w:r>
      <w:r>
        <w:rPr>
          <w:rFonts w:ascii="Times New Roman" w:hAnsi="Times New Roman" w:eastAsia="方正仿宋_GBK"/>
          <w:sz w:val="32"/>
          <w:szCs w:val="32"/>
          <w:lang w:val="en-US" w:eastAsia="zh-CN"/>
        </w:rPr>
        <w:t>能手</w:t>
      </w:r>
      <w:r>
        <w:rPr>
          <w:rFonts w:hint="eastAsia" w:ascii="Times New Roman" w:hAnsi="Times New Roman" w:eastAsia="方正仿宋_GBK"/>
          <w:sz w:val="32"/>
          <w:szCs w:val="32"/>
          <w:lang w:val="en-US" w:eastAsia="zh-CN"/>
        </w:rPr>
        <w:t>、业务标兵</w:t>
      </w:r>
      <w:r>
        <w:rPr>
          <w:rFonts w:ascii="Times New Roman" w:hAnsi="Times New Roman" w:eastAsia="方正仿宋_GBK"/>
          <w:sz w:val="32"/>
          <w:szCs w:val="32"/>
          <w:lang w:val="en-US" w:eastAsia="zh-CN"/>
        </w:rPr>
        <w:t>组织评选，评选结果报送相关市领导审定。</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（三）表彰</w:t>
      </w:r>
      <w:r>
        <w:rPr>
          <w:rFonts w:ascii="Times New Roman" w:hAnsi="Times New Roman" w:eastAsia="方正楷体_GBK"/>
          <w:sz w:val="32"/>
          <w:szCs w:val="32"/>
          <w:lang w:val="en" w:eastAsia="zh-CN"/>
        </w:rPr>
        <w:t>激励</w:t>
      </w:r>
      <w:r>
        <w:rPr>
          <w:rFonts w:ascii="Times New Roman" w:hAnsi="Times New Roman" w:eastAsia="方正楷体_GBK"/>
          <w:sz w:val="32"/>
          <w:szCs w:val="32"/>
          <w:lang w:val="en-US" w:eastAsia="zh-CN"/>
        </w:rPr>
        <w:t>（</w:t>
      </w:r>
      <w:r>
        <w:rPr>
          <w:rFonts w:ascii="Times New Roman" w:hAnsi="Times New Roman" w:eastAsia="方正楷体_GBK"/>
          <w:sz w:val="32"/>
          <w:szCs w:val="32"/>
          <w:lang w:val="en" w:eastAsia="zh-CN"/>
        </w:rPr>
        <w:t>3</w:t>
      </w:r>
      <w:r>
        <w:rPr>
          <w:rFonts w:ascii="Times New Roman" w:hAnsi="Times New Roman" w:eastAsia="方正楷体_GBK"/>
          <w:sz w:val="32"/>
          <w:szCs w:val="32"/>
          <w:lang w:val="en-US" w:eastAsia="zh-CN"/>
        </w:rPr>
        <w:t>月上旬）。</w:t>
      </w:r>
      <w:r>
        <w:rPr>
          <w:rFonts w:ascii="Times New Roman" w:hAnsi="Times New Roman" w:eastAsia="方正仿宋_GBK"/>
          <w:sz w:val="32"/>
          <w:szCs w:val="32"/>
          <w:lang w:val="en-US" w:eastAsia="zh-CN"/>
        </w:rPr>
        <w:t>对评选的十</w:t>
      </w:r>
      <w:r>
        <w:rPr>
          <w:rFonts w:hint="eastAsia" w:ascii="Times New Roman" w:hAnsi="Times New Roman" w:eastAsia="方正仿宋_GBK"/>
          <w:sz w:val="32"/>
          <w:szCs w:val="32"/>
          <w:lang w:val="en-US" w:eastAsia="zh-CN"/>
        </w:rPr>
        <w:t>大</w:t>
      </w:r>
      <w:r>
        <w:rPr>
          <w:rFonts w:ascii="Times New Roman" w:hAnsi="Times New Roman" w:eastAsia="方正仿宋_GBK"/>
          <w:sz w:val="32"/>
          <w:szCs w:val="32"/>
          <w:lang w:val="en-US" w:eastAsia="zh-CN"/>
        </w:rPr>
        <w:t>典型案例</w:t>
      </w:r>
      <w:r>
        <w:rPr>
          <w:rFonts w:hint="eastAsia" w:ascii="Times New Roman" w:hAnsi="Times New Roman" w:eastAsia="方正仿宋_GBK"/>
          <w:sz w:val="32"/>
          <w:szCs w:val="32"/>
          <w:lang w:val="en-US" w:eastAsia="zh-CN"/>
        </w:rPr>
        <w:t>、增收</w:t>
      </w:r>
      <w:r>
        <w:rPr>
          <w:rFonts w:ascii="Times New Roman" w:hAnsi="Times New Roman" w:eastAsia="方正仿宋_GBK"/>
          <w:sz w:val="32"/>
          <w:szCs w:val="32"/>
          <w:lang w:val="en-US" w:eastAsia="zh-CN"/>
        </w:rPr>
        <w:t>能手</w:t>
      </w:r>
      <w:r>
        <w:rPr>
          <w:rFonts w:hint="eastAsia" w:ascii="Times New Roman" w:hAnsi="Times New Roman" w:eastAsia="方正仿宋_GBK"/>
          <w:sz w:val="32"/>
          <w:szCs w:val="32"/>
          <w:lang w:val="en-US" w:eastAsia="zh-CN"/>
        </w:rPr>
        <w:t>、业务标兵</w:t>
      </w:r>
      <w:r>
        <w:rPr>
          <w:rFonts w:ascii="Times New Roman" w:hAnsi="Times New Roman" w:eastAsia="方正仿宋_GBK"/>
          <w:sz w:val="32"/>
          <w:szCs w:val="32"/>
          <w:lang w:val="en-US" w:eastAsia="zh-CN"/>
        </w:rPr>
        <w:t>进行表彰奖励，分别颁发奖牌和荣誉证书，并在市主流媒体进行宣传报道。</w:t>
      </w:r>
    </w:p>
    <w:p>
      <w:pPr>
        <w:keepNext w:val="0"/>
        <w:keepLines w:val="0"/>
        <w:pageBreakBefore w:val="0"/>
        <w:widowControl w:val="0"/>
        <w:kinsoku/>
        <w:wordWrap/>
        <w:overflowPunct/>
        <w:topLinePunct w:val="0"/>
        <w:autoSpaceDE/>
        <w:autoSpaceDN/>
        <w:bidi w:val="0"/>
        <w:snapToGrid/>
        <w:spacing w:line="600" w:lineRule="exact"/>
        <w:ind w:firstLine="640"/>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三、评选要求</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（一）严格把关推荐。</w:t>
      </w:r>
      <w:r>
        <w:rPr>
          <w:rFonts w:ascii="Times New Roman" w:hAnsi="Times New Roman" w:eastAsia="方正仿宋_GBK"/>
          <w:sz w:val="32"/>
          <w:szCs w:val="32"/>
          <w:lang w:val="en-US" w:eastAsia="zh-CN"/>
        </w:rPr>
        <w:t>县市区要高度重视，加强组织，认真总结提炼今年工作的成效、亮点，形成高质量的</w:t>
      </w:r>
      <w:r>
        <w:rPr>
          <w:rFonts w:hint="eastAsia" w:ascii="Times New Roman" w:hAnsi="Times New Roman" w:eastAsia="方正仿宋_GBK"/>
          <w:sz w:val="32"/>
          <w:szCs w:val="32"/>
          <w:lang w:val="en-US" w:eastAsia="zh-CN"/>
        </w:rPr>
        <w:t>推荐</w:t>
      </w:r>
      <w:r>
        <w:rPr>
          <w:rFonts w:ascii="Times New Roman" w:hAnsi="Times New Roman" w:eastAsia="方正仿宋_GBK"/>
          <w:sz w:val="32"/>
          <w:szCs w:val="32"/>
          <w:lang w:val="en-US" w:eastAsia="zh-CN"/>
        </w:rPr>
        <w:t>材料；要择优、公平公正推荐</w:t>
      </w:r>
      <w:r>
        <w:rPr>
          <w:rFonts w:hint="eastAsia" w:ascii="Times New Roman" w:hAnsi="Times New Roman" w:eastAsia="方正仿宋_GBK"/>
          <w:sz w:val="32"/>
          <w:szCs w:val="32"/>
          <w:lang w:val="en-US" w:eastAsia="zh-CN"/>
        </w:rPr>
        <w:t>对象</w:t>
      </w:r>
      <w:r>
        <w:rPr>
          <w:rFonts w:ascii="Times New Roman" w:hAnsi="Times New Roman" w:eastAsia="方正仿宋_GBK"/>
          <w:sz w:val="32"/>
          <w:szCs w:val="32"/>
          <w:lang w:val="en-US" w:eastAsia="zh-CN"/>
        </w:rPr>
        <w:t>，对</w:t>
      </w:r>
      <w:r>
        <w:rPr>
          <w:rFonts w:hint="eastAsia" w:ascii="Times New Roman" w:hAnsi="Times New Roman" w:eastAsia="方正仿宋_GBK"/>
          <w:sz w:val="32"/>
          <w:szCs w:val="32"/>
          <w:lang w:val="en-US" w:eastAsia="zh-CN"/>
        </w:rPr>
        <w:t>涉嫌违纪违法等</w:t>
      </w:r>
      <w:r>
        <w:rPr>
          <w:rFonts w:ascii="Times New Roman" w:hAnsi="Times New Roman" w:eastAsia="方正仿宋_GBK"/>
          <w:sz w:val="32"/>
          <w:szCs w:val="32"/>
          <w:lang w:val="en-US" w:eastAsia="zh-CN"/>
        </w:rPr>
        <w:t xml:space="preserve">有负面影响的对象不得推荐，确保评选对象经得起检验。 </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（二）明确工作责任。</w:t>
      </w:r>
      <w:r>
        <w:rPr>
          <w:rFonts w:ascii="Times New Roman" w:hAnsi="Times New Roman" w:eastAsia="方正仿宋_GBK"/>
          <w:sz w:val="32"/>
          <w:szCs w:val="32"/>
          <w:lang w:val="en-US" w:eastAsia="zh-CN"/>
        </w:rPr>
        <w:t>成立2023年度巩固拓展脱贫攻坚成果同乡村振兴有效衔接</w:t>
      </w:r>
      <w:r>
        <w:rPr>
          <w:rFonts w:hint="eastAsia" w:ascii="Times New Roman" w:hAnsi="Times New Roman" w:eastAsia="方正仿宋_GBK"/>
          <w:sz w:val="32"/>
          <w:szCs w:val="32"/>
          <w:lang w:val="en-US" w:eastAsia="zh-CN"/>
        </w:rPr>
        <w:t>“三个十大”</w:t>
      </w:r>
      <w:r>
        <w:rPr>
          <w:rFonts w:ascii="Times New Roman" w:hAnsi="Times New Roman" w:eastAsia="方正仿宋_GBK"/>
          <w:sz w:val="32"/>
          <w:szCs w:val="32"/>
          <w:lang w:val="en-US" w:eastAsia="zh-CN"/>
        </w:rPr>
        <w:t>评选活动委员会，由市乡村振兴局局长刘湘元</w:t>
      </w:r>
      <w:r>
        <w:rPr>
          <w:rFonts w:hint="eastAsia" w:ascii="Times New Roman" w:hAnsi="Times New Roman" w:eastAsia="方正仿宋_GBK"/>
          <w:sz w:val="32"/>
          <w:szCs w:val="32"/>
          <w:lang w:val="en-US" w:eastAsia="zh-CN"/>
        </w:rPr>
        <w:t>担任主任</w:t>
      </w:r>
      <w:r>
        <w:rPr>
          <w:rFonts w:ascii="Times New Roman" w:hAnsi="Times New Roman" w:eastAsia="方正仿宋_GBK"/>
          <w:sz w:val="32"/>
          <w:szCs w:val="32"/>
          <w:lang w:val="en-US" w:eastAsia="zh-CN"/>
        </w:rPr>
        <w:t>，副局长刘华章、谭帅担任副主任，市乡村振兴局各科室负责人为成员，办公室设市乡村振兴局综合科，负责牵头组织活动开展。各县市区乡村振兴局要相应安排专人负责活动的宣传发动、申报推荐工作。</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（三）加强舆论宣传。</w:t>
      </w:r>
      <w:r>
        <w:rPr>
          <w:rFonts w:ascii="Times New Roman" w:hAnsi="Times New Roman" w:eastAsia="方正仿宋_GBK"/>
          <w:sz w:val="32"/>
          <w:szCs w:val="32"/>
          <w:lang w:val="en-US" w:eastAsia="zh-CN"/>
        </w:rPr>
        <w:t>对评选出的</w:t>
      </w:r>
      <w:r>
        <w:rPr>
          <w:rFonts w:hint="eastAsia" w:ascii="Times New Roman" w:hAnsi="Times New Roman" w:eastAsia="方正仿宋_GBK"/>
          <w:sz w:val="32"/>
          <w:szCs w:val="32"/>
          <w:lang w:val="en-US" w:eastAsia="zh-CN"/>
        </w:rPr>
        <w:t>“三个</w:t>
      </w:r>
      <w:r>
        <w:rPr>
          <w:rFonts w:ascii="Times New Roman" w:hAnsi="Times New Roman" w:eastAsia="方正仿宋_GBK"/>
          <w:sz w:val="32"/>
          <w:szCs w:val="32"/>
          <w:lang w:val="en-US" w:eastAsia="zh-CN"/>
        </w:rPr>
        <w:t>十</w:t>
      </w:r>
      <w:r>
        <w:rPr>
          <w:rFonts w:hint="eastAsia" w:ascii="Times New Roman" w:hAnsi="Times New Roman" w:eastAsia="方正仿宋_GBK"/>
          <w:sz w:val="32"/>
          <w:szCs w:val="32"/>
          <w:lang w:val="en-US" w:eastAsia="zh-CN"/>
        </w:rPr>
        <w:t>大”</w:t>
      </w:r>
      <w:r>
        <w:rPr>
          <w:rFonts w:ascii="Times New Roman" w:hAnsi="Times New Roman" w:eastAsia="方正仿宋_GBK"/>
          <w:sz w:val="32"/>
          <w:szCs w:val="32"/>
          <w:lang w:val="en-US" w:eastAsia="zh-CN"/>
        </w:rPr>
        <w:t>，市县两级要以多种形式加大宣传力度，营造出良好的舆论氛围，凝聚起更</w:t>
      </w:r>
      <w:r>
        <w:rPr>
          <w:rFonts w:hint="eastAsia" w:ascii="Times New Roman" w:hAnsi="Times New Roman" w:eastAsia="方正仿宋_GBK"/>
          <w:sz w:val="32"/>
          <w:szCs w:val="32"/>
          <w:lang w:val="en-US" w:eastAsia="zh-CN"/>
        </w:rPr>
        <w:t>大</w:t>
      </w:r>
      <w:r>
        <w:rPr>
          <w:rFonts w:ascii="Times New Roman" w:hAnsi="Times New Roman" w:eastAsia="方正仿宋_GBK"/>
          <w:sz w:val="32"/>
          <w:szCs w:val="32"/>
          <w:lang w:val="en-US" w:eastAsia="zh-CN"/>
        </w:rPr>
        <w:t>巩固脱贫成果、推进乡村振兴的正能量。</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附件：1.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lang w:val="en-US" w:eastAsia="zh-CN"/>
        </w:rPr>
        <w:t>十</w:t>
      </w:r>
      <w:r>
        <w:rPr>
          <w:rFonts w:hint="eastAsia" w:ascii="Times New Roman" w:hAnsi="Times New Roman" w:eastAsia="方正仿宋_GBK"/>
          <w:sz w:val="32"/>
          <w:szCs w:val="32"/>
          <w:lang w:val="en-US" w:eastAsia="zh-CN"/>
        </w:rPr>
        <w:t>大</w:t>
      </w:r>
      <w:r>
        <w:rPr>
          <w:rFonts w:ascii="Times New Roman" w:hAnsi="Times New Roman" w:eastAsia="方正仿宋_GBK"/>
          <w:sz w:val="32"/>
          <w:szCs w:val="32"/>
          <w:lang w:val="en-US" w:eastAsia="zh-CN"/>
        </w:rPr>
        <w:t>典型案例</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lang w:val="en-US" w:eastAsia="zh-CN"/>
        </w:rPr>
        <w:t>推荐表</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 xml:space="preserve">      2.</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lang w:val="en-US" w:eastAsia="zh-CN"/>
        </w:rPr>
        <w:t>十</w:t>
      </w:r>
      <w:r>
        <w:rPr>
          <w:rFonts w:hint="eastAsia" w:ascii="Times New Roman" w:hAnsi="Times New Roman" w:eastAsia="方正仿宋_GBK"/>
          <w:sz w:val="32"/>
          <w:szCs w:val="32"/>
          <w:lang w:val="en-US" w:eastAsia="zh-CN"/>
        </w:rPr>
        <w:t>大增收能手”</w:t>
      </w:r>
      <w:r>
        <w:rPr>
          <w:rFonts w:ascii="Times New Roman" w:hAnsi="Times New Roman" w:eastAsia="方正仿宋_GBK"/>
          <w:sz w:val="32"/>
          <w:szCs w:val="32"/>
          <w:lang w:val="en-US" w:eastAsia="zh-CN"/>
        </w:rPr>
        <w:t>推荐表</w:t>
      </w:r>
    </w:p>
    <w:p>
      <w:pPr>
        <w:keepNext w:val="0"/>
        <w:keepLines w:val="0"/>
        <w:pageBreakBefore w:val="0"/>
        <w:widowControl w:val="0"/>
        <w:kinsoku/>
        <w:wordWrap/>
        <w:overflowPunct/>
        <w:topLinePunct w:val="0"/>
        <w:autoSpaceDE/>
        <w:autoSpaceDN/>
        <w:bidi w:val="0"/>
        <w:snapToGrid/>
        <w:spacing w:line="600" w:lineRule="exact"/>
        <w:ind w:firstLine="640" w:firstLineChars="200"/>
        <w:jc w:val="both"/>
        <w:rPr>
          <w:rFonts w:ascii="Times New Roman" w:hAnsi="Times New Roman" w:eastAsia="方正仿宋_GBK"/>
          <w:sz w:val="32"/>
          <w:szCs w:val="32"/>
          <w:lang w:val="en-US" w:eastAsia="zh-CN"/>
        </w:rPr>
      </w:pPr>
      <w:r>
        <w:rPr>
          <w:rFonts w:ascii="Times New Roman" w:hAnsi="Times New Roman" w:eastAsia="方正仿宋_GBK"/>
          <w:sz w:val="32"/>
          <w:szCs w:val="32"/>
          <w:lang w:val="en-US" w:eastAsia="zh-CN"/>
        </w:rPr>
        <w:t xml:space="preserve">      3.</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lang w:val="en-US" w:eastAsia="zh-CN"/>
        </w:rPr>
        <w:t>十</w:t>
      </w:r>
      <w:r>
        <w:rPr>
          <w:rFonts w:hint="eastAsia" w:ascii="Times New Roman" w:hAnsi="Times New Roman" w:eastAsia="方正仿宋_GBK"/>
          <w:sz w:val="32"/>
          <w:szCs w:val="32"/>
          <w:lang w:val="en-US" w:eastAsia="zh-CN"/>
        </w:rPr>
        <w:t>大业务标兵”</w:t>
      </w:r>
      <w:r>
        <w:rPr>
          <w:rFonts w:ascii="Times New Roman" w:hAnsi="Times New Roman" w:eastAsia="方正仿宋_GBK"/>
          <w:sz w:val="32"/>
          <w:szCs w:val="32"/>
          <w:lang w:val="en-US" w:eastAsia="zh-CN"/>
        </w:rPr>
        <w:t>推荐表</w:t>
      </w: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附件1</w:t>
      </w:r>
    </w:p>
    <w:p>
      <w:pPr>
        <w:jc w:val="center"/>
        <w:rPr>
          <w:rFonts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w:t>
      </w:r>
      <w:r>
        <w:rPr>
          <w:rFonts w:ascii="Times New Roman" w:hAnsi="Times New Roman" w:eastAsia="方正小标宋简体"/>
          <w:sz w:val="44"/>
          <w:szCs w:val="44"/>
          <w:lang w:val="en-US" w:eastAsia="zh-CN"/>
        </w:rPr>
        <w:t>十</w:t>
      </w:r>
      <w:r>
        <w:rPr>
          <w:rFonts w:hint="eastAsia" w:ascii="Times New Roman" w:hAnsi="Times New Roman" w:eastAsia="方正小标宋简体"/>
          <w:sz w:val="44"/>
          <w:szCs w:val="44"/>
          <w:lang w:val="en-US" w:eastAsia="zh-CN"/>
        </w:rPr>
        <w:t>大典型</w:t>
      </w:r>
      <w:r>
        <w:rPr>
          <w:rFonts w:ascii="Times New Roman" w:hAnsi="Times New Roman" w:eastAsia="方正小标宋简体"/>
          <w:sz w:val="44"/>
          <w:szCs w:val="44"/>
          <w:lang w:val="en-US" w:eastAsia="zh-CN"/>
        </w:rPr>
        <w:t>案例</w:t>
      </w:r>
      <w:r>
        <w:rPr>
          <w:rFonts w:hint="eastAsia" w:ascii="Times New Roman" w:hAnsi="Times New Roman" w:eastAsia="方正小标宋简体"/>
          <w:sz w:val="44"/>
          <w:szCs w:val="44"/>
          <w:lang w:val="en-US" w:eastAsia="zh-CN"/>
        </w:rPr>
        <w:t>”</w:t>
      </w:r>
      <w:r>
        <w:rPr>
          <w:rFonts w:ascii="Times New Roman" w:hAnsi="Times New Roman" w:eastAsia="方正小标宋简体"/>
          <w:sz w:val="44"/>
          <w:szCs w:val="44"/>
          <w:lang w:val="en" w:eastAsia="zh-CN"/>
        </w:rPr>
        <w:t>推荐表</w:t>
      </w:r>
    </w:p>
    <w:tbl>
      <w:tblPr>
        <w:tblStyle w:val="1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79"/>
        <w:gridCol w:w="1980"/>
        <w:gridCol w:w="1665"/>
        <w:gridCol w:w="2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2079"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推荐县市区</w:t>
            </w:r>
          </w:p>
        </w:tc>
        <w:tc>
          <w:tcPr>
            <w:tcW w:w="1980"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ascii="Times New Roman" w:hAnsi="Times New Roman" w:eastAsia="方正楷体_GBK"/>
                <w:sz w:val="32"/>
                <w:szCs w:val="32"/>
                <w:vertAlign w:val="baseline"/>
                <w:lang w:val="en" w:eastAsia="zh-CN"/>
              </w:rPr>
            </w:pPr>
          </w:p>
        </w:tc>
        <w:tc>
          <w:tcPr>
            <w:tcW w:w="1665"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ascii="Times New Roman" w:hAnsi="Times New Roman" w:eastAsia="方正楷体_GBK"/>
                <w:sz w:val="32"/>
                <w:szCs w:val="32"/>
                <w:lang w:val="en-US" w:eastAsia="zh-CN"/>
              </w:rPr>
            </w:pPr>
            <w:r>
              <w:rPr>
                <w:rFonts w:ascii="Times New Roman" w:hAnsi="Times New Roman" w:eastAsia="方正楷体_GBK"/>
                <w:sz w:val="32"/>
                <w:szCs w:val="32"/>
                <w:lang w:val="en-US" w:eastAsia="zh-CN"/>
              </w:rPr>
              <w:t>典型案例</w:t>
            </w:r>
            <w:r>
              <w:rPr>
                <w:rFonts w:ascii="Times New Roman" w:hAnsi="Times New Roman" w:eastAsia="方正楷体_GBK"/>
                <w:sz w:val="32"/>
                <w:szCs w:val="32"/>
                <w:lang w:val="en" w:eastAsia="zh-CN"/>
              </w:rPr>
              <w:t>名称</w:t>
            </w:r>
          </w:p>
        </w:tc>
        <w:tc>
          <w:tcPr>
            <w:tcW w:w="2653" w:type="dxa"/>
            <w:vAlign w:val="center"/>
          </w:tcPr>
          <w:p>
            <w:pPr>
              <w:keepNext w:val="0"/>
              <w:keepLines w:val="0"/>
              <w:pageBreakBefore w:val="0"/>
              <w:widowControl w:val="0"/>
              <w:kinsoku/>
              <w:wordWrap/>
              <w:overflowPunct/>
              <w:topLinePunct w:val="0"/>
              <w:autoSpaceDE/>
              <w:autoSpaceDN/>
              <w:bidi w:val="0"/>
              <w:snapToGrid/>
              <w:spacing w:line="360" w:lineRule="exact"/>
              <w:jc w:val="center"/>
              <w:rPr>
                <w:rFonts w:ascii="Times New Roman" w:hAnsi="Times New Roman" w:eastAsia="方正楷体_GBK"/>
                <w:sz w:val="32"/>
                <w:szCs w:val="32"/>
                <w:vertAlign w:val="baseline"/>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8" w:hRule="atLeast"/>
        </w:trPr>
        <w:tc>
          <w:tcPr>
            <w:tcW w:w="8377" w:type="dxa"/>
            <w:gridSpan w:val="4"/>
            <w:vAlign w:val="top"/>
          </w:tcPr>
          <w:p>
            <w:pPr>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（推荐材料不超过2000字）</w:t>
            </w:r>
          </w:p>
        </w:tc>
      </w:tr>
    </w:tbl>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附件2</w:t>
      </w:r>
    </w:p>
    <w:p>
      <w:pPr>
        <w:jc w:val="center"/>
        <w:rPr>
          <w:rFonts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w:t>
      </w:r>
      <w:r>
        <w:rPr>
          <w:rFonts w:ascii="Times New Roman" w:hAnsi="Times New Roman" w:eastAsia="方正小标宋简体"/>
          <w:sz w:val="44"/>
          <w:szCs w:val="44"/>
          <w:lang w:val="en-US" w:eastAsia="zh-CN"/>
        </w:rPr>
        <w:t>十</w:t>
      </w:r>
      <w:r>
        <w:rPr>
          <w:rFonts w:hint="eastAsia" w:ascii="Times New Roman" w:hAnsi="Times New Roman" w:eastAsia="方正小标宋简体"/>
          <w:sz w:val="44"/>
          <w:szCs w:val="44"/>
          <w:lang w:val="en-US" w:eastAsia="zh-CN"/>
        </w:rPr>
        <w:t>大</w:t>
      </w:r>
      <w:r>
        <w:rPr>
          <w:rFonts w:hint="eastAsia" w:ascii="Times New Roman" w:hAnsi="Times New Roman" w:eastAsia="方正小标宋简体"/>
          <w:sz w:val="44"/>
          <w:szCs w:val="44"/>
          <w:lang w:val="en" w:eastAsia="zh-CN"/>
        </w:rPr>
        <w:t>增收能手</w:t>
      </w:r>
      <w:r>
        <w:rPr>
          <w:rFonts w:hint="eastAsia" w:ascii="Times New Roman" w:hAnsi="Times New Roman" w:eastAsia="方正小标宋简体"/>
          <w:sz w:val="44"/>
          <w:szCs w:val="44"/>
          <w:lang w:val="en-US" w:eastAsia="zh-CN"/>
        </w:rPr>
        <w:t>”</w:t>
      </w:r>
      <w:r>
        <w:rPr>
          <w:rFonts w:ascii="Times New Roman" w:hAnsi="Times New Roman" w:eastAsia="方正小标宋简体"/>
          <w:sz w:val="44"/>
          <w:szCs w:val="44"/>
          <w:lang w:val="en" w:eastAsia="zh-CN"/>
        </w:rPr>
        <w:t>推荐表</w:t>
      </w:r>
    </w:p>
    <w:tbl>
      <w:tblPr>
        <w:tblStyle w:val="14"/>
        <w:tblW w:w="88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0"/>
        <w:gridCol w:w="2125"/>
        <w:gridCol w:w="1857"/>
        <w:gridCol w:w="2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trPr>
        <w:tc>
          <w:tcPr>
            <w:tcW w:w="1940" w:type="dxa"/>
            <w:vAlign w:val="center"/>
          </w:tcPr>
          <w:p>
            <w:pPr>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推荐县市区</w:t>
            </w:r>
          </w:p>
        </w:tc>
        <w:tc>
          <w:tcPr>
            <w:tcW w:w="2125" w:type="dxa"/>
            <w:vAlign w:val="center"/>
          </w:tcPr>
          <w:p>
            <w:pPr>
              <w:jc w:val="center"/>
              <w:rPr>
                <w:rFonts w:ascii="Times New Roman" w:hAnsi="Times New Roman" w:eastAsia="方正楷体_GBK"/>
                <w:sz w:val="32"/>
                <w:szCs w:val="32"/>
                <w:vertAlign w:val="baseline"/>
                <w:lang w:val="en" w:eastAsia="zh-CN"/>
              </w:rPr>
            </w:pPr>
          </w:p>
        </w:tc>
        <w:tc>
          <w:tcPr>
            <w:tcW w:w="1857" w:type="dxa"/>
            <w:vAlign w:val="center"/>
          </w:tcPr>
          <w:p>
            <w:pPr>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所在乡镇</w:t>
            </w:r>
            <w:r>
              <w:rPr>
                <w:rFonts w:hint="eastAsia" w:ascii="Times New Roman" w:hAnsi="Times New Roman" w:eastAsia="方正楷体_GBK"/>
                <w:sz w:val="32"/>
                <w:szCs w:val="32"/>
                <w:vertAlign w:val="baseline"/>
                <w:lang w:val="en" w:eastAsia="zh-CN"/>
              </w:rPr>
              <w:t>、村</w:t>
            </w:r>
          </w:p>
        </w:tc>
        <w:tc>
          <w:tcPr>
            <w:tcW w:w="2913" w:type="dxa"/>
            <w:vAlign w:val="center"/>
          </w:tcPr>
          <w:p>
            <w:pPr>
              <w:jc w:val="center"/>
              <w:rPr>
                <w:rFonts w:ascii="Times New Roman" w:hAnsi="Times New Roman" w:eastAsia="方正楷体_GBK"/>
                <w:sz w:val="32"/>
                <w:szCs w:val="32"/>
                <w:vertAlign w:val="baseline"/>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1940" w:type="dxa"/>
            <w:vAlign w:val="center"/>
          </w:tcPr>
          <w:p>
            <w:pPr>
              <w:jc w:val="center"/>
              <w:rPr>
                <w:rFonts w:hint="eastAsia" w:ascii="Times New Roman" w:hAnsi="Times New Roman" w:eastAsia="方正楷体_GBK"/>
                <w:sz w:val="32"/>
                <w:szCs w:val="32"/>
                <w:vertAlign w:val="baseline"/>
                <w:lang w:val="en-US" w:eastAsia="zh-CN"/>
              </w:rPr>
            </w:pPr>
            <w:r>
              <w:rPr>
                <w:rFonts w:hint="eastAsia" w:ascii="Times New Roman" w:hAnsi="Times New Roman" w:eastAsia="方正楷体_GBK"/>
                <w:sz w:val="32"/>
                <w:szCs w:val="32"/>
                <w:vertAlign w:val="baseline"/>
                <w:lang w:val="en-US" w:eastAsia="zh-CN"/>
              </w:rPr>
              <w:t>姓  名</w:t>
            </w:r>
          </w:p>
        </w:tc>
        <w:tc>
          <w:tcPr>
            <w:tcW w:w="2125" w:type="dxa"/>
            <w:vAlign w:val="top"/>
          </w:tcPr>
          <w:p>
            <w:pPr>
              <w:jc w:val="center"/>
              <w:rPr>
                <w:rFonts w:ascii="Times New Roman" w:hAnsi="Times New Roman" w:eastAsia="方正楷体_GBK"/>
                <w:sz w:val="32"/>
                <w:szCs w:val="32"/>
                <w:lang w:val="en-US" w:eastAsia="zh-CN"/>
              </w:rPr>
            </w:pPr>
          </w:p>
        </w:tc>
        <w:tc>
          <w:tcPr>
            <w:tcW w:w="1857" w:type="dxa"/>
            <w:vAlign w:val="top"/>
          </w:tcPr>
          <w:p>
            <w:pPr>
              <w:jc w:val="center"/>
              <w:rPr>
                <w:rFonts w:hint="eastAsia" w:ascii="Times New Roman" w:hAnsi="Times New Roman" w:eastAsia="方正楷体_GBK"/>
                <w:sz w:val="32"/>
                <w:szCs w:val="32"/>
                <w:lang w:val="en-US" w:eastAsia="zh-CN"/>
              </w:rPr>
            </w:pPr>
            <w:r>
              <w:rPr>
                <w:rFonts w:hint="eastAsia" w:ascii="Times New Roman" w:hAnsi="Times New Roman" w:eastAsia="方正楷体_GBK"/>
                <w:sz w:val="32"/>
                <w:szCs w:val="32"/>
                <w:lang w:val="en-US" w:eastAsia="zh-CN"/>
              </w:rPr>
              <w:t>从事工作（或</w:t>
            </w:r>
            <w:r>
              <w:rPr>
                <w:rFonts w:hint="eastAsia" w:ascii="Times New Roman" w:hAnsi="Times New Roman" w:eastAsia="方正楷体_GBK"/>
                <w:sz w:val="32"/>
                <w:szCs w:val="32"/>
                <w:vertAlign w:val="baseline"/>
                <w:lang w:val="en" w:eastAsia="zh-CN"/>
              </w:rPr>
              <w:t>职务</w:t>
            </w:r>
            <w:r>
              <w:rPr>
                <w:rFonts w:hint="eastAsia" w:ascii="Times New Roman" w:hAnsi="Times New Roman" w:eastAsia="方正楷体_GBK"/>
                <w:sz w:val="32"/>
                <w:szCs w:val="32"/>
                <w:lang w:val="en-US" w:eastAsia="zh-CN"/>
              </w:rPr>
              <w:t>）</w:t>
            </w:r>
          </w:p>
        </w:tc>
        <w:tc>
          <w:tcPr>
            <w:tcW w:w="2913" w:type="dxa"/>
            <w:vAlign w:val="top"/>
          </w:tcPr>
          <w:p>
            <w:pPr>
              <w:jc w:val="center"/>
              <w:rPr>
                <w:rFonts w:ascii="Times New Roman" w:hAnsi="Times New Roman" w:eastAsia="方正楷体_GBK"/>
                <w:sz w:val="32"/>
                <w:szCs w:val="3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0" w:hRule="atLeast"/>
        </w:trPr>
        <w:tc>
          <w:tcPr>
            <w:tcW w:w="8835" w:type="dxa"/>
            <w:gridSpan w:val="4"/>
            <w:vAlign w:val="top"/>
          </w:tcPr>
          <w:p>
            <w:pPr>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（推荐材料不超过</w:t>
            </w:r>
            <w:r>
              <w:rPr>
                <w:rFonts w:hint="eastAsia" w:ascii="Times New Roman" w:hAnsi="Times New Roman" w:eastAsia="方正楷体_GBK"/>
                <w:sz w:val="32"/>
                <w:szCs w:val="32"/>
                <w:vertAlign w:val="baseline"/>
                <w:lang w:val="en-US" w:eastAsia="zh-CN"/>
              </w:rPr>
              <w:t>10</w:t>
            </w:r>
            <w:r>
              <w:rPr>
                <w:rFonts w:ascii="Times New Roman" w:hAnsi="Times New Roman" w:eastAsia="方正楷体_GBK"/>
                <w:sz w:val="32"/>
                <w:szCs w:val="32"/>
                <w:vertAlign w:val="baseline"/>
                <w:lang w:val="en" w:eastAsia="zh-CN"/>
              </w:rPr>
              <w:t>00字）</w:t>
            </w:r>
          </w:p>
        </w:tc>
      </w:tr>
    </w:tbl>
    <w:p>
      <w:pPr>
        <w:rPr>
          <w:rFonts w:ascii="Times New Roman" w:hAnsi="Times New Roman" w:eastAsia="宋体"/>
          <w:lang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黑体_GBK"/>
          <w:sz w:val="32"/>
          <w:szCs w:val="32"/>
          <w:lang w:val="en-US" w:eastAsia="zh-CN"/>
        </w:rPr>
      </w:pPr>
      <w:r>
        <w:rPr>
          <w:rFonts w:ascii="Times New Roman" w:hAnsi="Times New Roman" w:eastAsia="方正黑体_GBK"/>
          <w:sz w:val="32"/>
          <w:szCs w:val="32"/>
          <w:lang w:val="en-US" w:eastAsia="zh-CN"/>
        </w:rPr>
        <w:t>附件3</w:t>
      </w:r>
    </w:p>
    <w:p>
      <w:pPr>
        <w:jc w:val="center"/>
        <w:rPr>
          <w:rFonts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w:t>
      </w:r>
      <w:r>
        <w:rPr>
          <w:rFonts w:ascii="Times New Roman" w:hAnsi="Times New Roman" w:eastAsia="方正小标宋简体"/>
          <w:sz w:val="44"/>
          <w:szCs w:val="44"/>
          <w:lang w:val="en-US" w:eastAsia="zh-CN"/>
        </w:rPr>
        <w:t>十</w:t>
      </w:r>
      <w:r>
        <w:rPr>
          <w:rFonts w:hint="eastAsia" w:ascii="Times New Roman" w:hAnsi="Times New Roman" w:eastAsia="方正小标宋简体"/>
          <w:sz w:val="44"/>
          <w:szCs w:val="44"/>
          <w:lang w:val="en-US" w:eastAsia="zh-CN"/>
        </w:rPr>
        <w:t>大业务标兵”</w:t>
      </w:r>
      <w:r>
        <w:rPr>
          <w:rFonts w:ascii="Times New Roman" w:hAnsi="Times New Roman" w:eastAsia="方正小标宋简体"/>
          <w:sz w:val="44"/>
          <w:szCs w:val="44"/>
          <w:lang w:val="en" w:eastAsia="zh-CN"/>
        </w:rPr>
        <w:t>推荐表</w:t>
      </w:r>
    </w:p>
    <w:tbl>
      <w:tblPr>
        <w:tblStyle w:val="1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55"/>
        <w:gridCol w:w="1922"/>
        <w:gridCol w:w="1541"/>
        <w:gridCol w:w="30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55"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推荐县市区</w:t>
            </w:r>
          </w:p>
        </w:tc>
        <w:tc>
          <w:tcPr>
            <w:tcW w:w="6522" w:type="dxa"/>
            <w:gridSpan w:val="3"/>
            <w:vAlign w:val="center"/>
          </w:tcPr>
          <w:p>
            <w:pPr>
              <w:keepNext w:val="0"/>
              <w:keepLines w:val="0"/>
              <w:pageBreakBefore w:val="0"/>
              <w:widowControl w:val="0"/>
              <w:kinsoku/>
              <w:wordWrap/>
              <w:overflowPunct/>
              <w:topLinePunct w:val="0"/>
              <w:autoSpaceDE/>
              <w:autoSpaceDN/>
              <w:bidi w:val="0"/>
              <w:snapToGrid/>
              <w:spacing w:line="400" w:lineRule="exact"/>
              <w:jc w:val="center"/>
              <w:rPr>
                <w:rFonts w:ascii="Times New Roman" w:hAnsi="Times New Roman" w:eastAsia="方正楷体_GBK"/>
                <w:sz w:val="32"/>
                <w:szCs w:val="32"/>
                <w:vertAlign w:val="baseline"/>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55"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r>
              <w:rPr>
                <w:rFonts w:hint="eastAsia" w:ascii="Times New Roman" w:hAnsi="Times New Roman" w:eastAsia="方正楷体_GBK"/>
                <w:sz w:val="32"/>
                <w:szCs w:val="32"/>
                <w:lang w:val="en" w:eastAsia="zh-CN"/>
              </w:rPr>
              <w:t>姓</w:t>
            </w:r>
            <w:r>
              <w:rPr>
                <w:rFonts w:hint="eastAsia" w:ascii="Times New Roman" w:hAnsi="Times New Roman" w:eastAsia="方正楷体_GBK"/>
                <w:sz w:val="32"/>
                <w:szCs w:val="32"/>
                <w:lang w:val="en-US" w:eastAsia="zh-CN"/>
              </w:rPr>
              <w:t xml:space="preserve"> </w:t>
            </w:r>
            <w:r>
              <w:rPr>
                <w:rFonts w:hint="eastAsia" w:ascii="Times New Roman" w:hAnsi="Times New Roman" w:eastAsia="方正楷体_GBK"/>
                <w:sz w:val="32"/>
                <w:szCs w:val="32"/>
                <w:lang w:val="en" w:eastAsia="zh-CN"/>
              </w:rPr>
              <w:t>名</w:t>
            </w:r>
          </w:p>
        </w:tc>
        <w:tc>
          <w:tcPr>
            <w:tcW w:w="1922"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p>
        </w:tc>
        <w:tc>
          <w:tcPr>
            <w:tcW w:w="1541"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r>
              <w:rPr>
                <w:rFonts w:hint="eastAsia" w:ascii="Times New Roman" w:hAnsi="Times New Roman" w:eastAsia="方正楷体_GBK"/>
                <w:sz w:val="32"/>
                <w:szCs w:val="32"/>
                <w:lang w:val="en" w:eastAsia="zh-CN"/>
              </w:rPr>
              <w:t>职</w:t>
            </w:r>
            <w:r>
              <w:rPr>
                <w:rFonts w:hint="eastAsia" w:ascii="Times New Roman" w:hAnsi="Times New Roman" w:eastAsia="方正楷体_GBK"/>
                <w:sz w:val="32"/>
                <w:szCs w:val="32"/>
                <w:lang w:val="en-US" w:eastAsia="zh-CN"/>
              </w:rPr>
              <w:t xml:space="preserve"> </w:t>
            </w:r>
            <w:r>
              <w:rPr>
                <w:rFonts w:hint="eastAsia" w:ascii="Times New Roman" w:hAnsi="Times New Roman" w:eastAsia="方正楷体_GBK"/>
                <w:sz w:val="32"/>
                <w:szCs w:val="32"/>
                <w:lang w:val="en" w:eastAsia="zh-CN"/>
              </w:rPr>
              <w:t>务</w:t>
            </w:r>
          </w:p>
        </w:tc>
        <w:tc>
          <w:tcPr>
            <w:tcW w:w="3059"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55"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r>
              <w:rPr>
                <w:rFonts w:hint="eastAsia" w:ascii="Times New Roman" w:hAnsi="Times New Roman" w:eastAsia="方正楷体_GBK"/>
                <w:sz w:val="32"/>
                <w:szCs w:val="32"/>
                <w:lang w:val="en" w:eastAsia="zh-CN"/>
              </w:rPr>
              <w:t>从事乡村振兴时间（年）</w:t>
            </w:r>
          </w:p>
        </w:tc>
        <w:tc>
          <w:tcPr>
            <w:tcW w:w="1922"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p>
        </w:tc>
        <w:tc>
          <w:tcPr>
            <w:tcW w:w="1541"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r>
              <w:rPr>
                <w:rFonts w:hint="eastAsia" w:ascii="Times New Roman" w:hAnsi="Times New Roman" w:eastAsia="方正楷体_GBK"/>
                <w:sz w:val="32"/>
                <w:szCs w:val="32"/>
                <w:lang w:val="en" w:eastAsia="zh-CN"/>
              </w:rPr>
              <w:t>级</w:t>
            </w:r>
            <w:r>
              <w:rPr>
                <w:rFonts w:hint="eastAsia" w:ascii="Times New Roman" w:hAnsi="Times New Roman" w:eastAsia="方正楷体_GBK"/>
                <w:sz w:val="32"/>
                <w:szCs w:val="32"/>
                <w:lang w:val="en-US" w:eastAsia="zh-CN"/>
              </w:rPr>
              <w:t xml:space="preserve"> </w:t>
            </w:r>
            <w:r>
              <w:rPr>
                <w:rFonts w:hint="eastAsia" w:ascii="Times New Roman" w:hAnsi="Times New Roman" w:eastAsia="方正楷体_GBK"/>
                <w:sz w:val="32"/>
                <w:szCs w:val="32"/>
                <w:lang w:val="en" w:eastAsia="zh-CN"/>
              </w:rPr>
              <w:t>别</w:t>
            </w:r>
          </w:p>
        </w:tc>
        <w:tc>
          <w:tcPr>
            <w:tcW w:w="3059" w:type="dxa"/>
            <w:vAlign w:val="center"/>
          </w:tcPr>
          <w:p>
            <w:pPr>
              <w:keepNext w:val="0"/>
              <w:keepLines w:val="0"/>
              <w:pageBreakBefore w:val="0"/>
              <w:widowControl w:val="0"/>
              <w:kinsoku/>
              <w:wordWrap/>
              <w:overflowPunct/>
              <w:topLinePunct w:val="0"/>
              <w:autoSpaceDE/>
              <w:autoSpaceDN/>
              <w:bidi w:val="0"/>
              <w:snapToGrid/>
              <w:spacing w:line="400" w:lineRule="exact"/>
              <w:jc w:val="center"/>
              <w:rPr>
                <w:rFonts w:hint="eastAsia" w:ascii="Times New Roman" w:hAnsi="Times New Roman" w:eastAsia="方正楷体_GBK"/>
                <w:sz w:val="32"/>
                <w:szCs w:val="32"/>
                <w:lang w:val="en"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2" w:hRule="atLeast"/>
        </w:trPr>
        <w:tc>
          <w:tcPr>
            <w:tcW w:w="8377" w:type="dxa"/>
            <w:gridSpan w:val="4"/>
            <w:vAlign w:val="top"/>
          </w:tcPr>
          <w:p>
            <w:pPr>
              <w:jc w:val="center"/>
              <w:rPr>
                <w:rFonts w:ascii="Times New Roman" w:hAnsi="Times New Roman" w:eastAsia="方正楷体_GBK"/>
                <w:sz w:val="32"/>
                <w:szCs w:val="32"/>
                <w:vertAlign w:val="baseline"/>
                <w:lang w:val="en" w:eastAsia="zh-CN"/>
              </w:rPr>
            </w:pPr>
            <w:r>
              <w:rPr>
                <w:rFonts w:ascii="Times New Roman" w:hAnsi="Times New Roman" w:eastAsia="方正楷体_GBK"/>
                <w:sz w:val="32"/>
                <w:szCs w:val="32"/>
                <w:vertAlign w:val="baseline"/>
                <w:lang w:val="en" w:eastAsia="zh-CN"/>
              </w:rPr>
              <w:t>（推荐材料不超过</w:t>
            </w:r>
            <w:r>
              <w:rPr>
                <w:rFonts w:hint="eastAsia" w:ascii="Times New Roman" w:hAnsi="Times New Roman" w:eastAsia="方正楷体_GBK"/>
                <w:sz w:val="32"/>
                <w:szCs w:val="32"/>
                <w:vertAlign w:val="baseline"/>
                <w:lang w:val="en-US" w:eastAsia="zh-CN"/>
              </w:rPr>
              <w:t>10</w:t>
            </w:r>
            <w:r>
              <w:rPr>
                <w:rFonts w:ascii="Times New Roman" w:hAnsi="Times New Roman" w:eastAsia="方正楷体_GBK"/>
                <w:sz w:val="32"/>
                <w:szCs w:val="32"/>
                <w:vertAlign w:val="baseline"/>
                <w:lang w:val="en-US" w:eastAsia="zh-CN"/>
              </w:rPr>
              <w:t>00</w:t>
            </w:r>
            <w:r>
              <w:rPr>
                <w:rFonts w:ascii="Times New Roman" w:hAnsi="Times New Roman" w:eastAsia="方正楷体_GBK"/>
                <w:sz w:val="32"/>
                <w:szCs w:val="32"/>
                <w:vertAlign w:val="baseline"/>
                <w:lang w:val="en" w:eastAsia="zh-CN"/>
              </w:rPr>
              <w:t>字）</w:t>
            </w:r>
          </w:p>
        </w:tc>
      </w:tr>
    </w:tbl>
    <w:p>
      <w:pPr>
        <w:keepNext w:val="0"/>
        <w:keepLines w:val="0"/>
        <w:pageBreakBefore w:val="0"/>
        <w:widowControl w:val="0"/>
        <w:kinsoku/>
        <w:wordWrap/>
        <w:overflowPunct/>
        <w:topLinePunct w:val="0"/>
        <w:autoSpaceDE/>
        <w:autoSpaceDN/>
        <w:bidi w:val="0"/>
        <w:snapToGrid/>
        <w:spacing w:line="600" w:lineRule="exact"/>
        <w:jc w:val="both"/>
        <w:rPr>
          <w:rFonts w:ascii="Times New Roman" w:hAnsi="Times New Roman" w:eastAsia="方正仿宋_GBK"/>
          <w:sz w:val="32"/>
          <w:szCs w:val="32"/>
          <w:lang w:val="en-US" w:eastAsia="zh-CN"/>
        </w:rPr>
      </w:pPr>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楷体简体">
    <w:panose1 w:val="02000000000000000000"/>
    <w:charset w:val="86"/>
    <w:family w:val="script"/>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EOilDIAQAAmQMAAA4AAABkcnMv&#10;ZTJvRG9jLnhtbK1TzY7TMBC+I/EOlu/UaY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hrShy3OPDL92+XH78uP7+SZZanD1Bj1kPAvDTc+QGXZvYDOjPrQUWbv8iHYBzFPV/FlUMi&#10;Ij9ar9brCkMCY/MF8dnj8xAhvZXekmw0NOL0iqj89B7SmDqn5GrO32tjygSN+8uBmNnDcu9jj9lK&#10;w36YCO19e0Y+PQ6+oQ73nBLzzqGueUdmI87GfjaOIepDV5Yo14Nwe0zYROktVxhhp8I4scJu2q68&#10;En/eS9bjH7X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BQAAAAIAIdO4kDRDopQ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_x0000_s205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txbxContent>
                    </wps:txbx>
                    <wps:bodyPr rot="0" vert="horz" wrap="square" lIns="91440" tIns="45720" rIns="91440" bIns="45720" anchor="t" anchorCtr="0"/>
                  </wps:wsp>
                </a:graphicData>
              </a:graphic>
            </wp:anchor>
          </w:drawing>
        </mc:Choice>
        <mc:Fallback>
          <w:pict>
            <v:rect id="_x0000_s2050" o:spid="_x0000_s1026" o:spt="1" style="position:absolute;left:0pt;margin-top:0pt;height:144pt;width:144pt;mso-position-horizontal:outside;mso-position-horizontal-relative:margin;z-index:251660288;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">
              <v:fill on="f" focussize="0,0"/>
              <v:stroke on="f"/>
              <v:imagedata o:title=""/>
              <o:lock v:ext="edit" aspectratio="f"/>
              <v:textbox>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Pim1HJAQAAmQMAAA4AAABkcnMv&#10;ZTJvRG9jLnhtbK1TzY7TMBC+r8Q7WL5TZyuB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">
              <v:fill on="f" focussize="0,0"/>
              <v:stroke on="f"/>
              <v:imagedata o:title=""/>
              <o:lock v:ext="edit" aspectratio="f"/>
              <v:textbox inset="0mm,0mm,0mm,0mm" style="mso-fit-shape-to-text:t;">
                <w:txbxContent>
                  <w:p>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0288;mso-width-relative:page;mso-height-relative:page;" filled="f" stroked="f" coordsize="21600,21600" o:gfxdata="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">
              <v:fill on="f" focussize="0,0"/>
              <v:stroke on="f"/>
              <v:imagedata o:title=""/>
              <o:lock v:ext="edit" aspectratio="f"/>
              <v:textbox>
                <w:txbxContent>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0"/>
  <w:displayVerticalDrawingGridEvery w:val="2"/>
  <w:hdrShapeDefaults>
    <o:shapelayout v:ext="edit">
      <o:idmap v:ext="edit" data="2"/>
    </o:shapelayout>
  </w:hdrShapeDefault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F775B"/>
    <w:rsid w:val="3D7A71D4"/>
    <w:rsid w:val="7BBBD92F"/>
    <w:rsid w:val="7BBDB19A"/>
    <w:rsid w:val="7E7E931F"/>
    <w:rsid w:val="9E8D38DA"/>
    <w:rsid w:val="FE3B91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qFormat/>
    <w:uiPriority w:val="0"/>
  </w:style>
  <w:style w:type="table" w:customStyle="1" w:styleId="7">
    <w:name w:val="普通表格1"/>
    <w:semiHidden/>
    <w:qFormat/>
    <w:uiPriority w:val="0"/>
  </w:style>
  <w:style w:type="paragraph" w:customStyle="1" w:styleId="8">
    <w:name w:val="正文缩进1"/>
    <w:basedOn w:val="1"/>
    <w:qFormat/>
    <w:uiPriority w:val="0"/>
    <w:pPr>
      <w:ind w:firstLine="200" w:firstLineChars="200"/>
    </w:pPr>
  </w:style>
  <w:style w:type="paragraph" w:customStyle="1" w:styleId="9">
    <w:name w:val="索引 51"/>
    <w:qFormat/>
    <w:uiPriority w:val="0"/>
    <w:pPr>
      <w:widowControl w:val="0"/>
      <w:ind w:left="1680"/>
      <w:jc w:val="both"/>
    </w:pPr>
    <w:rPr>
      <w:rFonts w:ascii="Times New Roman" w:hAnsi="Times New Roman" w:eastAsia="宋体" w:cs="Times New Roman"/>
      <w:kern w:val="2"/>
      <w:sz w:val="21"/>
      <w:szCs w:val="24"/>
      <w:lang w:val="en-US" w:eastAsia="zh-CN" w:bidi="ar-SA"/>
    </w:rPr>
  </w:style>
  <w:style w:type="paragraph" w:customStyle="1" w:styleId="10">
    <w:name w:val="正文文本缩进1"/>
    <w:basedOn w:val="1"/>
    <w:qFormat/>
    <w:uiPriority w:val="0"/>
    <w:pPr>
      <w:spacing w:after="120"/>
      <w:ind w:left="420" w:leftChars="200"/>
    </w:pPr>
  </w:style>
  <w:style w:type="paragraph" w:customStyle="1" w:styleId="11">
    <w:name w:val="页脚1"/>
    <w:basedOn w:val="1"/>
    <w:qFormat/>
    <w:uiPriority w:val="0"/>
    <w:pPr>
      <w:tabs>
        <w:tab w:val="center" w:pos="4153"/>
        <w:tab w:val="right" w:pos="8306"/>
      </w:tabs>
      <w:snapToGrid w:val="0"/>
      <w:jc w:val="left"/>
    </w:pPr>
    <w:rPr>
      <w:sz w:val="18"/>
    </w:rPr>
  </w:style>
  <w:style w:type="paragraph" w:customStyle="1" w:styleId="12">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rPr>
  </w:style>
  <w:style w:type="paragraph" w:customStyle="1" w:styleId="13">
    <w:name w:val="正文首行缩进 21"/>
    <w:basedOn w:val="10"/>
    <w:qFormat/>
    <w:uiPriority w:val="0"/>
    <w:pPr>
      <w:ind w:firstLine="420" w:firstLineChars="200"/>
    </w:pPr>
  </w:style>
  <w:style w:type="table" w:customStyle="1" w:styleId="14">
    <w:name w:val="网格型1"/>
    <w:basedOn w:val="7"/>
    <w:qFormat/>
    <w:uiPriority w:val="0"/>
    <w:pPr>
      <w:widowControl w:val="0"/>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5</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2024-02-02T01:09:00Z</dcterms:created>
  <dc:creator>greatwall</dc:creator>
  <cp:lastModifiedBy>ceshi</cp:lastModifiedBy>
  <cp:lastPrinted>2024-02-02T01:43:00Z</cp:lastPrinted>
  <dcterms:modified xsi:type="dcterms:W3CDTF">2024-03-05T11:06:52Z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