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仿宋_GB2312"/>
          <w:color w:val="000000"/>
          <w:sz w:val="36"/>
          <w:szCs w:val="36"/>
        </w:rPr>
      </w:pPr>
    </w:p>
    <w:p>
      <w:pPr>
        <w:rPr>
          <w:rFonts w:eastAsia="宋体" w:cs="仿宋_GB2312"/>
          <w:color w:val="000000"/>
          <w:sz w:val="36"/>
          <w:szCs w:val="36"/>
        </w:rPr>
      </w:pPr>
    </w:p>
    <w:p>
      <w:pPr>
        <w:jc w:val="center"/>
        <w:outlineLvl w:val="0"/>
        <w:rPr>
          <w:rFonts w:eastAsia="方正小标宋_GBK"/>
          <w:bCs/>
          <w:color w:val="000000"/>
          <w:sz w:val="72"/>
          <w:szCs w:val="72"/>
        </w:rPr>
      </w:pPr>
      <w:bookmarkStart w:id="0" w:name="_Toc9439"/>
      <w:bookmarkStart w:id="1" w:name="_Toc22152"/>
      <w:bookmarkStart w:id="2" w:name="_Toc10039"/>
      <w:r>
        <w:rPr>
          <w:rFonts w:eastAsia="方正小标宋_GBK"/>
          <w:bCs/>
          <w:color w:val="000000"/>
          <w:sz w:val="72"/>
          <w:szCs w:val="72"/>
        </w:rPr>
        <w:t>建设项目环境影响报告表</w:t>
      </w:r>
      <w:bookmarkEnd w:id="0"/>
      <w:bookmarkEnd w:id="1"/>
      <w:bookmarkEnd w:id="2"/>
    </w:p>
    <w:p>
      <w:pPr>
        <w:jc w:val="center"/>
        <w:rPr>
          <w:rFonts w:eastAsia="楷体"/>
          <w:bCs/>
          <w:color w:val="000000"/>
          <w:sz w:val="48"/>
          <w:szCs w:val="48"/>
        </w:rPr>
      </w:pPr>
      <w:r>
        <w:rPr>
          <w:rFonts w:eastAsia="楷体"/>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257703372"/>
              </w:rPr>
              <w:t>项目名称</w:t>
            </w:r>
            <w:r>
              <w:rPr>
                <w:rFonts w:eastAsia="仿宋"/>
                <w:color w:val="000000"/>
                <w:spacing w:val="0"/>
                <w:kern w:val="0"/>
                <w:sz w:val="36"/>
                <w:szCs w:val="36"/>
                <w:fitText w:val="2880" w:id="257703372"/>
              </w:rPr>
              <w:t>：</w:t>
            </w:r>
          </w:p>
        </w:tc>
        <w:tc>
          <w:tcPr>
            <w:tcW w:w="6009" w:type="dxa"/>
            <w:tcBorders>
              <w:top w:val="nil"/>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28"/>
                <w:szCs w:val="28"/>
                <w:lang w:val="en-US" w:eastAsia="zh-CN"/>
              </w:rPr>
              <w:t>茶陵县洣江街道社区卫生服务中心建设项目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334653029"/>
              </w:rPr>
              <w:t>建设单位</w:t>
            </w:r>
            <w:r>
              <w:rPr>
                <w:rFonts w:hint="eastAsia" w:eastAsia="仿宋"/>
                <w:color w:val="000000"/>
                <w:spacing w:val="1"/>
                <w:w w:val="88"/>
                <w:kern w:val="0"/>
                <w:sz w:val="36"/>
                <w:szCs w:val="36"/>
                <w:fitText w:val="2879" w:id="1334653029"/>
              </w:rPr>
              <w:t>（盖章）</w:t>
            </w:r>
            <w:r>
              <w:rPr>
                <w:rFonts w:eastAsia="仿宋"/>
                <w:color w:val="000000"/>
                <w:spacing w:val="11"/>
                <w:w w:val="88"/>
                <w:kern w:val="0"/>
                <w:sz w:val="36"/>
                <w:szCs w:val="36"/>
                <w:fitText w:val="2879" w:id="1334653029"/>
              </w:rPr>
              <w:t>：</w:t>
            </w:r>
          </w:p>
        </w:tc>
        <w:tc>
          <w:tcPr>
            <w:tcW w:w="6009" w:type="dxa"/>
            <w:tcBorders>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28"/>
                <w:szCs w:val="28"/>
                <w:lang w:val="en-US" w:eastAsia="zh-CN"/>
              </w:rPr>
              <w:t>茶陵县洣江街道社区卫生服务中心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054433535"/>
              </w:rPr>
              <w:t>编制日期</w:t>
            </w:r>
            <w:r>
              <w:rPr>
                <w:rFonts w:eastAsia="仿宋"/>
                <w:color w:val="000000"/>
                <w:spacing w:val="0"/>
                <w:kern w:val="0"/>
                <w:sz w:val="36"/>
                <w:szCs w:val="36"/>
                <w:fitText w:val="2880" w:id="1054433535"/>
              </w:rPr>
              <w:t>：</w:t>
            </w:r>
          </w:p>
        </w:tc>
        <w:tc>
          <w:tcPr>
            <w:tcW w:w="6009" w:type="dxa"/>
            <w:tcBorders>
              <w:left w:val="nil"/>
              <w:right w:val="nil"/>
            </w:tcBorders>
            <w:noWrap w:val="0"/>
            <w:vAlign w:val="top"/>
          </w:tcPr>
          <w:p>
            <w:pPr>
              <w:spacing w:before="120" w:beforeLines="50"/>
              <w:jc w:val="center"/>
              <w:rPr>
                <w:rFonts w:eastAsia="仿宋"/>
                <w:color w:val="000000"/>
                <w:sz w:val="36"/>
                <w:szCs w:val="36"/>
              </w:rPr>
            </w:pPr>
            <w:r>
              <w:rPr>
                <w:rFonts w:eastAsia="仿宋"/>
                <w:color w:val="000000"/>
                <w:sz w:val="36"/>
                <w:szCs w:val="36"/>
              </w:rPr>
              <w:t>202</w:t>
            </w:r>
            <w:r>
              <w:rPr>
                <w:rFonts w:hint="eastAsia" w:eastAsia="仿宋"/>
                <w:color w:val="000000"/>
                <w:sz w:val="36"/>
                <w:szCs w:val="36"/>
              </w:rPr>
              <w:t>3</w:t>
            </w:r>
            <w:r>
              <w:rPr>
                <w:rFonts w:eastAsia="仿宋"/>
                <w:color w:val="000000"/>
                <w:sz w:val="36"/>
                <w:szCs w:val="36"/>
              </w:rPr>
              <w:t>年</w:t>
            </w:r>
            <w:r>
              <w:rPr>
                <w:rFonts w:hint="eastAsia" w:eastAsia="仿宋"/>
                <w:color w:val="000000"/>
                <w:sz w:val="36"/>
                <w:szCs w:val="36"/>
                <w:lang w:val="en-US" w:eastAsia="zh-CN"/>
              </w:rPr>
              <w:t>10</w:t>
            </w:r>
            <w:r>
              <w:rPr>
                <w:rFonts w:eastAsia="仿宋"/>
                <w:color w:val="000000"/>
                <w:sz w:val="36"/>
                <w:szCs w:val="36"/>
              </w:rPr>
              <w:t>月</w:t>
            </w: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adjustRightInd w:val="0"/>
        <w:snapToGrid w:val="0"/>
        <w:spacing w:line="288" w:lineRule="auto"/>
        <w:rPr>
          <w:rFonts w:eastAsia="宋体" w:cs="华文仿宋"/>
          <w:color w:val="000000"/>
          <w:kern w:val="44"/>
          <w:sz w:val="44"/>
          <w:szCs w:val="44"/>
        </w:rPr>
      </w:pPr>
      <w:bookmarkStart w:id="3" w:name="_Hlk57884087"/>
    </w:p>
    <w:p>
      <w:pPr>
        <w:pStyle w:val="2"/>
      </w:pPr>
    </w:p>
    <w:bookmarkEnd w:id="3"/>
    <w:p>
      <w:pPr>
        <w:jc w:val="center"/>
        <w:outlineLvl w:val="0"/>
        <w:rPr>
          <w:rFonts w:eastAsia="方正小标宋_GBK"/>
          <w:bCs/>
          <w:color w:val="000000"/>
          <w:sz w:val="36"/>
          <w:szCs w:val="36"/>
        </w:rPr>
      </w:pPr>
      <w:bookmarkStart w:id="4" w:name="_Toc3010"/>
      <w:bookmarkStart w:id="5" w:name="_Toc30296"/>
      <w:bookmarkStart w:id="6" w:name="_Toc19135"/>
      <w:r>
        <w:rPr>
          <w:rFonts w:eastAsia="方正小标宋_GBK"/>
          <w:bCs/>
          <w:color w:val="000000"/>
          <w:sz w:val="36"/>
          <w:szCs w:val="36"/>
        </w:rPr>
        <w:t>中华人民共和国生态环境部</w:t>
      </w:r>
      <w:bookmarkEnd w:id="4"/>
      <w:bookmarkEnd w:id="5"/>
      <w:bookmarkEnd w:id="6"/>
    </w:p>
    <w:p>
      <w:pPr>
        <w:rPr>
          <w:rFonts w:hint="eastAsia" w:ascii="Times New Roman" w:hAnsi="Times New Roman" w:eastAsia="黑体"/>
          <w:snapToGrid w:val="0"/>
          <w:color w:val="000000"/>
          <w:sz w:val="30"/>
          <w:szCs w:val="30"/>
        </w:rPr>
      </w:pPr>
      <w:bookmarkStart w:id="7" w:name="_Toc10482"/>
      <w:r>
        <w:rPr>
          <w:rFonts w:hint="eastAsia" w:ascii="Times New Roman" w:hAnsi="Times New Roman" w:eastAsia="黑体"/>
          <w:snapToGrid w:val="0"/>
          <w:color w:val="000000"/>
          <w:sz w:val="30"/>
          <w:szCs w:val="30"/>
        </w:rPr>
        <w:br w:type="page"/>
      </w:r>
    </w:p>
    <w:sdt>
      <w:sdtPr>
        <w:rPr>
          <w:rFonts w:ascii="宋体" w:hAnsi="宋体" w:eastAsia="宋体" w:cs="Times New Roman"/>
          <w:kern w:val="2"/>
          <w:sz w:val="21"/>
          <w:szCs w:val="24"/>
          <w:lang w:val="en-US" w:eastAsia="zh-CN" w:bidi="ar-SA"/>
        </w:rPr>
        <w:id w:val="147471006"/>
        <w15:color w:val="DBDBDB"/>
        <w:docPartObj>
          <w:docPartGallery w:val="Table of Contents"/>
          <w:docPartUnique/>
        </w:docPartObj>
      </w:sdtPr>
      <w:sdtEndPr>
        <w:rPr>
          <w:rFonts w:hint="eastAsia" w:ascii="Times New Roman" w:hAnsi="Times New Roman" w:eastAsia="宋体" w:cs="Times New Roman"/>
          <w:b w:val="0"/>
          <w:bCs w:val="0"/>
          <w:lang w:val="en-US" w:eastAsia="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fldChar w:fldCharType="begin"/>
          </w:r>
          <w:r>
            <w:instrText xml:space="preserve">TOC \o "1-1" \h \u </w:instrText>
          </w:r>
          <w:r>
            <w:fldChar w:fldCharType="separate"/>
          </w: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_Toc31629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一、建设项目基本情况</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_Toc31629 \h </w:instrText>
          </w:r>
          <w:r>
            <w:rPr>
              <w:rFonts w:ascii="Times New Roman" w:hAnsi="Times New Roman" w:eastAsia="宋体"/>
              <w:sz w:val="24"/>
              <w:szCs w:val="24"/>
            </w:rPr>
            <w:fldChar w:fldCharType="separate"/>
          </w:r>
          <w:r>
            <w:rPr>
              <w:rFonts w:ascii="Times New Roman" w:hAnsi="Times New Roman" w:eastAsia="宋体"/>
              <w:sz w:val="24"/>
              <w:szCs w:val="24"/>
            </w:rPr>
            <w:t>1</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_Toc29358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二、建设项目工程分析</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_Toc29358 \h </w:instrText>
          </w:r>
          <w:r>
            <w:rPr>
              <w:rFonts w:ascii="Times New Roman" w:hAnsi="Times New Roman" w:eastAsia="宋体"/>
              <w:sz w:val="24"/>
              <w:szCs w:val="24"/>
            </w:rPr>
            <w:fldChar w:fldCharType="separate"/>
          </w:r>
          <w:r>
            <w:rPr>
              <w:rFonts w:ascii="Times New Roman" w:hAnsi="Times New Roman" w:eastAsia="宋体"/>
              <w:sz w:val="24"/>
              <w:szCs w:val="24"/>
            </w:rPr>
            <w:t>9</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_Toc6907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三、区域环境质量现状、环境保护目标及评价标准</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_Toc6907 \h </w:instrText>
          </w:r>
          <w:r>
            <w:rPr>
              <w:rFonts w:ascii="Times New Roman" w:hAnsi="Times New Roman" w:eastAsia="宋体"/>
              <w:sz w:val="24"/>
              <w:szCs w:val="24"/>
            </w:rPr>
            <w:fldChar w:fldCharType="separate"/>
          </w:r>
          <w:r>
            <w:rPr>
              <w:rFonts w:ascii="Times New Roman" w:hAnsi="Times New Roman" w:eastAsia="宋体"/>
              <w:sz w:val="24"/>
              <w:szCs w:val="24"/>
            </w:rPr>
            <w:t>19</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_Toc21298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rPr>
            <w:t>四、主要环境影响和保护措施</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_Toc21298 \h </w:instrText>
          </w:r>
          <w:r>
            <w:rPr>
              <w:rFonts w:ascii="Times New Roman" w:hAnsi="Times New Roman" w:eastAsia="宋体"/>
              <w:sz w:val="24"/>
              <w:szCs w:val="24"/>
            </w:rPr>
            <w:fldChar w:fldCharType="separate"/>
          </w:r>
          <w:r>
            <w:rPr>
              <w:rFonts w:ascii="Times New Roman" w:hAnsi="Times New Roman" w:eastAsia="宋体"/>
              <w:sz w:val="24"/>
              <w:szCs w:val="24"/>
            </w:rPr>
            <w:t>24</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_Toc18598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val="en-US" w:eastAsia="zh-CN"/>
            </w:rPr>
            <w:t>五</w:t>
          </w:r>
          <w:r>
            <w:rPr>
              <w:rFonts w:hint="eastAsia" w:ascii="Times New Roman" w:hAnsi="Times New Roman" w:eastAsia="宋体"/>
              <w:snapToGrid w:val="0"/>
              <w:sz w:val="24"/>
              <w:szCs w:val="24"/>
            </w:rPr>
            <w:t>、</w:t>
          </w:r>
          <w:r>
            <w:rPr>
              <w:rFonts w:hint="eastAsia" w:ascii="Times New Roman" w:hAnsi="Times New Roman" w:eastAsia="宋体"/>
              <w:snapToGrid w:val="0"/>
              <w:sz w:val="24"/>
              <w:szCs w:val="24"/>
              <w:lang w:val="en-US" w:eastAsia="zh-CN"/>
            </w:rPr>
            <w:t>入河排污口设置论证</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_Toc18598 \h </w:instrText>
          </w:r>
          <w:r>
            <w:rPr>
              <w:rFonts w:ascii="Times New Roman" w:hAnsi="Times New Roman" w:eastAsia="宋体"/>
              <w:sz w:val="24"/>
              <w:szCs w:val="24"/>
            </w:rPr>
            <w:fldChar w:fldCharType="separate"/>
          </w:r>
          <w:r>
            <w:rPr>
              <w:rFonts w:ascii="Times New Roman" w:hAnsi="Times New Roman" w:eastAsia="宋体"/>
              <w:sz w:val="24"/>
              <w:szCs w:val="24"/>
            </w:rPr>
            <w:t>43</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_Toc14772 </w:instrText>
          </w:r>
          <w:r>
            <w:rPr>
              <w:rFonts w:ascii="Times New Roman" w:hAnsi="Times New Roman" w:eastAsia="宋体"/>
              <w:sz w:val="24"/>
              <w:szCs w:val="24"/>
            </w:rPr>
            <w:fldChar w:fldCharType="separate"/>
          </w:r>
          <w:r>
            <w:rPr>
              <w:rFonts w:hint="eastAsia" w:ascii="Times New Roman" w:hAnsi="Times New Roman" w:eastAsia="宋体"/>
              <w:sz w:val="24"/>
              <w:szCs w:val="24"/>
              <w:lang w:eastAsia="zh-CN"/>
            </w:rPr>
            <w:t>六</w:t>
          </w:r>
          <w:r>
            <w:rPr>
              <w:rFonts w:hint="eastAsia" w:ascii="Times New Roman" w:hAnsi="Times New Roman" w:eastAsia="宋体"/>
              <w:snapToGrid w:val="0"/>
              <w:sz w:val="24"/>
              <w:szCs w:val="24"/>
            </w:rPr>
            <w:t>、环境保护措施监督检查清单</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_Toc14772 \h </w:instrText>
          </w:r>
          <w:r>
            <w:rPr>
              <w:rFonts w:ascii="Times New Roman" w:hAnsi="Times New Roman" w:eastAsia="宋体"/>
              <w:sz w:val="24"/>
              <w:szCs w:val="24"/>
            </w:rPr>
            <w:fldChar w:fldCharType="separate"/>
          </w:r>
          <w:r>
            <w:rPr>
              <w:rFonts w:ascii="Times New Roman" w:hAnsi="Times New Roman" w:eastAsia="宋体"/>
              <w:sz w:val="24"/>
              <w:szCs w:val="24"/>
            </w:rPr>
            <w:t>55</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_Toc12089 </w:instrText>
          </w:r>
          <w:r>
            <w:rPr>
              <w:rFonts w:ascii="Times New Roman" w:hAnsi="Times New Roman" w:eastAsia="宋体"/>
              <w:sz w:val="24"/>
              <w:szCs w:val="24"/>
            </w:rPr>
            <w:fldChar w:fldCharType="separate"/>
          </w:r>
          <w:r>
            <w:rPr>
              <w:rFonts w:hint="eastAsia" w:ascii="Times New Roman" w:hAnsi="Times New Roman" w:eastAsia="宋体"/>
              <w:snapToGrid w:val="0"/>
              <w:sz w:val="24"/>
              <w:szCs w:val="24"/>
              <w:lang w:eastAsia="zh-CN"/>
            </w:rPr>
            <w:t>七</w:t>
          </w:r>
          <w:r>
            <w:rPr>
              <w:rFonts w:hint="eastAsia" w:ascii="Times New Roman" w:hAnsi="Times New Roman" w:eastAsia="宋体"/>
              <w:snapToGrid w:val="0"/>
              <w:sz w:val="24"/>
              <w:szCs w:val="24"/>
            </w:rPr>
            <w:t>、结论</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_Toc12089 \h </w:instrText>
          </w:r>
          <w:r>
            <w:rPr>
              <w:rFonts w:ascii="Times New Roman" w:hAnsi="Times New Roman" w:eastAsia="宋体"/>
              <w:sz w:val="24"/>
              <w:szCs w:val="24"/>
            </w:rPr>
            <w:fldChar w:fldCharType="separate"/>
          </w:r>
          <w:r>
            <w:rPr>
              <w:rFonts w:ascii="Times New Roman" w:hAnsi="Times New Roman" w:eastAsia="宋体"/>
              <w:sz w:val="24"/>
              <w:szCs w:val="24"/>
            </w:rPr>
            <w:t>57</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_Toc32200 </w:instrText>
          </w:r>
          <w:r>
            <w:rPr>
              <w:rFonts w:ascii="Times New Roman" w:hAnsi="Times New Roman" w:eastAsia="宋体"/>
              <w:sz w:val="24"/>
              <w:szCs w:val="24"/>
            </w:rPr>
            <w:fldChar w:fldCharType="separate"/>
          </w:r>
          <w:r>
            <w:rPr>
              <w:rFonts w:ascii="Times New Roman" w:hAnsi="Times New Roman" w:eastAsia="宋体"/>
              <w:snapToGrid w:val="0"/>
              <w:sz w:val="24"/>
              <w:szCs w:val="24"/>
            </w:rPr>
            <w:t>附表</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_Toc32200 \h </w:instrText>
          </w:r>
          <w:r>
            <w:rPr>
              <w:rFonts w:ascii="Times New Roman" w:hAnsi="Times New Roman" w:eastAsia="宋体"/>
              <w:sz w:val="24"/>
              <w:szCs w:val="24"/>
            </w:rPr>
            <w:fldChar w:fldCharType="separate"/>
          </w:r>
          <w:r>
            <w:rPr>
              <w:rFonts w:ascii="Times New Roman" w:hAnsi="Times New Roman" w:eastAsia="宋体"/>
              <w:sz w:val="24"/>
              <w:szCs w:val="24"/>
            </w:rPr>
            <w:t>58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pStyle w:val="3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ascii="Times New Roman" w:hAnsi="Times New Roman" w:eastAsia="宋体"/>
              <w:sz w:val="24"/>
              <w:szCs w:val="24"/>
            </w:rPr>
            <w:fldChar w:fldCharType="begin"/>
          </w:r>
          <w:r>
            <w:rPr>
              <w:rFonts w:ascii="Times New Roman" w:hAnsi="Times New Roman" w:eastAsia="宋体"/>
              <w:sz w:val="24"/>
              <w:szCs w:val="24"/>
            </w:rPr>
            <w:instrText xml:space="preserve"> HYPERLINK \l _Toc10544 </w:instrText>
          </w:r>
          <w:r>
            <w:rPr>
              <w:rFonts w:ascii="Times New Roman" w:hAnsi="Times New Roman" w:eastAsia="宋体"/>
              <w:sz w:val="24"/>
              <w:szCs w:val="24"/>
            </w:rPr>
            <w:fldChar w:fldCharType="separate"/>
          </w:r>
          <w:r>
            <w:rPr>
              <w:rFonts w:ascii="Times New Roman" w:hAnsi="Times New Roman" w:eastAsia="宋体"/>
              <w:bCs/>
              <w:snapToGrid w:val="0"/>
              <w:sz w:val="24"/>
              <w:szCs w:val="24"/>
            </w:rPr>
            <w:t>建设项目污染物排放量汇总表  单位t/a</w:t>
          </w:r>
          <w:r>
            <w:rPr>
              <w:rFonts w:ascii="Times New Roman" w:hAnsi="Times New Roman" w:eastAsia="宋体"/>
              <w:sz w:val="24"/>
              <w:szCs w:val="24"/>
            </w:rPr>
            <w:tab/>
          </w:r>
          <w:r>
            <w:rPr>
              <w:rFonts w:ascii="Times New Roman" w:hAnsi="Times New Roman" w:eastAsia="宋体"/>
              <w:sz w:val="24"/>
              <w:szCs w:val="24"/>
            </w:rPr>
            <w:fldChar w:fldCharType="begin"/>
          </w:r>
          <w:r>
            <w:rPr>
              <w:rFonts w:ascii="Times New Roman" w:hAnsi="Times New Roman" w:eastAsia="宋体"/>
              <w:sz w:val="24"/>
              <w:szCs w:val="24"/>
            </w:rPr>
            <w:instrText xml:space="preserve"> PAGEREF _Toc10544 \h </w:instrText>
          </w:r>
          <w:r>
            <w:rPr>
              <w:rFonts w:ascii="Times New Roman" w:hAnsi="Times New Roman" w:eastAsia="宋体"/>
              <w:sz w:val="24"/>
              <w:szCs w:val="24"/>
            </w:rPr>
            <w:fldChar w:fldCharType="separate"/>
          </w:r>
          <w:r>
            <w:rPr>
              <w:rFonts w:ascii="Times New Roman" w:hAnsi="Times New Roman" w:eastAsia="宋体"/>
              <w:sz w:val="24"/>
              <w:szCs w:val="24"/>
            </w:rPr>
            <w:t>58</w:t>
          </w:r>
          <w:r>
            <w:rPr>
              <w:rFonts w:ascii="Times New Roman" w:hAnsi="Times New Roman" w:eastAsia="宋体"/>
              <w:sz w:val="24"/>
              <w:szCs w:val="24"/>
            </w:rPr>
            <w:fldChar w:fldCharType="end"/>
          </w:r>
          <w:r>
            <w:rPr>
              <w:rFonts w:ascii="Times New Roman" w:hAnsi="Times New Roman" w:eastAsia="宋体"/>
              <w:sz w:val="24"/>
              <w:szCs w:val="24"/>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fldChar w:fldCharType="end"/>
          </w:r>
          <w:r>
            <w:rPr>
              <w:rFonts w:hint="eastAsia" w:ascii="Times New Roman" w:hAnsi="Times New Roman" w:eastAsia="宋体" w:cs="宋体"/>
              <w:b w:val="0"/>
              <w:bCs w:val="0"/>
              <w:spacing w:val="0"/>
              <w:sz w:val="21"/>
              <w:szCs w:val="21"/>
              <w:lang w:eastAsia="zh-CN"/>
            </w:rPr>
            <w:t>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ascii="Times New Roman" w:hAnsi="Times New Roman" w:eastAsia="宋体"/>
              <w:b w:val="0"/>
              <w:bCs w:val="0"/>
              <w:lang w:val="en-US" w:eastAsia="zh-CN"/>
            </w:rPr>
            <w:t>1 事业单位法人证书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附件2 医疗机构许可证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附件3 放射诊疗许可证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附件4 放射安全许可证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附件5 医疗废物委托处置协议</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b w:val="0"/>
              <w:bCs w:val="0"/>
              <w:lang w:val="en-US" w:eastAsia="zh-CN"/>
            </w:rPr>
            <w:t>附</w:t>
          </w:r>
          <w:r>
            <w:rPr>
              <w:rFonts w:hint="eastAsia" w:ascii="Times New Roman" w:hAnsi="Times New Roman" w:eastAsia="宋体" w:cs="Times New Roman"/>
              <w:b w:val="0"/>
              <w:bCs w:val="0"/>
              <w:lang w:val="en-US" w:eastAsia="zh-CN"/>
            </w:rPr>
            <w:t>件6 监测报告质保单</w:t>
          </w:r>
        </w:p>
        <w:p>
          <w:pPr>
            <w:pStyle w:val="2"/>
            <w:rPr>
              <w:rFonts w:hint="default"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附件7 专家签到表</w:t>
          </w:r>
        </w:p>
        <w:p>
          <w:pPr>
            <w:bidi w:val="0"/>
            <w:rPr>
              <w:rFonts w:hint="default"/>
              <w:lang w:val="en-US" w:eastAsia="zh-CN"/>
            </w:rPr>
          </w:pPr>
          <w:r>
            <w:rPr>
              <w:rFonts w:hint="eastAsia"/>
              <w:lang w:val="en-US" w:eastAsia="zh-CN"/>
            </w:rPr>
            <w:t>附件8 专家技术评审意见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附件</w:t>
          </w:r>
          <w:r>
            <w:rPr>
              <w:rFonts w:hint="eastAsia" w:ascii="Times New Roman" w:hAnsi="Times New Roman" w:cs="Times New Roman"/>
              <w:b w:val="0"/>
              <w:bCs w:val="0"/>
              <w:lang w:val="en-US" w:eastAsia="zh-CN"/>
            </w:rPr>
            <w:t>9</w:t>
          </w:r>
          <w:bookmarkStart w:id="43" w:name="_GoBack"/>
          <w:bookmarkEnd w:id="43"/>
          <w:r>
            <w:rPr>
              <w:rFonts w:hint="eastAsia" w:ascii="Times New Roman" w:hAnsi="Times New Roman" w:eastAsia="宋体" w:cs="Times New Roman"/>
              <w:b w:val="0"/>
              <w:bCs w:val="0"/>
              <w:lang w:val="en-US" w:eastAsia="zh-CN"/>
            </w:rPr>
            <w:t xml:space="preserve"> 茶陵县河东新区污水管网建设合同</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附图</w:t>
          </w:r>
          <w:r>
            <w:rPr>
              <w:rFonts w:hint="eastAsia" w:ascii="Times New Roman" w:hAnsi="Times New Roman" w:eastAsia="宋体"/>
              <w:b w:val="0"/>
              <w:bCs w:val="0"/>
              <w:lang w:val="en-US" w:eastAsia="zh-CN"/>
            </w:rPr>
            <w:t>1 项目地理位置图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附图2 项目</w:t>
          </w:r>
          <w:r>
            <w:rPr>
              <w:rFonts w:hint="eastAsia" w:ascii="Times New Roman" w:hAnsi="Times New Roman"/>
              <w:b w:val="0"/>
              <w:bCs w:val="0"/>
              <w:lang w:val="en-US" w:eastAsia="zh-CN"/>
            </w:rPr>
            <w:t>土地证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附图3 项目监测点位图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附图4 项目环保目标图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val="0"/>
              <w:lang w:eastAsia="zh-CN"/>
            </w:rPr>
          </w:pPr>
          <w:r>
            <w:rPr>
              <w:rFonts w:hint="eastAsia" w:ascii="Times New Roman" w:hAnsi="Times New Roman" w:eastAsia="宋体" w:cs="Times New Roman"/>
              <w:b w:val="0"/>
              <w:bCs w:val="0"/>
              <w:lang w:val="en-US" w:eastAsia="zh-CN"/>
            </w:rPr>
            <w:t>附图5 项目平面布置图</w:t>
          </w:r>
        </w:p>
      </w:sdtContent>
    </w:sdt>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b w:val="0"/>
          <w:bCs w:val="0"/>
          <w:lang w:val="en-US" w:eastAsia="zh-CN"/>
        </w:rPr>
      </w:pPr>
      <w:bookmarkStart w:id="8" w:name="_Toc31629"/>
      <w:r>
        <w:rPr>
          <w:rFonts w:hint="eastAsia" w:ascii="Times New Roman" w:hAnsi="Times New Roman" w:eastAsia="宋体" w:cs="Times New Roman"/>
          <w:b w:val="0"/>
          <w:bCs w:val="0"/>
          <w:lang w:val="en-US" w:eastAsia="zh-CN"/>
        </w:rPr>
        <w:t>附图6 医院废水外排路径图</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附图7 茶陵县河东新区污水管网建设图</w:t>
      </w:r>
    </w:p>
    <w:p>
      <w:pPr>
        <w:pStyle w:val="13"/>
        <w:jc w:val="center"/>
        <w:outlineLvl w:val="0"/>
        <w:rPr>
          <w:rFonts w:hint="eastAsia" w:ascii="Times New Roman" w:hAnsi="Times New Roman" w:eastAsia="黑体"/>
          <w:snapToGrid w:val="0"/>
          <w:color w:val="000000"/>
          <w:sz w:val="30"/>
          <w:szCs w:val="30"/>
        </w:rPr>
      </w:pPr>
      <w:r>
        <w:drawing>
          <wp:inline distT="0" distB="0" distL="114300" distR="114300">
            <wp:extent cx="5010150" cy="7496175"/>
            <wp:effectExtent l="0" t="0" r="0" b="952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5010150" cy="7496175"/>
                    </a:xfrm>
                    <a:prstGeom prst="rect">
                      <a:avLst/>
                    </a:prstGeom>
                    <a:noFill/>
                    <a:ln>
                      <a:noFill/>
                    </a:ln>
                  </pic:spPr>
                </pic:pic>
              </a:graphicData>
            </a:graphic>
          </wp:inline>
        </w:drawing>
      </w:r>
      <w:r>
        <w:drawing>
          <wp:inline distT="0" distB="0" distL="114300" distR="114300">
            <wp:extent cx="5269230" cy="7157085"/>
            <wp:effectExtent l="0" t="0" r="7620" b="571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a:stretch>
                      <a:fillRect/>
                    </a:stretch>
                  </pic:blipFill>
                  <pic:spPr>
                    <a:xfrm>
                      <a:off x="0" y="0"/>
                      <a:ext cx="5269230" cy="7157085"/>
                    </a:xfrm>
                    <a:prstGeom prst="rect">
                      <a:avLst/>
                    </a:prstGeom>
                    <a:noFill/>
                    <a:ln>
                      <a:noFill/>
                    </a:ln>
                  </pic:spPr>
                </pic:pic>
              </a:graphicData>
            </a:graphic>
          </wp:inline>
        </w:drawing>
      </w:r>
    </w:p>
    <w:p>
      <w:pPr>
        <w:pStyle w:val="13"/>
        <w:jc w:val="center"/>
        <w:outlineLvl w:val="0"/>
        <w:rPr>
          <w:rFonts w:hint="eastAsia" w:ascii="Times New Roman" w:hAnsi="Times New Roman" w:eastAsia="黑体"/>
          <w:snapToGrid w:val="0"/>
          <w:color w:val="00000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bookmarkEnd w:id="7"/>
      <w:bookmarkEnd w:id="8"/>
    </w:p>
    <w:tbl>
      <w:tblPr>
        <w:tblStyle w:val="15"/>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69"/>
        <w:gridCol w:w="2044"/>
        <w:gridCol w:w="2212"/>
        <w:gridCol w:w="2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建设项目名称</w:t>
            </w:r>
          </w:p>
        </w:tc>
        <w:tc>
          <w:tcPr>
            <w:tcW w:w="7218" w:type="dxa"/>
            <w:gridSpan w:val="3"/>
            <w:noWrap w:val="0"/>
            <w:vAlign w:val="center"/>
          </w:tcPr>
          <w:p>
            <w:pPr>
              <w:adjustRightInd w:val="0"/>
              <w:snapToGrid w:val="0"/>
              <w:spacing w:line="288" w:lineRule="auto"/>
              <w:jc w:val="center"/>
              <w:rPr>
                <w:rFonts w:hint="default" w:eastAsia="宋体" w:cs="宋体"/>
                <w:color w:val="000000"/>
                <w:szCs w:val="21"/>
                <w:lang w:val="en-US" w:eastAsia="zh-CN"/>
              </w:rPr>
            </w:pPr>
            <w:r>
              <w:rPr>
                <w:rFonts w:hint="eastAsia" w:ascii="Times New Roman" w:hAnsi="Times New Roman" w:eastAsia="宋体" w:cs="Times New Roman"/>
                <w:b w:val="0"/>
                <w:bCs w:val="0"/>
                <w:color w:val="auto"/>
                <w:sz w:val="21"/>
                <w:szCs w:val="21"/>
                <w:lang w:eastAsia="zh-CN"/>
              </w:rPr>
              <w:t>茶陵县洣江街道社区卫生服务中心建设项目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项目代码</w:t>
            </w:r>
          </w:p>
        </w:tc>
        <w:tc>
          <w:tcPr>
            <w:tcW w:w="7218" w:type="dxa"/>
            <w:gridSpan w:val="3"/>
            <w:noWrap w:val="0"/>
            <w:vAlign w:val="center"/>
          </w:tcPr>
          <w:p>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建设单位联系人</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ascii="宋体" w:hAnsi="宋体" w:cs="宋体"/>
                <w:b w:val="0"/>
                <w:bCs w:val="0"/>
                <w:color w:val="auto"/>
                <w:kern w:val="2"/>
                <w:sz w:val="24"/>
                <w:szCs w:val="24"/>
                <w:u w:val="none" w:color="auto"/>
                <w:lang w:val="en-US" w:eastAsia="zh-CN" w:bidi="ar-SA"/>
              </w:rPr>
              <w:t>雷国梁</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联系方式</w:t>
            </w:r>
          </w:p>
        </w:tc>
        <w:tc>
          <w:tcPr>
            <w:tcW w:w="2962" w:type="dxa"/>
            <w:noWrap w:val="0"/>
            <w:vAlign w:val="center"/>
          </w:tcPr>
          <w:p>
            <w:pPr>
              <w:bidi w:val="0"/>
              <w:jc w:val="center"/>
              <w:rPr>
                <w:color w:val="000000"/>
                <w:szCs w:val="21"/>
              </w:rPr>
            </w:pPr>
            <w:r>
              <w:rPr>
                <w:rFonts w:hint="eastAsia" w:ascii="宋体" w:hAnsi="宋体" w:cs="宋体"/>
                <w:b w:val="0"/>
                <w:bCs w:val="0"/>
                <w:color w:val="auto"/>
                <w:kern w:val="2"/>
                <w:sz w:val="24"/>
                <w:szCs w:val="24"/>
                <w:u w:val="none" w:color="auto"/>
                <w:lang w:val="en-US" w:eastAsia="zh-CN" w:bidi="ar-SA"/>
              </w:rPr>
              <w:t>13975379790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建设地点</w:t>
            </w:r>
          </w:p>
        </w:tc>
        <w:tc>
          <w:tcPr>
            <w:tcW w:w="7218" w:type="dxa"/>
            <w:gridSpan w:val="3"/>
            <w:noWrap w:val="0"/>
            <w:vAlign w:val="center"/>
          </w:tcPr>
          <w:p>
            <w:pPr>
              <w:keepNext w:val="0"/>
              <w:keepLines w:val="0"/>
              <w:widowControl/>
              <w:suppressLineNumbers w:val="0"/>
              <w:jc w:val="center"/>
              <w:rPr>
                <w:rFonts w:hint="eastAsia" w:eastAsia="宋体" w:cs="宋体"/>
                <w:color w:val="000000"/>
                <w:szCs w:val="21"/>
                <w:lang w:val="en-US" w:eastAsia="zh-CN"/>
              </w:rPr>
            </w:pPr>
            <w:r>
              <w:rPr>
                <w:rFonts w:hint="eastAsia" w:ascii="宋体" w:hAnsi="宋体" w:cs="宋体"/>
                <w:b w:val="0"/>
                <w:bCs w:val="0"/>
                <w:color w:val="000000"/>
                <w:sz w:val="24"/>
                <w:szCs w:val="24"/>
                <w:highlight w:val="none"/>
                <w:lang w:eastAsia="zh-CN"/>
              </w:rPr>
              <w:t>茶陵县洣江街道办洣瑶社区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地理坐标</w:t>
            </w:r>
          </w:p>
        </w:tc>
        <w:tc>
          <w:tcPr>
            <w:tcW w:w="7218" w:type="dxa"/>
            <w:gridSpan w:val="3"/>
            <w:noWrap w:val="0"/>
            <w:vAlign w:val="center"/>
          </w:tcPr>
          <w:p>
            <w:pPr>
              <w:jc w:val="center"/>
              <w:rPr>
                <w:rFonts w:cs="宋体"/>
                <w:color w:val="000000"/>
                <w:szCs w:val="21"/>
              </w:rPr>
            </w:pPr>
            <w:r>
              <w:rPr>
                <w:rFonts w:hint="eastAsia" w:cs="宋体"/>
                <w:color w:val="000000"/>
                <w:szCs w:val="21"/>
              </w:rPr>
              <w:t>（</w:t>
            </w:r>
            <w:r>
              <w:rPr>
                <w:rFonts w:hint="eastAsia" w:cs="宋体"/>
                <w:color w:val="000000"/>
                <w:szCs w:val="21"/>
                <w:u w:val="single"/>
              </w:rPr>
              <w:t>东经</w:t>
            </w:r>
            <w:r>
              <w:rPr>
                <w:color w:val="000000"/>
                <w:szCs w:val="21"/>
                <w:u w:val="single"/>
              </w:rPr>
              <w:t>11</w:t>
            </w:r>
            <w:r>
              <w:rPr>
                <w:rFonts w:hint="eastAsia"/>
                <w:color w:val="000000"/>
                <w:szCs w:val="21"/>
                <w:u w:val="single"/>
                <w:lang w:val="en-US" w:eastAsia="zh-CN"/>
              </w:rPr>
              <w:t>3</w:t>
            </w:r>
            <w:r>
              <w:rPr>
                <w:rFonts w:hint="eastAsia" w:cs="宋体"/>
                <w:color w:val="000000"/>
                <w:szCs w:val="21"/>
              </w:rPr>
              <w:t>度</w:t>
            </w:r>
            <w:r>
              <w:rPr>
                <w:rFonts w:hint="eastAsia"/>
                <w:color w:val="000000"/>
                <w:szCs w:val="21"/>
                <w:u w:val="single"/>
                <w:lang w:val="en-US" w:eastAsia="zh-CN"/>
              </w:rPr>
              <w:t>33</w:t>
            </w:r>
            <w:r>
              <w:rPr>
                <w:rFonts w:hint="eastAsia" w:cs="宋体"/>
                <w:color w:val="000000"/>
                <w:szCs w:val="21"/>
              </w:rPr>
              <w:t>分</w:t>
            </w:r>
            <w:r>
              <w:rPr>
                <w:rFonts w:hint="eastAsia"/>
                <w:color w:val="000000"/>
                <w:szCs w:val="21"/>
                <w:u w:val="single"/>
                <w:lang w:val="en-US" w:eastAsia="zh-CN"/>
              </w:rPr>
              <w:t>37.944</w:t>
            </w:r>
            <w:r>
              <w:rPr>
                <w:rFonts w:hint="eastAsia" w:cs="宋体"/>
                <w:color w:val="000000"/>
                <w:szCs w:val="21"/>
              </w:rPr>
              <w:t>秒，</w:t>
            </w:r>
            <w:r>
              <w:rPr>
                <w:rFonts w:hint="eastAsia" w:cs="宋体"/>
                <w:color w:val="000000"/>
                <w:szCs w:val="21"/>
                <w:u w:val="single"/>
              </w:rPr>
              <w:t>北纬</w:t>
            </w:r>
            <w:r>
              <w:rPr>
                <w:rFonts w:hint="eastAsia"/>
                <w:color w:val="000000"/>
                <w:szCs w:val="21"/>
                <w:u w:val="single"/>
                <w:lang w:val="en-US" w:eastAsia="zh-CN"/>
              </w:rPr>
              <w:t>26</w:t>
            </w:r>
            <w:r>
              <w:rPr>
                <w:rFonts w:hint="eastAsia" w:cs="宋体"/>
                <w:color w:val="000000"/>
                <w:szCs w:val="21"/>
              </w:rPr>
              <w:t>度</w:t>
            </w:r>
            <w:r>
              <w:rPr>
                <w:rFonts w:hint="eastAsia"/>
                <w:color w:val="000000"/>
                <w:szCs w:val="21"/>
                <w:u w:val="single"/>
                <w:lang w:val="en-US" w:eastAsia="zh-CN"/>
              </w:rPr>
              <w:t>47</w:t>
            </w:r>
            <w:r>
              <w:rPr>
                <w:rFonts w:hint="eastAsia" w:cs="宋体"/>
                <w:color w:val="000000"/>
                <w:szCs w:val="21"/>
              </w:rPr>
              <w:t>分</w:t>
            </w:r>
            <w:r>
              <w:rPr>
                <w:rFonts w:hint="eastAsia"/>
                <w:color w:val="000000"/>
                <w:szCs w:val="21"/>
                <w:u w:val="single"/>
                <w:lang w:val="en-US" w:eastAsia="zh-CN"/>
              </w:rPr>
              <w:t>30.696</w:t>
            </w:r>
            <w:r>
              <w:rPr>
                <w:rFonts w:hint="eastAsia" w:cs="宋体"/>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国民经济</w:t>
            </w:r>
          </w:p>
          <w:p>
            <w:pPr>
              <w:adjustRightInd w:val="0"/>
              <w:snapToGrid w:val="0"/>
              <w:jc w:val="center"/>
              <w:rPr>
                <w:rFonts w:cs="宋体"/>
                <w:color w:val="000000"/>
                <w:szCs w:val="21"/>
              </w:rPr>
            </w:pPr>
            <w:r>
              <w:rPr>
                <w:rFonts w:hint="eastAsia" w:cs="宋体"/>
                <w:color w:val="000000"/>
                <w:szCs w:val="21"/>
              </w:rPr>
              <w:t>行业类别</w:t>
            </w:r>
          </w:p>
        </w:tc>
        <w:tc>
          <w:tcPr>
            <w:tcW w:w="2044" w:type="dxa"/>
            <w:noWrap w:val="0"/>
            <w:vAlign w:val="center"/>
          </w:tcPr>
          <w:p>
            <w:pPr>
              <w:adjustRightInd w:val="0"/>
              <w:snapToGrid w:val="0"/>
              <w:jc w:val="center"/>
              <w:rPr>
                <w:rFonts w:cs="宋体"/>
                <w:color w:val="000000"/>
                <w:spacing w:val="6"/>
                <w:szCs w:val="21"/>
              </w:rPr>
            </w:pPr>
            <w:r>
              <w:rPr>
                <w:rFonts w:hint="eastAsia" w:cs="Times New Roman"/>
                <w:szCs w:val="21"/>
                <w:lang w:val="en-US" w:eastAsia="zh-CN"/>
              </w:rPr>
              <w:t>Q8423 乡镇卫生院</w:t>
            </w:r>
          </w:p>
        </w:tc>
        <w:tc>
          <w:tcPr>
            <w:tcW w:w="2212"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jc w:val="center"/>
              <w:rPr>
                <w:rFonts w:cs="宋体"/>
                <w:color w:val="000000"/>
                <w:szCs w:val="21"/>
              </w:rPr>
            </w:pPr>
            <w:r>
              <w:rPr>
                <w:rFonts w:hint="default" w:ascii="Times New Roman" w:hAnsi="Times New Roman" w:cs="Times New Roman"/>
                <w:color w:val="auto"/>
                <w:szCs w:val="21"/>
              </w:rPr>
              <w:t>行业类别</w:t>
            </w:r>
          </w:p>
        </w:tc>
        <w:tc>
          <w:tcPr>
            <w:tcW w:w="2962" w:type="dxa"/>
            <w:noWrap w:val="0"/>
            <w:vAlign w:val="center"/>
          </w:tcPr>
          <w:p>
            <w:pPr>
              <w:adjustRightInd w:val="0"/>
              <w:snapToGrid w:val="0"/>
              <w:rPr>
                <w:rFonts w:cs="宋体"/>
                <w:color w:val="000000"/>
                <w:szCs w:val="21"/>
              </w:rPr>
            </w:pPr>
            <w:r>
              <w:rPr>
                <w:rFonts w:hint="eastAsia" w:cs="Times New Roman"/>
                <w:color w:val="auto"/>
                <w:szCs w:val="21"/>
                <w:lang w:val="en-US" w:eastAsia="zh-CN"/>
              </w:rPr>
              <w:t>四十九</w:t>
            </w:r>
            <w:r>
              <w:rPr>
                <w:rFonts w:hint="default" w:ascii="Times New Roman" w:hAnsi="Times New Roman" w:cs="Times New Roman"/>
                <w:color w:val="auto"/>
                <w:szCs w:val="21"/>
              </w:rPr>
              <w:t>、</w:t>
            </w:r>
            <w:r>
              <w:rPr>
                <w:rFonts w:hint="eastAsia" w:cs="Times New Roman"/>
                <w:color w:val="auto"/>
                <w:szCs w:val="21"/>
                <w:lang w:val="en-US" w:eastAsia="zh-CN"/>
              </w:rPr>
              <w:t>卫生108基层医疗卫生服务842</w:t>
            </w:r>
            <w:r>
              <w:rPr>
                <w:rFonts w:hint="eastAsia" w:ascii="Times New Roman" w:hAnsi="Times New Roman" w:eastAsia="宋体" w:cs="Times New Roman"/>
                <w:sz w:val="24"/>
                <w:szCs w:val="24"/>
                <w:highlight w:val="none"/>
                <w:lang w:val="en-US" w:eastAsia="zh-CN"/>
              </w:rPr>
              <w:t>其他（住院床位20张以下的除外）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建设性质</w:t>
            </w:r>
          </w:p>
        </w:tc>
        <w:tc>
          <w:tcPr>
            <w:tcW w:w="2044" w:type="dxa"/>
            <w:noWrap w:val="0"/>
            <w:vAlign w:val="center"/>
          </w:tcPr>
          <w:p>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pPr>
              <w:jc w:val="left"/>
              <w:rPr>
                <w:rFonts w:cs="宋体"/>
                <w:color w:val="000000"/>
                <w:szCs w:val="21"/>
              </w:rPr>
            </w:pPr>
            <w:r>
              <w:rPr>
                <w:rFonts w:hint="eastAsia" w:cs="宋体"/>
                <w:color w:val="000000"/>
                <w:szCs w:val="21"/>
              </w:rPr>
              <w:t>□扩建</w:t>
            </w:r>
          </w:p>
          <w:p>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申报情形</w:t>
            </w:r>
          </w:p>
        </w:tc>
        <w:tc>
          <w:tcPr>
            <w:tcW w:w="2962" w:type="dxa"/>
            <w:noWrap w:val="0"/>
            <w:vAlign w:val="center"/>
          </w:tcPr>
          <w:p>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备案）部门（选填）</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备案）文号（选填）</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总投资（万元）</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237</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环保投资（万元）</w:t>
            </w:r>
          </w:p>
        </w:tc>
        <w:tc>
          <w:tcPr>
            <w:tcW w:w="2962"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8.4</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施工工期</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是否开工建设</w:t>
            </w:r>
          </w:p>
        </w:tc>
        <w:tc>
          <w:tcPr>
            <w:tcW w:w="2044" w:type="dxa"/>
            <w:noWrap w:val="0"/>
            <w:vAlign w:val="center"/>
          </w:tcPr>
          <w:p>
            <w:pPr>
              <w:adjustRightInd w:val="0"/>
              <w:snapToGrid w:val="0"/>
              <w:rPr>
                <w:rFonts w:cs="宋体"/>
                <w:color w:val="000000"/>
                <w:szCs w:val="21"/>
              </w:rPr>
            </w:pPr>
            <w:r>
              <w:rPr>
                <w:rFonts w:hint="eastAsia" w:cs="宋体"/>
                <w:color w:val="000000"/>
                <w:szCs w:val="21"/>
              </w:rPr>
              <w:t>□否</w:t>
            </w:r>
          </w:p>
          <w:p>
            <w:pPr>
              <w:adjustRightInd w:val="0"/>
              <w:snapToGrid w:val="0"/>
              <w:jc w:val="both"/>
              <w:rPr>
                <w:rFonts w:ascii="Times New Roman" w:hAnsi="Times New Roman" w:eastAsia="宋体" w:cs="Times New Roman"/>
                <w:color w:val="auto"/>
                <w:sz w:val="21"/>
                <w:szCs w:val="21"/>
                <w:highlight w:val="none"/>
              </w:rPr>
            </w:pPr>
            <w:r>
              <w:rPr>
                <w:rFonts w:hint="eastAsia" w:cs="宋体"/>
                <w:color w:val="000000"/>
                <w:szCs w:val="21"/>
                <w:lang w:eastAsia="zh-CN"/>
              </w:rPr>
              <w:t>☑</w:t>
            </w:r>
            <w:r>
              <w:rPr>
                <w:rFonts w:hint="eastAsia" w:cs="宋体"/>
                <w:color w:val="000000"/>
                <w:szCs w:val="21"/>
              </w:rPr>
              <w:t>是：</w:t>
            </w:r>
            <w:r>
              <w:rPr>
                <w:rFonts w:hint="eastAsia"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 xml:space="preserve">自建设行为终了之日起二年内未被发现的，依法不 </w:t>
            </w:r>
          </w:p>
          <w:p>
            <w:pPr>
              <w:adjustRightInd w:val="0"/>
              <w:snapToGrid w:val="0"/>
              <w:rPr>
                <w:rFonts w:hint="default" w:eastAsia="宋体" w:cs="宋体"/>
                <w:color w:val="000000"/>
                <w:szCs w:val="21"/>
                <w:lang w:val="en-US" w:eastAsia="zh-CN"/>
              </w:rPr>
            </w:pPr>
            <w:r>
              <w:rPr>
                <w:rFonts w:hint="eastAsia" w:ascii="Times New Roman" w:hAnsi="Times New Roman" w:eastAsia="宋体" w:cs="Times New Roman"/>
                <w:color w:val="auto"/>
                <w:sz w:val="21"/>
                <w:szCs w:val="21"/>
                <w:highlight w:val="none"/>
                <w:lang w:val="en-US" w:eastAsia="zh-CN"/>
              </w:rPr>
              <w:t>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 xml:space="preserve">31 </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12" w:type="dxa"/>
            <w:noWrap w:val="0"/>
            <w:tcMar>
              <w:top w:w="16" w:type="dxa"/>
              <w:left w:w="16" w:type="dxa"/>
              <w:right w:w="16" w:type="dxa"/>
            </w:tcMar>
            <w:vAlign w:val="center"/>
          </w:tcPr>
          <w:p>
            <w:pPr>
              <w:adjustRightInd w:val="0"/>
              <w:snapToGrid w:val="0"/>
              <w:jc w:val="center"/>
              <w:rPr>
                <w:rFonts w:cs="宋体"/>
                <w:color w:val="000000"/>
                <w:spacing w:val="-6"/>
                <w:szCs w:val="21"/>
              </w:rPr>
            </w:pPr>
            <w:r>
              <w:rPr>
                <w:rFonts w:hint="eastAsia" w:cs="宋体"/>
                <w:color w:val="000000"/>
                <w:spacing w:val="-6"/>
                <w:szCs w:val="21"/>
              </w:rPr>
              <w:t>用地（用海）</w:t>
            </w:r>
          </w:p>
          <w:p>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62" w:type="dxa"/>
            <w:noWrap w:val="0"/>
            <w:vAlign w:val="center"/>
          </w:tcPr>
          <w:p>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5667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218" w:type="dxa"/>
            <w:gridSpan w:val="3"/>
            <w:noWrap w:val="0"/>
            <w:vAlign w:val="center"/>
          </w:tcPr>
          <w:p>
            <w:pPr>
              <w:autoSpaceDE w:val="0"/>
              <w:autoSpaceDN w:val="0"/>
              <w:adjustRightInd w:val="0"/>
              <w:snapToGrid w:val="0"/>
              <w:ind w:firstLine="420" w:firstLineChars="200"/>
              <w:jc w:val="both"/>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9"/>
              <w:gridCol w:w="3011"/>
              <w:gridCol w:w="230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pPr>
                    <w:pStyle w:val="23"/>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pPr>
                    <w:pStyle w:val="23"/>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u w:val="single"/>
                      <w:vertAlign w:val="baseline"/>
                      <w:lang w:val="en-US" w:eastAsia="zh-CN" w:bidi="ar-SA"/>
                    </w:rPr>
                  </w:pPr>
                  <w:r>
                    <w:rPr>
                      <w:rFonts w:hint="eastAsia" w:ascii="Times New Roman" w:hAnsi="Times New Roman" w:eastAsia="宋体" w:cs="Times New Roman"/>
                      <w:color w:val="000000"/>
                      <w:kern w:val="2"/>
                      <w:sz w:val="21"/>
                      <w:szCs w:val="21"/>
                      <w:u w:val="single"/>
                      <w:vertAlign w:val="baseline"/>
                      <w:lang w:val="en-US" w:eastAsia="zh-CN" w:bidi="ar-SA"/>
                    </w:rPr>
                    <w:t>新增工业废水直排建设项目(槽罐车外送污水处理厂的除外)；新增废水直排的污水集中处理厂</w:t>
                  </w:r>
                </w:p>
              </w:tc>
              <w:tc>
                <w:tcPr>
                  <w:tcW w:w="1651" w:type="pct"/>
                  <w:noWrap w:val="0"/>
                  <w:vAlign w:val="center"/>
                </w:tcPr>
                <w:p>
                  <w:pPr>
                    <w:pStyle w:val="23"/>
                    <w:spacing w:line="240" w:lineRule="auto"/>
                    <w:ind w:left="0" w:leftChars="0" w:firstLine="0" w:firstLineChars="0"/>
                    <w:jc w:val="center"/>
                    <w:rPr>
                      <w:rFonts w:hint="default" w:ascii="Times New Roman" w:hAnsi="Times New Roman" w:eastAsia="宋体" w:cs="Times New Roman"/>
                      <w:color w:val="auto"/>
                      <w:sz w:val="21"/>
                      <w:szCs w:val="21"/>
                      <w:u w:val="single"/>
                      <w:vertAlign w:val="baseline"/>
                      <w:lang w:val="en-US" w:eastAsia="zh-CN"/>
                    </w:rPr>
                  </w:pPr>
                  <w:r>
                    <w:rPr>
                      <w:rFonts w:hint="eastAsia" w:ascii="Times New Roman" w:cs="Times New Roman"/>
                      <w:sz w:val="21"/>
                      <w:szCs w:val="21"/>
                      <w:u w:val="single"/>
                      <w:vertAlign w:val="baseline"/>
                      <w:lang w:val="en-US" w:eastAsia="zh-CN"/>
                    </w:rPr>
                    <w:t>本项目废水经自建污水处理站处理后达标排入东侧的洣水，最终汇入洣水，</w:t>
                  </w:r>
                  <w:r>
                    <w:rPr>
                      <w:rFonts w:hint="eastAsia" w:ascii="Times New Roman" w:cs="Times New Roman"/>
                      <w:color w:val="auto"/>
                      <w:sz w:val="21"/>
                      <w:szCs w:val="21"/>
                      <w:u w:val="single"/>
                      <w:vertAlign w:val="baseline"/>
                      <w:lang w:val="en-US" w:eastAsia="zh-CN"/>
                    </w:rPr>
                    <w:t>本项目排放的废水不属于工业废水</w:t>
                  </w:r>
                </w:p>
              </w:tc>
              <w:tc>
                <w:tcPr>
                  <w:tcW w:w="565" w:type="pct"/>
                  <w:noWrap w:val="0"/>
                  <w:vAlign w:val="center"/>
                </w:tcPr>
                <w:p>
                  <w:pPr>
                    <w:pStyle w:val="23"/>
                    <w:spacing w:line="240" w:lineRule="auto"/>
                    <w:ind w:left="0" w:leftChars="0" w:firstLine="0" w:firstLineChars="0"/>
                    <w:jc w:val="center"/>
                    <w:rPr>
                      <w:rFonts w:hint="eastAsia" w:ascii="Times New Roman" w:hAnsi="Times New Roman" w:eastAsia="宋体" w:cs="Times New Roman"/>
                      <w:sz w:val="21"/>
                      <w:szCs w:val="21"/>
                      <w:u w:val="single"/>
                      <w:vertAlign w:val="baseline"/>
                      <w:lang w:eastAsia="zh-CN"/>
                    </w:rPr>
                  </w:pPr>
                  <w:r>
                    <w:rPr>
                      <w:rFonts w:hint="eastAsia" w:ascii="Times New Roman" w:hAnsi="Times New Roman" w:cs="Times New Roman"/>
                      <w:sz w:val="21"/>
                      <w:szCs w:val="21"/>
                      <w:u w:val="singl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3"/>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pPr>
                    <w:pStyle w:val="23"/>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pPr>
              <w:autoSpaceDE w:val="0"/>
              <w:autoSpaceDN w:val="0"/>
              <w:adjustRightInd w:val="0"/>
              <w:snapToGrid w:val="0"/>
              <w:jc w:val="center"/>
              <w:rPr>
                <w:rFonts w:cs="宋体"/>
                <w:color w:val="000000"/>
                <w:kern w:val="0"/>
                <w:szCs w:val="21"/>
              </w:rPr>
            </w:pPr>
            <w:r>
              <w:rPr>
                <w:rFonts w:hint="eastAsia"/>
                <w:lang w:val="en-US" w:eastAsia="zh-CN"/>
              </w:rPr>
              <w:t>综上所述，本项目设立地表水专项评价。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2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9" w:type="dxa"/>
            <w:noWrap w:val="0"/>
            <w:vAlign w:val="center"/>
          </w:tcPr>
          <w:p>
            <w:pPr>
              <w:adjustRightInd w:val="0"/>
              <w:snapToGrid w:val="0"/>
              <w:jc w:val="center"/>
              <w:rPr>
                <w:rFonts w:cs="宋体"/>
                <w:color w:val="000000"/>
                <w:szCs w:val="21"/>
              </w:rPr>
            </w:pPr>
            <w:r>
              <w:rPr>
                <w:rFonts w:hint="eastAsia" w:cs="宋体"/>
                <w:color w:val="000000"/>
                <w:szCs w:val="21"/>
              </w:rPr>
              <w:t>规划环境影响</w:t>
            </w:r>
          </w:p>
          <w:p>
            <w:pPr>
              <w:adjustRightInd w:val="0"/>
              <w:snapToGrid w:val="0"/>
              <w:jc w:val="center"/>
              <w:rPr>
                <w:rFonts w:cs="宋体"/>
                <w:color w:val="000000"/>
                <w:kern w:val="0"/>
                <w:szCs w:val="21"/>
              </w:rPr>
            </w:pPr>
            <w:r>
              <w:rPr>
                <w:rFonts w:hint="eastAsia" w:cs="宋体"/>
                <w:color w:val="000000"/>
                <w:szCs w:val="21"/>
              </w:rPr>
              <w:t>评价情况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218" w:type="dxa"/>
            <w:gridSpan w:val="3"/>
            <w:tcBorders>
              <w:right w:val="single" w:color="auto" w:sz="4" w:space="0"/>
            </w:tcBorders>
            <w:noWrap w:val="0"/>
            <w:vAlign w:val="center"/>
          </w:tcPr>
          <w:p>
            <w:pPr>
              <w:bidi w:val="0"/>
              <w:jc w:val="center"/>
              <w:rPr>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9"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其他符合性分析</w:t>
            </w:r>
          </w:p>
        </w:tc>
        <w:tc>
          <w:tcPr>
            <w:tcW w:w="7218"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ascii="Times New Roman" w:hAnsi="Times New Roman" w:eastAsia="宋体"/>
                <w:spacing w:val="0"/>
                <w:sz w:val="24"/>
                <w:szCs w:val="24"/>
              </w:rPr>
              <w:t>1、产业政策符合性分析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根据《产业结构调整指导目录（20</w:t>
            </w:r>
            <w:r>
              <w:rPr>
                <w:rFonts w:hint="eastAsia"/>
                <w:spacing w:val="0"/>
                <w:sz w:val="24"/>
                <w:szCs w:val="24"/>
                <w:lang w:val="en-US" w:eastAsia="zh-CN"/>
              </w:rPr>
              <w:t>24</w:t>
            </w:r>
            <w:r>
              <w:rPr>
                <w:rFonts w:ascii="Times New Roman" w:hAnsi="Times New Roman" w:eastAsia="宋体"/>
                <w:spacing w:val="0"/>
                <w:sz w:val="24"/>
                <w:szCs w:val="24"/>
              </w:rPr>
              <w:t>年本）》，本项目属于其中鼓励类第三十七条“卫生健康”中第</w:t>
            </w:r>
            <w:r>
              <w:rPr>
                <w:rFonts w:hint="eastAsia"/>
                <w:spacing w:val="0"/>
                <w:sz w:val="24"/>
                <w:szCs w:val="24"/>
                <w:lang w:val="en-US" w:eastAsia="zh-CN"/>
              </w:rPr>
              <w:t>1</w:t>
            </w:r>
            <w:r>
              <w:rPr>
                <w:rFonts w:ascii="Times New Roman" w:hAnsi="Times New Roman" w:eastAsia="宋体"/>
                <w:spacing w:val="0"/>
                <w:sz w:val="24"/>
                <w:szCs w:val="24"/>
              </w:rPr>
              <w:t>项“医疗卫生服务设施建设”，符合国家产业政策，</w:t>
            </w:r>
            <w:r>
              <w:rPr>
                <w:rFonts w:hint="eastAsia" w:ascii="Times New Roman" w:hAnsi="Times New Roman" w:eastAsia="宋体" w:cs="Times New Roman"/>
                <w:b w:val="0"/>
                <w:bCs w:val="0"/>
                <w:color w:val="auto"/>
                <w:sz w:val="24"/>
                <w:szCs w:val="24"/>
                <w:lang w:eastAsia="zh-CN"/>
              </w:rPr>
              <w:t>洣江街道社区卫生服务中心</w:t>
            </w:r>
            <w:r>
              <w:rPr>
                <w:rFonts w:ascii="Times New Roman" w:hAnsi="Times New Roman" w:eastAsia="宋体"/>
                <w:spacing w:val="0"/>
                <w:sz w:val="24"/>
                <w:szCs w:val="24"/>
              </w:rPr>
              <w:t>已取得</w:t>
            </w:r>
            <w:r>
              <w:rPr>
                <w:rFonts w:hint="eastAsia"/>
                <w:spacing w:val="0"/>
                <w:sz w:val="24"/>
                <w:szCs w:val="24"/>
                <w:lang w:eastAsia="zh-CN"/>
              </w:rPr>
              <w:t>医疗机构</w:t>
            </w:r>
            <w:r>
              <w:rPr>
                <w:rFonts w:ascii="Times New Roman" w:hAnsi="Times New Roman" w:eastAsia="宋体"/>
                <w:spacing w:val="0"/>
                <w:sz w:val="24"/>
                <w:szCs w:val="24"/>
              </w:rPr>
              <w:t>执业许可证（登记号</w:t>
            </w:r>
            <w:r>
              <w:rPr>
                <w:rFonts w:hint="eastAsia" w:ascii="Times New Roman" w:hAnsi="Times New Roman" w:eastAsia="宋体"/>
                <w:spacing w:val="0"/>
                <w:sz w:val="24"/>
                <w:szCs w:val="24"/>
                <w:lang w:val="en-US" w:eastAsia="zh-CN"/>
              </w:rPr>
              <w:t>PDY</w:t>
            </w:r>
            <w:r>
              <w:rPr>
                <w:rFonts w:hint="eastAsia"/>
                <w:spacing w:val="0"/>
                <w:sz w:val="24"/>
                <w:szCs w:val="24"/>
                <w:lang w:val="en-US" w:eastAsia="zh-CN"/>
              </w:rPr>
              <w:t>73899897043022412C2201</w:t>
            </w:r>
            <w:r>
              <w:rPr>
                <w:rFonts w:ascii="Times New Roman" w:hAnsi="Times New Roman" w:eastAsia="宋体"/>
                <w:spacing w:val="0"/>
                <w:sz w:val="24"/>
                <w:szCs w:val="24"/>
              </w:rPr>
              <w:t>），同意设置本医疗机构，因此，本项目建设符合国家产业政策要求。</w:t>
            </w:r>
          </w:p>
          <w:p>
            <w:pPr>
              <w:keepNext w:val="0"/>
              <w:keepLines w:val="0"/>
              <w:pageBreakBefore w:val="0"/>
              <w:kinsoku/>
              <w:wordWrap/>
              <w:overflowPunct/>
              <w:topLinePunct w:val="0"/>
              <w:bidi w:val="0"/>
              <w:spacing w:line="360" w:lineRule="auto"/>
              <w:ind w:left="0" w:right="0"/>
              <w:textAlignment w:val="auto"/>
              <w:rPr>
                <w:rFonts w:ascii="Times New Roman" w:hAnsi="Times New Roman" w:eastAsia="宋体" w:cs="宋体"/>
                <w:color w:val="000000"/>
                <w:spacing w:val="0"/>
                <w:sz w:val="24"/>
                <w:szCs w:val="24"/>
                <w:u w:val="single"/>
              </w:rPr>
            </w:pPr>
            <w:r>
              <w:rPr>
                <w:rFonts w:hint="eastAsia" w:ascii="Times New Roman" w:hAnsi="Times New Roman" w:eastAsia="宋体" w:cs="宋体"/>
                <w:color w:val="000000"/>
                <w:spacing w:val="0"/>
                <w:sz w:val="24"/>
                <w:szCs w:val="24"/>
                <w:lang w:val="en-US" w:eastAsia="zh-CN"/>
              </w:rPr>
              <w:t>2</w:t>
            </w:r>
            <w:r>
              <w:rPr>
                <w:rFonts w:ascii="Times New Roman" w:hAnsi="Times New Roman" w:eastAsia="宋体" w:cs="宋体"/>
                <w:color w:val="000000"/>
                <w:spacing w:val="0"/>
                <w:sz w:val="24"/>
                <w:szCs w:val="24"/>
              </w:rPr>
              <w:t>、</w:t>
            </w:r>
            <w:r>
              <w:rPr>
                <w:rFonts w:ascii="Times New Roman" w:hAnsi="Times New Roman" w:eastAsia="宋体"/>
                <w:color w:val="000000"/>
                <w:spacing w:val="0"/>
                <w:sz w:val="24"/>
                <w:szCs w:val="24"/>
                <w:u w:val="single"/>
              </w:rPr>
              <w:t>“</w:t>
            </w:r>
            <w:r>
              <w:rPr>
                <w:rFonts w:ascii="Times New Roman" w:hAnsi="Times New Roman" w:eastAsia="宋体" w:cs="宋体"/>
                <w:color w:val="000000"/>
                <w:spacing w:val="0"/>
                <w:sz w:val="24"/>
                <w:szCs w:val="24"/>
                <w:u w:val="single"/>
              </w:rPr>
              <w:t>三线一单</w:t>
            </w:r>
            <w:r>
              <w:rPr>
                <w:rFonts w:ascii="Times New Roman" w:hAnsi="Times New Roman" w:eastAsia="宋体"/>
                <w:color w:val="000000"/>
                <w:spacing w:val="0"/>
                <w:sz w:val="24"/>
                <w:szCs w:val="24"/>
                <w:u w:val="single"/>
              </w:rPr>
              <w:t>”</w:t>
            </w:r>
            <w:r>
              <w:rPr>
                <w:rFonts w:ascii="Times New Roman" w:hAnsi="Times New Roman" w:eastAsia="宋体" w:cs="宋体"/>
                <w:color w:val="000000"/>
                <w:spacing w:val="0"/>
                <w:sz w:val="24"/>
                <w:szCs w:val="24"/>
                <w:u w:val="single"/>
              </w:rPr>
              <w:t>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u w:val="single"/>
              </w:rPr>
            </w:pPr>
            <w:r>
              <w:rPr>
                <w:rFonts w:hint="eastAsia" w:ascii="Times New Roman" w:hAnsi="Times New Roman" w:eastAsia="宋体" w:cs="宋体"/>
                <w:color w:val="000000"/>
                <w:spacing w:val="0"/>
                <w:sz w:val="24"/>
                <w:szCs w:val="24"/>
                <w:u w:val="single"/>
              </w:rPr>
              <w:t>三线一单</w:t>
            </w:r>
            <w:r>
              <w:rPr>
                <w:rFonts w:ascii="Times New Roman" w:hAnsi="Times New Roman" w:eastAsia="宋体" w:cs="宋体"/>
                <w:color w:val="000000"/>
                <w:spacing w:val="0"/>
                <w:sz w:val="24"/>
                <w:szCs w:val="24"/>
                <w:u w:val="single"/>
              </w:rPr>
              <w:t>即为生态保护红线、资源利用上线、环境质量底线、环境准入负面清单。</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u w:val="single"/>
              </w:rPr>
            </w:pPr>
            <w:r>
              <w:rPr>
                <w:rFonts w:ascii="Times New Roman" w:hAnsi="Times New Roman" w:eastAsia="宋体"/>
                <w:b/>
                <w:bCs/>
                <w:color w:val="000000"/>
                <w:spacing w:val="0"/>
                <w:kern w:val="0"/>
                <w:sz w:val="21"/>
                <w:szCs w:val="21"/>
                <w:u w:val="single"/>
              </w:rPr>
              <w:t>表</w:t>
            </w:r>
            <w:r>
              <w:rPr>
                <w:rFonts w:hint="eastAsia" w:ascii="Times New Roman" w:hAnsi="Times New Roman" w:eastAsia="宋体"/>
                <w:b/>
                <w:bCs/>
                <w:color w:val="000000"/>
                <w:spacing w:val="0"/>
                <w:kern w:val="0"/>
                <w:sz w:val="21"/>
                <w:szCs w:val="21"/>
                <w:u w:val="single"/>
                <w:lang w:val="en-US" w:eastAsia="zh-CN"/>
              </w:rPr>
              <w:t xml:space="preserve">1-1 </w:t>
            </w:r>
            <w:r>
              <w:rPr>
                <w:rFonts w:ascii="Times New Roman" w:hAnsi="Times New Roman" w:eastAsia="宋体"/>
                <w:b/>
                <w:bCs/>
                <w:color w:val="000000"/>
                <w:spacing w:val="0"/>
                <w:kern w:val="0"/>
                <w:sz w:val="21"/>
                <w:szCs w:val="21"/>
                <w:u w:val="single"/>
              </w:rPr>
              <w:t>项目符合性分析</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5488"/>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内容</w:t>
                  </w:r>
                </w:p>
              </w:tc>
              <w:tc>
                <w:tcPr>
                  <w:tcW w:w="61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符合性分析</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生态保护红线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宋体"/>
                      <w:b w:val="0"/>
                      <w:bCs/>
                      <w:color w:val="000000"/>
                      <w:spacing w:val="0"/>
                      <w:sz w:val="21"/>
                      <w:szCs w:val="21"/>
                      <w:u w:val="single"/>
                      <w:lang w:eastAsia="zh-CN"/>
                    </w:rPr>
                  </w:pPr>
                  <w:r>
                    <w:rPr>
                      <w:rFonts w:hint="eastAsia" w:ascii="Times New Roman" w:hAnsi="Times New Roman" w:eastAsia="宋体" w:cs="宋体"/>
                      <w:b w:val="0"/>
                      <w:bCs/>
                      <w:color w:val="000000"/>
                      <w:spacing w:val="0"/>
                      <w:sz w:val="21"/>
                      <w:szCs w:val="21"/>
                      <w:highlight w:val="none"/>
                      <w:u w:val="single"/>
                      <w:lang w:eastAsia="zh-CN"/>
                    </w:rPr>
                    <w:t>株洲市</w:t>
                  </w:r>
                  <w:r>
                    <w:rPr>
                      <w:rFonts w:hint="eastAsia" w:ascii="宋体" w:hAnsi="宋体" w:cs="宋体"/>
                      <w:b w:val="0"/>
                      <w:bCs w:val="0"/>
                      <w:color w:val="000000"/>
                      <w:sz w:val="21"/>
                      <w:szCs w:val="21"/>
                      <w:highlight w:val="none"/>
                      <w:u w:val="single"/>
                      <w:lang w:eastAsia="zh-CN"/>
                    </w:rPr>
                    <w:t>茶陵县洣江街道办洣瑶社区</w:t>
                  </w:r>
                  <w:r>
                    <w:rPr>
                      <w:rFonts w:hint="eastAsia" w:ascii="Times New Roman" w:hAnsi="Times New Roman" w:eastAsia="宋体" w:cs="宋体"/>
                      <w:b w:val="0"/>
                      <w:bCs/>
                      <w:color w:val="000000"/>
                      <w:spacing w:val="0"/>
                      <w:sz w:val="21"/>
                      <w:szCs w:val="21"/>
                      <w:u w:val="single"/>
                      <w:lang w:eastAsia="zh-CN"/>
                    </w:rPr>
                    <w:t>，</w:t>
                  </w:r>
                  <w:r>
                    <w:rPr>
                      <w:rFonts w:hint="eastAsia" w:ascii="Times New Roman" w:hAnsi="Times New Roman" w:eastAsia="宋体" w:cs="Times New Roman"/>
                      <w:b w:val="0"/>
                      <w:bCs/>
                      <w:spacing w:val="0"/>
                      <w:kern w:val="0"/>
                      <w:sz w:val="21"/>
                      <w:szCs w:val="21"/>
                      <w:u w:val="single"/>
                      <w:lang w:eastAsia="zh-CN"/>
                    </w:rPr>
                    <w:t>不涉及被划入的生态红线内的管控区域。因此，</w:t>
                  </w:r>
                  <w:r>
                    <w:rPr>
                      <w:rFonts w:ascii="Times New Roman" w:hAnsi="Times New Roman" w:eastAsia="宋体" w:cs="宋体"/>
                      <w:b w:val="0"/>
                      <w:bCs/>
                      <w:color w:val="000000"/>
                      <w:spacing w:val="0"/>
                      <w:sz w:val="21"/>
                      <w:szCs w:val="21"/>
                      <w:u w:val="single"/>
                    </w:rPr>
                    <w:t>本项目不在生态保护红线内，符合生态保护红线要求。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ascii="Times New Roman" w:hAnsi="Times New Roman" w:eastAsia="宋体" w:cs="宋体"/>
                      <w:b w:val="0"/>
                      <w:bCs/>
                      <w:color w:val="000000"/>
                      <w:spacing w:val="0"/>
                      <w:sz w:val="21"/>
                      <w:szCs w:val="21"/>
                      <w:u w:val="single"/>
                    </w:rPr>
                    <w:t>资源利用上线</w:t>
                  </w:r>
                </w:p>
              </w:tc>
              <w:tc>
                <w:tcPr>
                  <w:tcW w:w="6156" w:type="dxa"/>
                  <w:noWrap w:val="0"/>
                  <w:vAlign w:val="center"/>
                </w:tcPr>
                <w:p>
                  <w:pPr>
                    <w:keepNext w:val="0"/>
                    <w:keepLines w:val="0"/>
                    <w:pageBreakBefore w:val="0"/>
                    <w:widowControl w:val="0"/>
                    <w:kinsoku/>
                    <w:wordWrap/>
                    <w:overflowPunct/>
                    <w:topLinePunct w:val="0"/>
                    <w:bidi w:val="0"/>
                    <w:ind w:left="0" w:right="0"/>
                    <w:jc w:val="center"/>
                    <w:textAlignment w:val="auto"/>
                    <w:rPr>
                      <w:rFonts w:hint="eastAsia" w:ascii="Times New Roman" w:hAnsi="Times New Roman" w:eastAsia="宋体" w:cs="宋体"/>
                      <w:b w:val="0"/>
                      <w:bCs/>
                      <w:color w:val="000000"/>
                      <w:spacing w:val="0"/>
                      <w:sz w:val="21"/>
                      <w:szCs w:val="21"/>
                      <w:u w:val="single"/>
                      <w:lang w:eastAsia="zh-CN"/>
                    </w:rPr>
                  </w:pPr>
                  <w:r>
                    <w:rPr>
                      <w:rFonts w:ascii="Times New Roman" w:hAnsi="Times New Roman" w:eastAsia="宋体"/>
                      <w:b w:val="0"/>
                      <w:bCs/>
                      <w:spacing w:val="0"/>
                      <w:sz w:val="21"/>
                      <w:szCs w:val="21"/>
                      <w:u w:val="single"/>
                    </w:rPr>
                    <w:t>本项目属于医疗卫生服务机构，运营过程中所使用的能源主要为电能、水资源，能耗水平较低</w:t>
                  </w:r>
                  <w:r>
                    <w:rPr>
                      <w:rFonts w:hint="eastAsia"/>
                      <w:b w:val="0"/>
                      <w:bCs/>
                      <w:spacing w:val="0"/>
                      <w:sz w:val="21"/>
                      <w:szCs w:val="21"/>
                      <w:u w:val="single"/>
                      <w:lang w:eastAsia="zh-CN"/>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u w:val="single"/>
                    </w:rPr>
                  </w:pPr>
                  <w:r>
                    <w:rPr>
                      <w:rFonts w:ascii="Times New Roman" w:hAnsi="Times New Roman" w:eastAsia="宋体" w:cs="宋体"/>
                      <w:b w:val="0"/>
                      <w:bCs/>
                      <w:color w:val="000000"/>
                      <w:spacing w:val="0"/>
                      <w:sz w:val="21"/>
                      <w:szCs w:val="21"/>
                      <w:highlight w:val="none"/>
                      <w:u w:val="single"/>
                    </w:rPr>
                    <w:t>环境质量底线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val="0"/>
                      <w:bCs/>
                      <w:color w:val="000000"/>
                      <w:spacing w:val="0"/>
                      <w:sz w:val="21"/>
                      <w:szCs w:val="21"/>
                      <w:highlight w:val="yellow"/>
                      <w:u w:val="single"/>
                      <w:lang w:val="en-US" w:eastAsia="zh-CN"/>
                    </w:rPr>
                  </w:pPr>
                  <w:r>
                    <w:rPr>
                      <w:rFonts w:hint="eastAsia" w:ascii="Times New Roman" w:hAnsi="Times New Roman" w:cs="Times New Roman"/>
                      <w:kern w:val="0"/>
                      <w:sz w:val="21"/>
                      <w:szCs w:val="21"/>
                      <w:u w:val="single"/>
                    </w:rPr>
                    <w:t>项目所在区域环境空气质量达到《环境空气质量标准》</w:t>
                  </w:r>
                  <w:r>
                    <w:rPr>
                      <w:rFonts w:hint="eastAsia" w:ascii="Times New Roman" w:hAnsi="Times New Roman" w:cs="Times New Roman"/>
                      <w:kern w:val="0"/>
                      <w:sz w:val="21"/>
                      <w:szCs w:val="21"/>
                      <w:u w:val="single"/>
                      <w:lang w:eastAsia="zh-CN"/>
                    </w:rPr>
                    <w:t>(</w:t>
                  </w:r>
                  <w:r>
                    <w:rPr>
                      <w:rFonts w:hint="eastAsia" w:ascii="Times New Roman" w:hAnsi="Times New Roman" w:cs="Times New Roman"/>
                      <w:kern w:val="0"/>
                      <w:sz w:val="21"/>
                      <w:szCs w:val="21"/>
                      <w:u w:val="single"/>
                    </w:rPr>
                    <w:t>GB3095-2012</w:t>
                  </w:r>
                  <w:r>
                    <w:rPr>
                      <w:rFonts w:hint="eastAsia" w:cs="Times New Roman"/>
                      <w:kern w:val="0"/>
                      <w:sz w:val="21"/>
                      <w:szCs w:val="21"/>
                      <w:u w:val="single"/>
                      <w:lang w:eastAsia="zh-CN"/>
                    </w:rPr>
                    <w:t>）</w:t>
                  </w:r>
                  <w:r>
                    <w:rPr>
                      <w:rFonts w:hint="eastAsia" w:ascii="Times New Roman" w:hAnsi="Times New Roman" w:cs="Times New Roman"/>
                      <w:kern w:val="0"/>
                      <w:sz w:val="21"/>
                      <w:szCs w:val="21"/>
                      <w:u w:val="single"/>
                    </w:rPr>
                    <w:t>及2018年修改单中二级标准要求</w:t>
                  </w:r>
                  <w:r>
                    <w:rPr>
                      <w:rFonts w:hint="eastAsia" w:cs="Times New Roman"/>
                      <w:kern w:val="0"/>
                      <w:sz w:val="21"/>
                      <w:szCs w:val="21"/>
                      <w:u w:val="single"/>
                      <w:lang w:val="en-US" w:eastAsia="zh-CN"/>
                    </w:rPr>
                    <w:t>，</w:t>
                  </w:r>
                  <w:r>
                    <w:rPr>
                      <w:rFonts w:hint="eastAsia" w:ascii="Times New Roman" w:hAnsi="Times New Roman" w:cs="Times New Roman"/>
                      <w:kern w:val="0"/>
                      <w:sz w:val="21"/>
                      <w:szCs w:val="21"/>
                      <w:u w:val="single"/>
                    </w:rPr>
                    <w:t>地表水环境</w:t>
                  </w:r>
                  <w:r>
                    <w:rPr>
                      <w:rFonts w:hint="eastAsia" w:ascii="Times New Roman" w:hAnsi="Times New Roman" w:cs="Times New Roman"/>
                      <w:kern w:val="0"/>
                      <w:sz w:val="21"/>
                      <w:szCs w:val="21"/>
                      <w:u w:val="single"/>
                      <w:lang w:val="en-US" w:eastAsia="zh-CN"/>
                    </w:rPr>
                    <w:t>和声环境均可</w:t>
                  </w:r>
                  <w:r>
                    <w:rPr>
                      <w:rFonts w:hint="eastAsia" w:ascii="Times New Roman" w:hAnsi="Times New Roman" w:cs="Times New Roman"/>
                      <w:kern w:val="0"/>
                      <w:sz w:val="21"/>
                      <w:szCs w:val="21"/>
                      <w:u w:val="single"/>
                    </w:rPr>
                    <w:t>满足相应的环境功能区划要求。</w:t>
                  </w:r>
                  <w:r>
                    <w:rPr>
                      <w:rFonts w:hint="eastAsia" w:ascii="Times New Roman" w:hAnsi="Times New Roman" w:cs="Times New Roman"/>
                      <w:kern w:val="0"/>
                      <w:sz w:val="21"/>
                      <w:szCs w:val="21"/>
                      <w:u w:val="single"/>
                      <w:lang w:val="en-US" w:eastAsia="zh-CN"/>
                    </w:rPr>
                    <w:t>本项目在采取评价提出的污染防治措施前提下，对区域环境影响较小，不会降低区域环境质量等级，符合环境质量底线要求。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u w:val="single"/>
                    </w:rPr>
                  </w:pPr>
                  <w:r>
                    <w:rPr>
                      <w:rFonts w:hint="eastAsia" w:ascii="Times New Roman" w:hAnsi="Times New Roman" w:eastAsia="宋体" w:cs="宋体"/>
                      <w:b w:val="0"/>
                      <w:bCs/>
                      <w:color w:val="000000"/>
                      <w:spacing w:val="0"/>
                      <w:kern w:val="0"/>
                      <w:sz w:val="21"/>
                      <w:szCs w:val="21"/>
                      <w:u w:val="single"/>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eastAsia="宋体"/>
                <w:color w:val="000000" w:themeColor="text1"/>
                <w:spacing w:val="0"/>
                <w:sz w:val="24"/>
                <w:szCs w:val="24"/>
                <w:u w:val="single"/>
                <w14:textFill>
                  <w14:solidFill>
                    <w14:schemeClr w14:val="tx1"/>
                  </w14:solidFill>
                </w14:textFill>
              </w:rPr>
            </w:pPr>
            <w:r>
              <w:rPr>
                <w:rFonts w:hint="eastAsia" w:ascii="Times New Roman" w:hAnsi="Times New Roman" w:eastAsia="宋体" w:cs="宋体"/>
                <w:color w:val="000000" w:themeColor="text1"/>
                <w:spacing w:val="0"/>
                <w:sz w:val="24"/>
                <w:szCs w:val="24"/>
                <w:u w:val="single"/>
                <w14:textFill>
                  <w14:solidFill>
                    <w14:schemeClr w14:val="tx1"/>
                  </w14:solidFill>
                </w14:textFill>
              </w:rPr>
              <w:t>根据《</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株洲</w:t>
            </w:r>
            <w:r>
              <w:rPr>
                <w:rFonts w:hint="eastAsia" w:ascii="Times New Roman" w:hAnsi="Times New Roman" w:eastAsia="宋体" w:cs="宋体"/>
                <w:color w:val="000000" w:themeColor="text1"/>
                <w:spacing w:val="0"/>
                <w:sz w:val="24"/>
                <w:szCs w:val="24"/>
                <w:u w:val="single"/>
                <w14:textFill>
                  <w14:solidFill>
                    <w14:schemeClr w14:val="tx1"/>
                  </w14:solidFill>
                </w14:textFill>
              </w:rPr>
              <w:t>市人民政府关于实施</w:t>
            </w:r>
            <w:r>
              <w:rPr>
                <w:rFonts w:ascii="Times New Roman" w:hAnsi="Times New Roman" w:eastAsia="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14:textFill>
                  <w14:solidFill>
                    <w14:schemeClr w14:val="tx1"/>
                  </w14:solidFill>
                </w14:textFill>
              </w:rPr>
              <w:t>三线一单</w:t>
            </w:r>
            <w:r>
              <w:rPr>
                <w:rFonts w:ascii="Times New Roman" w:hAnsi="Times New Roman" w:eastAsia="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14:textFill>
                  <w14:solidFill>
                    <w14:schemeClr w14:val="tx1"/>
                  </w14:solidFill>
                </w14:textFill>
              </w:rPr>
              <w:t>生态环境分区管控的意见》</w:t>
            </w:r>
            <w:r>
              <w:rPr>
                <w:rFonts w:hint="eastAsia"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w:t>
            </w:r>
            <w:r>
              <w:rPr>
                <w:rFonts w:hint="eastAsia" w:ascii="Times New Roman" w:hAnsi="Times New Roman" w:eastAsia="宋体" w:cs="宋体"/>
                <w:color w:val="000000" w:themeColor="text1"/>
                <w:spacing w:val="0"/>
                <w:sz w:val="24"/>
                <w:szCs w:val="24"/>
                <w:u w:val="single"/>
                <w14:textFill>
                  <w14:solidFill>
                    <w14:schemeClr w14:val="tx1"/>
                  </w14:solidFill>
                </w14:textFill>
              </w:rPr>
              <w:t>政发〔</w:t>
            </w:r>
            <w:r>
              <w:rPr>
                <w:rFonts w:ascii="Times New Roman" w:hAnsi="Times New Roman" w:eastAsia="宋体"/>
                <w:color w:val="000000" w:themeColor="text1"/>
                <w:spacing w:val="0"/>
                <w:sz w:val="24"/>
                <w:szCs w:val="24"/>
                <w:u w:val="single"/>
                <w14:textFill>
                  <w14:solidFill>
                    <w14:schemeClr w14:val="tx1"/>
                  </w14:solidFill>
                </w14:textFill>
              </w:rPr>
              <w:t>2020</w:t>
            </w:r>
            <w:r>
              <w:rPr>
                <w:rFonts w:hint="eastAsia" w:ascii="Times New Roman" w:hAnsi="Times New Roman" w:eastAsia="宋体" w:cs="宋体"/>
                <w:color w:val="000000" w:themeColor="text1"/>
                <w:spacing w:val="0"/>
                <w:sz w:val="24"/>
                <w:szCs w:val="24"/>
                <w:u w:val="single"/>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val="en-US" w:eastAsia="zh-CN"/>
                <w14:textFill>
                  <w14:solidFill>
                    <w14:schemeClr w14:val="tx1"/>
                  </w14:solidFill>
                </w14:textFill>
              </w:rPr>
              <w:t>4</w:t>
            </w:r>
            <w:r>
              <w:rPr>
                <w:rFonts w:hint="eastAsia" w:ascii="Times New Roman" w:hAnsi="Times New Roman" w:eastAsia="宋体" w:cs="宋体"/>
                <w:color w:val="000000" w:themeColor="text1"/>
                <w:spacing w:val="0"/>
                <w:sz w:val="24"/>
                <w:szCs w:val="24"/>
                <w:u w:val="single"/>
                <w14:textFill>
                  <w14:solidFill>
                    <w14:schemeClr w14:val="tx1"/>
                  </w14:solidFill>
                </w14:textFill>
              </w:rPr>
              <w:t>号</w:t>
            </w:r>
            <w:r>
              <w:rPr>
                <w:rFonts w:hint="eastAsia"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u w:val="single"/>
                <w:lang w:eastAsia="zh-CN"/>
                <w14:textFill>
                  <w14:solidFill>
                    <w14:schemeClr w14:val="tx1"/>
                  </w14:solidFill>
                </w14:textFill>
              </w:rPr>
              <w:t>本项目位于</w:t>
            </w:r>
            <w:r>
              <w:rPr>
                <w:rFonts w:hint="eastAsia" w:ascii="宋体" w:hAnsi="宋体" w:cs="宋体"/>
                <w:b w:val="0"/>
                <w:bCs w:val="0"/>
                <w:color w:val="000000"/>
                <w:sz w:val="24"/>
                <w:szCs w:val="24"/>
                <w:highlight w:val="none"/>
                <w:u w:val="single"/>
                <w:lang w:eastAsia="zh-CN"/>
              </w:rPr>
              <w:t>茶陵县洣江街道办洣瑶社区</w:t>
            </w:r>
            <w:r>
              <w:rPr>
                <w:rFonts w:hint="eastAsia" w:ascii="Times New Roman" w:hAnsi="Times New Roman" w:eastAsia="宋体" w:cs="宋体"/>
                <w:color w:val="000000" w:themeColor="text1"/>
                <w:spacing w:val="0"/>
                <w:kern w:val="0"/>
                <w:sz w:val="24"/>
                <w:szCs w:val="24"/>
                <w:u w:val="single"/>
                <w:lang w:eastAsia="zh-CN"/>
                <w14:textFill>
                  <w14:solidFill>
                    <w14:schemeClr w14:val="tx1"/>
                  </w14:solidFill>
                </w14:textFill>
              </w:rPr>
              <w:t>，属于一般管控单元，</w:t>
            </w:r>
            <w:r>
              <w:rPr>
                <w:rFonts w:ascii="Times New Roman" w:hAnsi="Times New Roman" w:eastAsia="宋体" w:cs="宋体"/>
                <w:color w:val="000000" w:themeColor="text1"/>
                <w:spacing w:val="0"/>
                <w:sz w:val="24"/>
                <w:szCs w:val="24"/>
                <w:u w:val="single"/>
                <w14:textFill>
                  <w14:solidFill>
                    <w14:schemeClr w14:val="tx1"/>
                  </w14:solidFill>
                </w14:textFill>
              </w:rPr>
              <w:t>环境管控单元编码</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w:t>
            </w:r>
            <w:r>
              <w:rPr>
                <w:rFonts w:hint="eastAsia" w:cs="宋体"/>
                <w:color w:val="000000" w:themeColor="text1"/>
                <w:spacing w:val="0"/>
                <w:sz w:val="24"/>
                <w:szCs w:val="24"/>
                <w:u w:val="single"/>
                <w:lang w:val="en-US" w:eastAsia="zh-CN"/>
                <w14:textFill>
                  <w14:solidFill>
                    <w14:schemeClr w14:val="tx1"/>
                  </w14:solidFill>
                </w14:textFill>
              </w:rPr>
              <w:t>ZH43022430003</w:t>
            </w:r>
            <w:r>
              <w:rPr>
                <w:rFonts w:hint="eastAsia" w:ascii="Times New Roman" w:hAnsi="Times New Roman" w:eastAsia="宋体" w:cs="宋体"/>
                <w:color w:val="333333"/>
                <w:spacing w:val="0"/>
                <w:kern w:val="0"/>
                <w:sz w:val="24"/>
                <w:szCs w:val="24"/>
                <w:u w:val="single"/>
                <w:lang w:val="en-US" w:eastAsia="zh-CN" w:bidi="ar"/>
              </w:rPr>
              <w:t>。</w:t>
            </w:r>
            <w:r>
              <w:rPr>
                <w:rFonts w:hint="eastAsia" w:ascii="Times New Roman" w:hAnsi="Times New Roman" w:eastAsia="宋体"/>
                <w:color w:val="000000" w:themeColor="text1"/>
                <w:spacing w:val="0"/>
                <w:sz w:val="24"/>
                <w:szCs w:val="24"/>
                <w:u w:val="single"/>
                <w14:textFill>
                  <w14:solidFill>
                    <w14:schemeClr w14:val="tx1"/>
                  </w14:solidFill>
                </w14:textFill>
              </w:rPr>
              <w:t>管控要求如下：</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themeColor="text1"/>
                <w:spacing w:val="0"/>
                <w:kern w:val="0"/>
                <w:sz w:val="21"/>
                <w:szCs w:val="21"/>
                <w:u w:val="single"/>
                <w14:textFill>
                  <w14:solidFill>
                    <w14:schemeClr w14:val="tx1"/>
                  </w14:solidFill>
                </w14:textFill>
              </w:rPr>
            </w:pPr>
            <w:r>
              <w:rPr>
                <w:rFonts w:ascii="Times New Roman" w:hAnsi="Times New Roman" w:eastAsia="宋体"/>
                <w:b/>
                <w:bCs/>
                <w:color w:val="000000" w:themeColor="text1"/>
                <w:spacing w:val="0"/>
                <w:kern w:val="0"/>
                <w:sz w:val="21"/>
                <w:szCs w:val="21"/>
                <w:u w:val="single"/>
                <w14:textFill>
                  <w14:solidFill>
                    <w14:schemeClr w14:val="tx1"/>
                  </w14:solidFill>
                </w14:textFill>
              </w:rPr>
              <w:t>表</w:t>
            </w:r>
            <w:r>
              <w:rPr>
                <w:rFonts w:hint="eastAsia" w:ascii="Times New Roman" w:hAnsi="Times New Roman" w:eastAsia="宋体"/>
                <w:b/>
                <w:bCs/>
                <w:color w:val="000000" w:themeColor="text1"/>
                <w:spacing w:val="0"/>
                <w:kern w:val="0"/>
                <w:sz w:val="21"/>
                <w:szCs w:val="21"/>
                <w:u w:val="single"/>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u w:val="single"/>
                <w14:textFill>
                  <w14:solidFill>
                    <w14:schemeClr w14:val="tx1"/>
                  </w14:solidFill>
                </w14:textFill>
              </w:rPr>
              <w:t>2与相关环境保护文件的符合性</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585"/>
              <w:gridCol w:w="2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管控</w:t>
                  </w:r>
                </w:p>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维度</w:t>
                  </w:r>
                </w:p>
              </w:tc>
              <w:tc>
                <w:tcPr>
                  <w:tcW w:w="4022"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管控要求</w:t>
                  </w:r>
                </w:p>
              </w:tc>
              <w:tc>
                <w:tcPr>
                  <w:tcW w:w="2868"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经济产业布局</w:t>
                  </w:r>
                </w:p>
              </w:tc>
              <w:tc>
                <w:tcPr>
                  <w:tcW w:w="4022"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lang w:val="en-US" w:eastAsia="zh-CN"/>
                    </w:rPr>
                    <w:t>生态旅</w:t>
                  </w:r>
                  <w:r>
                    <w:rPr>
                      <w:rFonts w:hint="eastAsia" w:ascii="Times New Roman" w:hAnsi="Times New Roman" w:eastAsia="宋体"/>
                      <w:sz w:val="21"/>
                      <w:szCs w:val="21"/>
                      <w:u w:val="single"/>
                      <w:lang w:val="en-US" w:eastAsia="zh-CN"/>
                    </w:rPr>
                    <w:t>游、矿山开采、建筑用砂石、畜禽养殖、农林种植</w:t>
                  </w:r>
                </w:p>
              </w:tc>
              <w:tc>
                <w:tcPr>
                  <w:tcW w:w="2868"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rPr>
                    <w:t>本项目主要从事</w:t>
                  </w:r>
                  <w:r>
                    <w:rPr>
                      <w:rFonts w:hint="eastAsia" w:eastAsia="宋体" w:cs="Times New Roman"/>
                      <w:spacing w:val="-4"/>
                      <w:u w:val="single"/>
                      <w:lang w:val="en-US" w:eastAsia="zh-CN"/>
                    </w:rPr>
                    <w:t>社区卫生服务中心（站）</w:t>
                  </w:r>
                  <w:r>
                    <w:rPr>
                      <w:rFonts w:ascii="Times New Roman" w:hAnsi="Times New Roman" w:eastAsia="宋体"/>
                      <w:sz w:val="21"/>
                      <w:szCs w:val="21"/>
                      <w:u w:val="single"/>
                    </w:rPr>
                    <w:t>，与经济产业布局</w:t>
                  </w:r>
                  <w:r>
                    <w:rPr>
                      <w:rFonts w:hint="eastAsia" w:ascii="Times New Roman" w:hAnsi="Times New Roman" w:eastAsia="宋体"/>
                      <w:sz w:val="21"/>
                      <w:szCs w:val="21"/>
                      <w:u w:val="single"/>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空间布局约束</w:t>
                  </w:r>
                </w:p>
              </w:tc>
              <w:tc>
                <w:tcPr>
                  <w:tcW w:w="4022"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lang w:val="en-US" w:eastAsia="zh-CN"/>
                    </w:rPr>
                    <w:t>（1.1）茶陵云阳山风景名胜区范围内的土地开发利用必须满足自然保护地相关规划、条例要求</w:t>
                  </w:r>
                  <w:r>
                    <w:rPr>
                      <w:rFonts w:hint="eastAsia" w:ascii="Times New Roman" w:hAnsi="Times New Roman" w:eastAsia="宋体"/>
                      <w:sz w:val="21"/>
                      <w:szCs w:val="21"/>
                      <w:u w:val="single"/>
                      <w:lang w:val="en-US" w:eastAsia="zh-CN"/>
                    </w:rPr>
                    <w:t>.（1.2）严塘镇清泉自来水厂饮用水水源地保护区、腰潞镇潞水自来水厂饮用水水源保护区、腰潞镇泉源自来水厂饮用水源保护区、思聪街道思聪山泉自来水厂饮用水水源保护区范围内土地的开发利用必须满足饮用水水源保护区相关要求。（1.3）上述饮用水源保护区，云阳山风景名胜区核心景区范围，城市建成区、严塘镇、腰潞镇的乡镇镇区居民点为畜禽养殖禁养区，禁养区内畜禽养殖场应全部关停或搬迁，严防已关停养殖场“反弹复建”。其他区域新建畜禽养殖小区和养殖场选址需满足《株洲市茶陵县畜禽养殖“三区”划定方案（2019</w:t>
                  </w:r>
                  <w:r>
                    <w:rPr>
                      <w:rFonts w:hint="eastAsia"/>
                      <w:sz w:val="21"/>
                      <w:szCs w:val="21"/>
                      <w:u w:val="single"/>
                      <w:lang w:val="en-US" w:eastAsia="zh-CN"/>
                    </w:rPr>
                    <w:t>—</w:t>
                  </w:r>
                  <w:r>
                    <w:rPr>
                      <w:rFonts w:hint="eastAsia" w:ascii="Times New Roman" w:hAnsi="Times New Roman" w:eastAsia="宋体"/>
                      <w:sz w:val="21"/>
                      <w:szCs w:val="21"/>
                      <w:u w:val="single"/>
                      <w:lang w:val="en-US" w:eastAsia="zh-CN"/>
                    </w:rPr>
                    <w:t>2021年）</w:t>
                  </w:r>
                  <w:r>
                    <w:rPr>
                      <w:rFonts w:hint="eastAsia"/>
                      <w:sz w:val="21"/>
                      <w:szCs w:val="21"/>
                      <w:u w:val="single"/>
                      <w:lang w:val="en-US" w:eastAsia="zh-CN"/>
                    </w:rPr>
                    <w:t>》《</w:t>
                  </w:r>
                  <w:r>
                    <w:rPr>
                      <w:rFonts w:hint="eastAsia" w:ascii="Times New Roman" w:hAnsi="Times New Roman" w:eastAsia="宋体"/>
                      <w:sz w:val="21"/>
                      <w:szCs w:val="21"/>
                      <w:u w:val="single"/>
                      <w:lang w:val="en-US" w:eastAsia="zh-CN"/>
                    </w:rPr>
                    <w:t>株洲市畜禽养殖污染防治条例》等法律法规规章相关选址要求。（1.4）洣水及一级支流、岩口水库属于水产养殖限养区，应满足《株洲市养殖水域滩涂规划》（2018</w:t>
                  </w:r>
                  <w:r>
                    <w:rPr>
                      <w:rFonts w:hint="eastAsia"/>
                      <w:sz w:val="21"/>
                      <w:szCs w:val="21"/>
                      <w:u w:val="single"/>
                      <w:lang w:val="en-US" w:eastAsia="zh-CN"/>
                    </w:rPr>
                    <w:t>—</w:t>
                  </w:r>
                  <w:r>
                    <w:rPr>
                      <w:rFonts w:hint="eastAsia" w:ascii="Times New Roman" w:hAnsi="Times New Roman" w:eastAsia="宋体"/>
                      <w:sz w:val="21"/>
                      <w:szCs w:val="21"/>
                      <w:u w:val="single"/>
                      <w:lang w:val="en-US" w:eastAsia="zh-CN"/>
                    </w:rPr>
                    <w:t>2030年）限养区相关规定。（1.5）茶陵古城墙本体及周边严格限制污染文物保护单位及环境的设施。茶陵古城开发应符合《茶陵古城文物保护规划》、《茶陵县历史名城保护规划》.（1.6）矿山建设严格执行矿山开发开采相关法律法规要求。（1.7）洣江街道的大气弱扩散区严格控制涉及大气污染物排放的工业项目准入。（1.8）进项目必须满足《茶陵县产业准入负面清单》、《产业结构调整指导目录》（2019年）、《市场准入负面清单》（2019年版）要求。</w:t>
                  </w:r>
                </w:p>
              </w:tc>
              <w:tc>
                <w:tcPr>
                  <w:tcW w:w="2868" w:type="dxa"/>
                  <w:vAlign w:val="center"/>
                </w:tcPr>
                <w:p>
                  <w:pPr>
                    <w:bidi w:val="0"/>
                    <w:jc w:val="center"/>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本项目建设地点不涉及茶陵云阳山风景名胜区；本项目不涉及畜禽养殖项目；产生的医疗废气对周边环境影响较小。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rPr>
                    <w:t>污</w:t>
                  </w:r>
                  <w:r>
                    <w:rPr>
                      <w:rFonts w:ascii="Times New Roman" w:hAnsi="Times New Roman" w:eastAsia="宋体"/>
                      <w:sz w:val="21"/>
                      <w:szCs w:val="21"/>
                      <w:u w:val="single"/>
                    </w:rPr>
                    <w:t>染物排放管控</w:t>
                  </w:r>
                </w:p>
              </w:tc>
              <w:tc>
                <w:tcPr>
                  <w:tcW w:w="4022"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lang w:val="en-US" w:eastAsia="zh-CN"/>
                    </w:rPr>
                    <w:t>（2.1）推进绿色矿山建设。落实《湖南省绿色矿山管理办法》，规范申报，严格监督管理。</w:t>
                  </w:r>
                  <w:r>
                    <w:rPr>
                      <w:rFonts w:hint="eastAsia" w:ascii="Times New Roman" w:hAnsi="Times New Roman" w:eastAsia="宋体"/>
                      <w:sz w:val="21"/>
                      <w:szCs w:val="21"/>
                      <w:u w:val="single"/>
                      <w:lang w:val="en-US" w:eastAsia="zh-CN"/>
                    </w:rPr>
                    <w:t>（2.2）妥善处置老工业企业历史遗留污染物，对重金属污染土壤进行处理，对治理后的地块进行生态</w:t>
                  </w:r>
                  <w:r>
                    <w:rPr>
                      <w:rFonts w:ascii="Times New Roman" w:hAnsi="Times New Roman" w:eastAsia="宋体"/>
                      <w:sz w:val="21"/>
                      <w:szCs w:val="21"/>
                      <w:u w:val="single"/>
                      <w:lang w:val="en-US" w:eastAsia="zh-CN"/>
                    </w:rPr>
                    <w:t>恢复，确保污染土地再次利用时满足使用需求；积极推进涉重金属尾砂库治理。已达使用年限的尾矿库，应</w:t>
                  </w:r>
                  <w:r>
                    <w:rPr>
                      <w:rFonts w:hint="eastAsia" w:ascii="Times New Roman" w:hAnsi="Times New Roman" w:eastAsia="宋体"/>
                      <w:sz w:val="21"/>
                      <w:szCs w:val="21"/>
                      <w:u w:val="single"/>
                      <w:lang w:val="en-US" w:eastAsia="zh-CN"/>
                    </w:rPr>
                    <w:t>及时按要求组织封场并恢复生态；正在使用的尾矿库，应完善库周边截洪沟和溢水处理设施，同时落实防扬尘措施。</w:t>
                  </w:r>
                  <w:r>
                    <w:rPr>
                      <w:rFonts w:ascii="Times New Roman" w:hAnsi="Times New Roman" w:eastAsia="宋体"/>
                      <w:sz w:val="21"/>
                      <w:szCs w:val="21"/>
                      <w:u w:val="single"/>
                      <w:lang w:val="en-US" w:eastAsia="zh-CN"/>
                    </w:rPr>
                    <w:t>（2.3）畜禽养殖项目严格执行《株洲市畜禽养殖污染防治条例》。</w:t>
                  </w:r>
                  <w:r>
                    <w:rPr>
                      <w:rFonts w:hint="eastAsia" w:ascii="Times New Roman" w:hAnsi="Times New Roman" w:eastAsia="宋体"/>
                      <w:sz w:val="21"/>
                      <w:szCs w:val="21"/>
                      <w:u w:val="single"/>
                      <w:lang w:val="en-US" w:eastAsia="zh-CN"/>
                    </w:rPr>
                    <w:t>（2.4）加强严塘镇、茶陵县腰潞镇生活污水处理设施管理，实现污水稳定达标排放</w:t>
                  </w:r>
                </w:p>
              </w:tc>
              <w:tc>
                <w:tcPr>
                  <w:tcW w:w="2868" w:type="dxa"/>
                  <w:vAlign w:val="center"/>
                </w:tcPr>
                <w:p>
                  <w:pPr>
                    <w:pStyle w:val="21"/>
                    <w:bidi w:val="0"/>
                    <w:spacing w:line="240" w:lineRule="auto"/>
                    <w:jc w:val="both"/>
                    <w:rPr>
                      <w:rFonts w:hint="default" w:ascii="Times New Roman" w:hAnsi="Times New Roman" w:eastAsia="宋体"/>
                      <w:sz w:val="21"/>
                      <w:szCs w:val="21"/>
                      <w:u w:val="single"/>
                      <w:lang w:val="en-US" w:eastAsia="zh-CN"/>
                    </w:rPr>
                  </w:pPr>
                  <w:r>
                    <w:rPr>
                      <w:rFonts w:hint="eastAsia"/>
                      <w:color w:val="auto"/>
                      <w:highlight w:val="none"/>
                      <w:u w:val="single"/>
                      <w:lang w:val="en-US" w:eastAsia="zh-CN"/>
                    </w:rPr>
                    <w:t>本项目位于</w:t>
                  </w:r>
                  <w:r>
                    <w:rPr>
                      <w:rFonts w:hint="eastAsia" w:ascii="宋体" w:hAnsi="宋体" w:cs="宋体"/>
                      <w:b w:val="0"/>
                      <w:bCs w:val="0"/>
                      <w:color w:val="auto"/>
                      <w:sz w:val="21"/>
                      <w:szCs w:val="21"/>
                      <w:highlight w:val="none"/>
                      <w:u w:val="single"/>
                      <w:lang w:eastAsia="zh-CN"/>
                    </w:rPr>
                    <w:t>茶陵县洣江街道办洣瑶社区</w:t>
                  </w:r>
                  <w:r>
                    <w:rPr>
                      <w:rFonts w:hint="eastAsia"/>
                      <w:color w:val="auto"/>
                      <w:highlight w:val="none"/>
                      <w:u w:val="single"/>
                      <w:lang w:val="en-US" w:eastAsia="zh-CN"/>
                    </w:rPr>
                    <w:t>，本项目近期食堂废水经隔油池+化粪池处理后达标排入北侧洣水，医疗废水经化粪池+</w:t>
                  </w:r>
                  <w:r>
                    <w:rPr>
                      <w:rFonts w:hint="eastAsia" w:ascii="Times New Roman" w:cs="Times New Roman"/>
                      <w:color w:val="auto"/>
                      <w:sz w:val="21"/>
                      <w:szCs w:val="21"/>
                      <w:u w:val="single"/>
                      <w:vertAlign w:val="baseline"/>
                      <w:lang w:val="en-US" w:eastAsia="zh-CN"/>
                    </w:rPr>
                    <w:t>污水处理站处理后达标排入项目</w:t>
                  </w:r>
                  <w:r>
                    <w:rPr>
                      <w:rFonts w:hint="eastAsia" w:cs="Times New Roman"/>
                      <w:color w:val="auto"/>
                      <w:sz w:val="21"/>
                      <w:szCs w:val="21"/>
                      <w:u w:val="single"/>
                      <w:vertAlign w:val="baseline"/>
                      <w:lang w:val="en-US" w:eastAsia="zh-CN"/>
                    </w:rPr>
                    <w:t>北</w:t>
                  </w:r>
                  <w:r>
                    <w:rPr>
                      <w:rFonts w:hint="eastAsia" w:ascii="Times New Roman" w:cs="Times New Roman"/>
                      <w:color w:val="auto"/>
                      <w:sz w:val="21"/>
                      <w:szCs w:val="21"/>
                      <w:u w:val="single"/>
                      <w:vertAlign w:val="baseline"/>
                      <w:lang w:val="en-US" w:eastAsia="zh-CN"/>
                    </w:rPr>
                    <w:t>侧</w:t>
                  </w:r>
                  <w:r>
                    <w:rPr>
                      <w:rFonts w:hint="eastAsia" w:cs="Times New Roman"/>
                      <w:color w:val="auto"/>
                      <w:sz w:val="21"/>
                      <w:szCs w:val="21"/>
                      <w:u w:val="single"/>
                      <w:vertAlign w:val="baseline"/>
                      <w:lang w:val="en-US" w:eastAsia="zh-CN"/>
                    </w:rPr>
                    <w:t>洣水</w:t>
                  </w:r>
                  <w:r>
                    <w:rPr>
                      <w:rFonts w:hint="eastAsia" w:ascii="Times New Roman" w:cs="Times New Roman"/>
                      <w:color w:val="auto"/>
                      <w:sz w:val="21"/>
                      <w:szCs w:val="21"/>
                      <w:u w:val="single"/>
                      <w:vertAlign w:val="baseline"/>
                      <w:lang w:val="en-US" w:eastAsia="zh-CN"/>
                    </w:rPr>
                    <w:t>，</w:t>
                  </w:r>
                  <w:r>
                    <w:rPr>
                      <w:rFonts w:hint="eastAsia" w:cs="Times New Roman"/>
                      <w:color w:val="auto"/>
                      <w:sz w:val="21"/>
                      <w:szCs w:val="21"/>
                      <w:u w:val="single"/>
                      <w:vertAlign w:val="baseline"/>
                      <w:lang w:val="en-US" w:eastAsia="zh-CN"/>
                    </w:rPr>
                    <w:t>最终汇入洣水；远期食堂废水经隔油池+化粪池处理，</w:t>
                  </w:r>
                  <w:r>
                    <w:rPr>
                      <w:rFonts w:hint="eastAsia"/>
                      <w:color w:val="auto"/>
                      <w:highlight w:val="none"/>
                      <w:u w:val="single"/>
                      <w:lang w:val="en-US" w:eastAsia="zh-CN"/>
                    </w:rPr>
                    <w:t>医疗废水经化粪池+</w:t>
                  </w:r>
                  <w:r>
                    <w:rPr>
                      <w:rFonts w:hint="eastAsia" w:ascii="Times New Roman" w:cs="Times New Roman"/>
                      <w:color w:val="auto"/>
                      <w:sz w:val="21"/>
                      <w:szCs w:val="21"/>
                      <w:u w:val="single"/>
                      <w:vertAlign w:val="baseline"/>
                      <w:lang w:val="en-US" w:eastAsia="zh-CN"/>
                    </w:rPr>
                    <w:t>污水处理站处理后</w:t>
                  </w:r>
                  <w:r>
                    <w:rPr>
                      <w:rFonts w:hint="eastAsia" w:cs="Times New Roman"/>
                      <w:color w:val="auto"/>
                      <w:sz w:val="21"/>
                      <w:szCs w:val="21"/>
                      <w:u w:val="single"/>
                      <w:vertAlign w:val="baseline"/>
                      <w:lang w:val="en-US" w:eastAsia="zh-CN"/>
                    </w:rPr>
                    <w:t>最终</w:t>
                  </w:r>
                  <w:r>
                    <w:rPr>
                      <w:rFonts w:hint="eastAsia" w:ascii="Times New Roman" w:cs="Times New Roman"/>
                      <w:color w:val="auto"/>
                      <w:sz w:val="21"/>
                      <w:szCs w:val="21"/>
                      <w:u w:val="single"/>
                      <w:vertAlign w:val="baseline"/>
                      <w:lang w:val="en-US" w:eastAsia="zh-CN"/>
                    </w:rPr>
                    <w:t>达标排入</w:t>
                  </w:r>
                  <w:r>
                    <w:rPr>
                      <w:rFonts w:hint="eastAsia" w:cs="Times New Roman"/>
                      <w:color w:val="auto"/>
                      <w:sz w:val="21"/>
                      <w:szCs w:val="21"/>
                      <w:u w:val="single"/>
                      <w:vertAlign w:val="baseline"/>
                      <w:lang w:val="en-US" w:eastAsia="zh-CN"/>
                    </w:rPr>
                    <w:t>市政管网，最终汇入茶陵县污水处理厂（预计2024年6月完工）。</w:t>
                  </w:r>
                  <w:r>
                    <w:rPr>
                      <w:rFonts w:hint="eastAsia" w:ascii="Times New Roman" w:hAnsi="Times New Roman" w:eastAsia="宋体" w:cs="Times New Roman"/>
                      <w:kern w:val="0"/>
                      <w:sz w:val="21"/>
                      <w:szCs w:val="21"/>
                      <w:u w:val="single"/>
                      <w:lang w:val="en-US" w:eastAsia="zh-CN" w:bidi="ar-SA"/>
                    </w:rPr>
                    <w:t>本项目不属于畜禽养殖</w:t>
                  </w:r>
                  <w:r>
                    <w:rPr>
                      <w:rFonts w:hint="eastAsia" w:cs="Times New Roman"/>
                      <w:kern w:val="0"/>
                      <w:sz w:val="21"/>
                      <w:szCs w:val="21"/>
                      <w:u w:val="single"/>
                      <w:lang w:val="en-US" w:eastAsia="zh-CN" w:bidi="ar-SA"/>
                    </w:rPr>
                    <w:t>项目</w:t>
                  </w:r>
                  <w:r>
                    <w:rPr>
                      <w:rFonts w:hint="eastAsia" w:ascii="Times New Roman" w:hAnsi="Times New Roman" w:eastAsia="宋体" w:cs="Times New Roman"/>
                      <w:kern w:val="0"/>
                      <w:sz w:val="21"/>
                      <w:szCs w:val="21"/>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rPr>
                    <w:t>资源开发效率要</w:t>
                  </w:r>
                  <w:r>
                    <w:rPr>
                      <w:rFonts w:hint="eastAsia" w:ascii="Times New Roman" w:hAnsi="Times New Roman" w:eastAsia="宋体"/>
                      <w:sz w:val="21"/>
                      <w:szCs w:val="21"/>
                      <w:u w:val="single"/>
                    </w:rPr>
                    <w:t>求</w:t>
                  </w:r>
                </w:p>
              </w:tc>
              <w:tc>
                <w:tcPr>
                  <w:tcW w:w="4022"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lang w:val="en-US" w:eastAsia="zh-CN"/>
                    </w:rPr>
                    <w:t>（4.1）能源：积极引导生活用燃煤的居民改用天然气、液化石油气等清洁燃料。</w:t>
                  </w:r>
                  <w:r>
                    <w:rPr>
                      <w:rFonts w:hint="eastAsia" w:ascii="Times New Roman" w:hAnsi="Times New Roman" w:eastAsia="宋体"/>
                      <w:sz w:val="21"/>
                      <w:szCs w:val="21"/>
                      <w:u w:val="single"/>
                      <w:lang w:val="en-US" w:eastAsia="zh-CN"/>
                    </w:rPr>
                    <w:t>（4.2）水资源：茶陵</w:t>
                  </w:r>
                  <w:r>
                    <w:rPr>
                      <w:rFonts w:hint="eastAsia"/>
                      <w:sz w:val="21"/>
                      <w:szCs w:val="21"/>
                      <w:u w:val="single"/>
                      <w:lang w:val="en-US" w:eastAsia="zh-CN"/>
                    </w:rPr>
                    <w:t>县</w:t>
                  </w:r>
                  <w:r>
                    <w:rPr>
                      <w:rFonts w:hint="eastAsia" w:ascii="Times New Roman" w:hAnsi="Times New Roman" w:eastAsia="宋体"/>
                      <w:sz w:val="21"/>
                      <w:szCs w:val="21"/>
                      <w:u w:val="single"/>
                      <w:lang w:val="en-US" w:eastAsia="zh-CN"/>
                    </w:rPr>
                    <w:t>2020年万元国内生产总值用水量2015年下降30%、目标值118立方米/万元；农田灌溉水有效利用系数：0.549；万元工业增加值用水量比2015年下降25%。2020年，用水总量控制在2.82亿立方米以内；万元工业增加值用水量降低到40立方米以下，农田灌溉水有效利用系数提高到0.613以上；主要污染物入河湖总量控制在水功能区纳污能力范围内，水功能区水质</w:t>
                  </w:r>
                </w:p>
                <w:p>
                  <w:pPr>
                    <w:bidi w:val="0"/>
                    <w:jc w:val="center"/>
                    <w:rPr>
                      <w:rFonts w:ascii="Times New Roman" w:hAnsi="Times New Roman" w:eastAsia="宋体"/>
                      <w:sz w:val="21"/>
                      <w:szCs w:val="21"/>
                      <w:u w:val="single"/>
                    </w:rPr>
                  </w:pPr>
                  <w:r>
                    <w:rPr>
                      <w:rFonts w:hint="eastAsia" w:ascii="Times New Roman" w:hAnsi="Times New Roman" w:eastAsia="宋体"/>
                      <w:sz w:val="21"/>
                      <w:szCs w:val="21"/>
                      <w:u w:val="single"/>
                      <w:lang w:val="en-US" w:eastAsia="zh-CN"/>
                    </w:rPr>
                    <w:t>达标率提高到95%以上。未按最小生态流量设计下泄量的小水电站需进行生态流量改造，在电站取水发电后，仍能确保坝址下游河道下泄流量大于坝址多年平均流量的10%。（4.3）土地资源：洣江街道：2020年，耕地保有量不低于1462.00公顷，基本农田保护面积不得低于1155.00公顷；城乡建设用地规模控制在873.54公顷以内，城镇工矿用地规模控制在149.39公顷以内。</w:t>
                  </w:r>
                </w:p>
              </w:tc>
              <w:tc>
                <w:tcPr>
                  <w:tcW w:w="2868"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rPr>
                    <w:t>项目不涉及高污染燃料，主要能源为电；本项目符合资源开发效率要求。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rPr>
                    <w:t>环境风险防</w:t>
                  </w:r>
                  <w:r>
                    <w:rPr>
                      <w:rFonts w:hint="eastAsia" w:ascii="Times New Roman" w:hAnsi="Times New Roman" w:eastAsia="宋体"/>
                      <w:sz w:val="21"/>
                      <w:szCs w:val="21"/>
                      <w:u w:val="single"/>
                    </w:rPr>
                    <w:t>控</w:t>
                  </w:r>
                </w:p>
              </w:tc>
              <w:tc>
                <w:tcPr>
                  <w:tcW w:w="4022" w:type="dxa"/>
                  <w:vAlign w:val="center"/>
                </w:tcPr>
                <w:p>
                  <w:pPr>
                    <w:bidi w:val="0"/>
                    <w:jc w:val="center"/>
                    <w:rPr>
                      <w:rFonts w:hint="default" w:ascii="Times New Roman" w:hAnsi="Times New Roman" w:eastAsia="宋体"/>
                      <w:sz w:val="21"/>
                      <w:szCs w:val="21"/>
                      <w:u w:val="single"/>
                      <w:lang w:val="en-US"/>
                    </w:rPr>
                  </w:pPr>
                  <w:r>
                    <w:rPr>
                      <w:rFonts w:ascii="Times New Roman" w:hAnsi="Times New Roman" w:eastAsia="宋体"/>
                      <w:sz w:val="21"/>
                      <w:szCs w:val="21"/>
                      <w:u w:val="single"/>
                      <w:lang w:val="en-US" w:eastAsia="zh-CN"/>
                    </w:rPr>
                    <w:t>按省级、市级总体准入要求清单中与环境风险防控有关条文执行</w:t>
                  </w:r>
                  <w:r>
                    <w:rPr>
                      <w:rFonts w:hint="eastAsia" w:ascii="Times New Roman" w:hAnsi="Times New Roman" w:eastAsia="宋体"/>
                      <w:sz w:val="21"/>
                      <w:szCs w:val="21"/>
                      <w:u w:val="single"/>
                      <w:lang w:val="en-US" w:eastAsia="zh-CN"/>
                    </w:rPr>
                    <w:t>。</w:t>
                  </w:r>
                </w:p>
              </w:tc>
              <w:tc>
                <w:tcPr>
                  <w:tcW w:w="2868" w:type="dxa"/>
                  <w:vAlign w:val="center"/>
                </w:tcPr>
                <w:p>
                  <w:pPr>
                    <w:bidi w:val="0"/>
                    <w:jc w:val="center"/>
                    <w:rPr>
                      <w:rFonts w:ascii="Times New Roman" w:hAnsi="Times New Roman" w:eastAsia="宋体"/>
                      <w:sz w:val="21"/>
                      <w:szCs w:val="21"/>
                      <w:u w:val="single"/>
                    </w:rPr>
                  </w:pPr>
                  <w:r>
                    <w:rPr>
                      <w:rFonts w:ascii="Times New Roman" w:hAnsi="Times New Roman" w:eastAsia="宋体"/>
                      <w:sz w:val="21"/>
                      <w:szCs w:val="21"/>
                      <w:u w:val="single"/>
                    </w:rPr>
                    <w:t>本项目严格执行。</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u w:val="single"/>
                <w14:textFill>
                  <w14:solidFill>
                    <w14:schemeClr w14:val="tx1"/>
                  </w14:solidFill>
                </w14:textFill>
              </w:rPr>
            </w:pPr>
            <w:r>
              <w:rPr>
                <w:rFonts w:ascii="Times New Roman" w:hAnsi="Times New Roman" w:eastAsia="宋体" w:cs="宋体"/>
                <w:color w:val="000000" w:themeColor="text1"/>
                <w:spacing w:val="0"/>
                <w:sz w:val="24"/>
                <w:szCs w:val="24"/>
                <w:u w:val="single"/>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u w:val="single"/>
                <w:lang w:eastAsia="zh-CN"/>
                <w14:textFill>
                  <w14:solidFill>
                    <w14:schemeClr w14:val="tx1"/>
                  </w14:solidFill>
                </w14:textFill>
              </w:rPr>
              <w:t>株洲</w:t>
            </w:r>
            <w:r>
              <w:rPr>
                <w:rFonts w:ascii="Times New Roman" w:hAnsi="Times New Roman" w:eastAsia="宋体" w:cs="宋体"/>
                <w:color w:val="000000" w:themeColor="text1"/>
                <w:spacing w:val="0"/>
                <w:sz w:val="24"/>
                <w:szCs w:val="24"/>
                <w:u w:val="single"/>
                <w14:textFill>
                  <w14:solidFill>
                    <w14:schemeClr w14:val="tx1"/>
                  </w14:solidFill>
                </w14:textFill>
              </w:rPr>
              <w:t>市人民政府关于实施</w:t>
            </w:r>
            <w:r>
              <w:rPr>
                <w:rFonts w:ascii="Times New Roman" w:hAnsi="Times New Roman" w:eastAsia="宋体"/>
                <w:color w:val="000000" w:themeColor="text1"/>
                <w:spacing w:val="0"/>
                <w:sz w:val="24"/>
                <w:szCs w:val="24"/>
                <w:u w:val="single"/>
                <w14:textFill>
                  <w14:solidFill>
                    <w14:schemeClr w14:val="tx1"/>
                  </w14:solidFill>
                </w14:textFill>
              </w:rPr>
              <w:t>“</w:t>
            </w:r>
            <w:r>
              <w:rPr>
                <w:rFonts w:ascii="Times New Roman" w:hAnsi="Times New Roman" w:eastAsia="宋体" w:cs="宋体"/>
                <w:color w:val="000000" w:themeColor="text1"/>
                <w:spacing w:val="0"/>
                <w:sz w:val="24"/>
                <w:szCs w:val="24"/>
                <w:u w:val="single"/>
                <w14:textFill>
                  <w14:solidFill>
                    <w14:schemeClr w14:val="tx1"/>
                  </w14:solidFill>
                </w14:textFill>
              </w:rPr>
              <w:t>三线一单</w:t>
            </w:r>
            <w:r>
              <w:rPr>
                <w:rFonts w:ascii="Times New Roman" w:hAnsi="Times New Roman" w:eastAsia="宋体"/>
                <w:color w:val="000000" w:themeColor="text1"/>
                <w:spacing w:val="0"/>
                <w:sz w:val="24"/>
                <w:szCs w:val="24"/>
                <w:u w:val="single"/>
                <w14:textFill>
                  <w14:solidFill>
                    <w14:schemeClr w14:val="tx1"/>
                  </w14:solidFill>
                </w14:textFill>
              </w:rPr>
              <w:t>”</w:t>
            </w:r>
            <w:r>
              <w:rPr>
                <w:rFonts w:ascii="Times New Roman" w:hAnsi="Times New Roman" w:eastAsia="宋体" w:cs="宋体"/>
                <w:color w:val="000000" w:themeColor="text1"/>
                <w:spacing w:val="0"/>
                <w:sz w:val="24"/>
                <w:szCs w:val="24"/>
                <w:u w:val="single"/>
                <w14:textFill>
                  <w14:solidFill>
                    <w14:schemeClr w14:val="tx1"/>
                  </w14:solidFill>
                </w14:textFill>
              </w:rPr>
              <w:t>生态环境分区管控的意见》要求。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spacing w:val="0"/>
                <w:sz w:val="24"/>
                <w:szCs w:val="24"/>
                <w:u w:val="none" w:color="auto"/>
              </w:rPr>
            </w:pPr>
            <w:r>
              <w:rPr>
                <w:rFonts w:hint="eastAsia" w:ascii="Times New Roman" w:hAnsi="Times New Roman" w:eastAsia="宋体" w:cs="宋体"/>
                <w:spacing w:val="0"/>
                <w:sz w:val="24"/>
                <w:szCs w:val="24"/>
                <w:u w:val="none" w:color="auto"/>
                <w:lang w:val="en-US" w:eastAsia="zh-CN"/>
              </w:rPr>
              <w:t>3、</w:t>
            </w:r>
            <w:r>
              <w:rPr>
                <w:rFonts w:hint="eastAsia" w:ascii="Times New Roman" w:hAnsi="Times New Roman" w:eastAsia="宋体" w:cs="宋体"/>
                <w:spacing w:val="0"/>
                <w:sz w:val="24"/>
                <w:szCs w:val="24"/>
                <w:u w:val="none" w:color="auto"/>
              </w:rPr>
              <w:t>与《</w:t>
            </w:r>
            <w:r>
              <w:rPr>
                <w:rFonts w:hint="eastAsia" w:ascii="Times New Roman" w:hAnsi="Times New Roman" w:eastAsia="宋体" w:cs="宋体"/>
                <w:spacing w:val="0"/>
                <w:sz w:val="24"/>
                <w:szCs w:val="24"/>
                <w:u w:val="none" w:color="auto"/>
                <w:lang w:eastAsia="zh-CN"/>
              </w:rPr>
              <w:t>湖南省长江经济带发展负面清单实施细则（试行，</w:t>
            </w:r>
            <w:r>
              <w:rPr>
                <w:rFonts w:hint="eastAsia" w:ascii="Times New Roman" w:hAnsi="Times New Roman" w:eastAsia="宋体" w:cs="宋体"/>
                <w:spacing w:val="0"/>
                <w:sz w:val="24"/>
                <w:szCs w:val="24"/>
                <w:u w:val="none" w:color="auto"/>
                <w:lang w:val="en-US" w:eastAsia="zh-CN"/>
              </w:rPr>
              <w:t>2022年版）</w:t>
            </w:r>
            <w:r>
              <w:rPr>
                <w:rFonts w:hint="eastAsia" w:ascii="Times New Roman" w:hAnsi="Times New Roman" w:eastAsia="宋体" w:cs="宋体"/>
                <w:spacing w:val="0"/>
                <w:sz w:val="24"/>
                <w:szCs w:val="24"/>
                <w:u w:val="none" w:color="auto"/>
              </w:rPr>
              <w:t>》符合性分析</w:t>
            </w:r>
          </w:p>
          <w:p>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3910"/>
              <w:gridCol w:w="170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910"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8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w:t>
                  </w:r>
                  <w:r>
                    <w:rPr>
                      <w:rFonts w:hint="eastAsia" w:ascii="Times New Roman" w:hAnsi="Times New Roman" w:cs="Times New Roman"/>
                      <w:spacing w:val="0"/>
                      <w:sz w:val="21"/>
                      <w:szCs w:val="21"/>
                      <w:u w:val="none" w:color="auto"/>
                      <w:lang w:eastAsia="zh-CN"/>
                    </w:rPr>
                    <w:t>—</w:t>
                  </w:r>
                  <w:r>
                    <w:rPr>
                      <w:rFonts w:ascii="Times New Roman" w:hAnsi="Times New Roman" w:eastAsia="宋体" w:cs="Times New Roman"/>
                      <w:spacing w:val="0"/>
                      <w:sz w:val="21"/>
                      <w:szCs w:val="21"/>
                      <w:u w:val="none" w:color="auto"/>
                    </w:rPr>
                    <w:t>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sz w:val="21"/>
                      <w:szCs w:val="21"/>
                      <w:lang w:val="en-US" w:eastAsia="zh-CN"/>
                    </w:rPr>
                    <w:t>不属于码头及过长江通道项目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w:t>
                  </w:r>
                  <w:r>
                    <w:rPr>
                      <w:rFonts w:hint="eastAsia" w:ascii="Times New Roman" w:hAnsi="Times New Roman"/>
                      <w:spacing w:val="0"/>
                      <w:sz w:val="21"/>
                      <w:szCs w:val="21"/>
                      <w:u w:val="none" w:color="auto"/>
                      <w:lang w:eastAsia="zh-CN"/>
                    </w:rPr>
                    <w:t>态</w:t>
                  </w:r>
                  <w:r>
                    <w:rPr>
                      <w:rFonts w:ascii="Times New Roman" w:hAnsi="Times New Roman" w:eastAsia="宋体"/>
                      <w:spacing w:val="0"/>
                      <w:sz w:val="21"/>
                      <w:szCs w:val="21"/>
                      <w:u w:val="none" w:color="auto"/>
                    </w:rPr>
                    <w:t>系统完整性、原真性、破坏自然景观的设施；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910"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 量避让相关自然保护区域、野生动物迁徙洄游 通道；无法避让的，应当采取修建野生动物通道、过鱼设施等措施，消除或者减少对野生动 物的不利影响。</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 xml:space="preserve"> </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r>
                    <w:rPr>
                      <w:rFonts w:hint="eastAsia" w:ascii="Times New Roman" w:hAnsi="Times New Roman"/>
                      <w:spacing w:val="0"/>
                      <w:sz w:val="21"/>
                      <w:szCs w:val="21"/>
                      <w:u w:val="none" w:color="auto"/>
                      <w:lang w:eastAsia="zh-CN"/>
                    </w:rPr>
                    <w:t>和河段</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w:t>
                  </w:r>
                  <w:r>
                    <w:rPr>
                      <w:rFonts w:hint="eastAsia" w:ascii="Times New Roman" w:hAnsi="Times New Roman"/>
                      <w:spacing w:val="0"/>
                      <w:sz w:val="21"/>
                      <w:szCs w:val="21"/>
                      <w:u w:val="none" w:color="auto"/>
                      <w:lang w:eastAsia="zh-CN"/>
                    </w:rPr>
                    <w:t>挖沙</w:t>
                  </w:r>
                  <w:r>
                    <w:rPr>
                      <w:rFonts w:ascii="Times New Roman" w:hAnsi="Times New Roman" w:eastAsia="宋体"/>
                      <w:spacing w:val="0"/>
                      <w:sz w:val="21"/>
                      <w:szCs w:val="21"/>
                      <w:u w:val="none" w:color="auto"/>
                    </w:rPr>
                    <w:t>、采矿，以及以下不符合主体功能定位的行为和活动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其他破坏湿地及其生态功能的活动</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cs="Times New Roman"/>
                      <w:spacing w:val="0"/>
                      <w:kern w:val="0"/>
                      <w:position w:val="0"/>
                      <w:sz w:val="21"/>
                      <w:szCs w:val="21"/>
                      <w:u w:val="none" w:color="auto"/>
                      <w:vertAlign w:val="baseline"/>
                      <w:lang w:val="en-US" w:eastAsia="zh-CN"/>
                    </w:rPr>
                    <w:t>本项目不涉及</w:t>
                  </w:r>
                  <w:r>
                    <w:rPr>
                      <w:rFonts w:ascii="Times New Roman" w:hAnsi="Times New Roman" w:eastAsia="宋体"/>
                      <w:spacing w:val="0"/>
                      <w:sz w:val="21"/>
                      <w:szCs w:val="21"/>
                      <w:u w:val="none" w:color="auto"/>
                    </w:rPr>
                    <w:t>在国家湿地公园的岸线和河段范围内</w:t>
                  </w:r>
                  <w:r>
                    <w:rPr>
                      <w:rFonts w:hint="eastAsia"/>
                      <w:spacing w:val="0"/>
                      <w:sz w:val="21"/>
                      <w:szCs w:val="21"/>
                      <w:u w:val="none" w:color="auto"/>
                      <w:lang w:eastAsia="zh-CN"/>
                    </w:rPr>
                    <w:t>挖沙</w:t>
                  </w:r>
                  <w:r>
                    <w:rPr>
                      <w:rFonts w:ascii="Times New Roman" w:hAnsi="Times New Roman" w:eastAsia="宋体"/>
                      <w:spacing w:val="0"/>
                      <w:sz w:val="21"/>
                      <w:szCs w:val="21"/>
                      <w:u w:val="none" w:color="auto"/>
                    </w:rPr>
                    <w:t>、采矿</w:t>
                  </w:r>
                  <w:r>
                    <w:rPr>
                      <w:rFonts w:hint="eastAsia" w:ascii="Times New Roman" w:hAnsi="Times New Roman" w:eastAsia="宋体"/>
                      <w:spacing w:val="0"/>
                      <w:sz w:val="21"/>
                      <w:szCs w:val="21"/>
                      <w:u w:val="none" w:color="auto"/>
                      <w:lang w:eastAsia="zh-CN"/>
                    </w:rPr>
                    <w:t>等活动</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w:t>
                  </w:r>
                  <w:r>
                    <w:rPr>
                      <w:rFonts w:hint="eastAsia" w:ascii="Times New Roman" w:hAnsi="Times New Roman"/>
                      <w:spacing w:val="0"/>
                      <w:sz w:val="21"/>
                      <w:szCs w:val="21"/>
                      <w:u w:val="none" w:color="auto"/>
                      <w:lang w:eastAsia="zh-CN"/>
                    </w:rPr>
                    <w:t>围网</w:t>
                  </w:r>
                  <w:r>
                    <w:rPr>
                      <w:rFonts w:ascii="Times New Roman" w:hAnsi="Times New Roman" w:eastAsia="宋体"/>
                      <w:spacing w:val="0"/>
                      <w:sz w:val="21"/>
                      <w:szCs w:val="21"/>
                      <w:u w:val="none" w:color="auto"/>
                    </w:rPr>
                    <w:t>、填埋湿地等侵占河湖水域或者违法利用、占用河湖岸线的行为。</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1705"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lang w:val="en-US" w:eastAsia="zh-CN"/>
                    </w:rPr>
                    <w:t>不涉及河段及湖泊保护区、保留区</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910"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本项目医疗废水排污口不在长江干支流</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w:t>
                  </w:r>
                  <w:r>
                    <w:rPr>
                      <w:rFonts w:hint="eastAsia" w:ascii="Times New Roman" w:hAnsi="Times New Roman"/>
                      <w:spacing w:val="0"/>
                      <w:sz w:val="21"/>
                      <w:szCs w:val="21"/>
                      <w:u w:val="none" w:color="auto"/>
                      <w:lang w:eastAsia="zh-CN"/>
                    </w:rPr>
                    <w:t>澧水</w:t>
                  </w:r>
                  <w:r>
                    <w:rPr>
                      <w:rFonts w:ascii="Times New Roman" w:hAnsi="Times New Roman" w:eastAsia="宋体"/>
                      <w:spacing w:val="0"/>
                      <w:sz w:val="21"/>
                      <w:szCs w:val="21"/>
                      <w:u w:val="none" w:color="auto"/>
                    </w:rPr>
                    <w:t>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不涉及石化、现代煤化工等</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910"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1705" w:type="dxa"/>
                  <w:vAlign w:val="center"/>
                </w:tcPr>
                <w:p>
                  <w:pPr>
                    <w:pStyle w:val="20"/>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符合国家产业政策，不属于高耗能及高排放项目</w:t>
                  </w:r>
                </w:p>
              </w:tc>
              <w:tc>
                <w:tcPr>
                  <w:tcW w:w="80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综上分析</w:t>
            </w:r>
            <w:r>
              <w:rPr>
                <w:rFonts w:hint="eastAsia" w:ascii="Times New Roman" w:hAnsi="Times New Roman" w:eastAsia="宋体"/>
                <w:spacing w:val="0"/>
                <w:sz w:val="24"/>
                <w:szCs w:val="24"/>
                <w:lang w:eastAsia="zh-CN"/>
              </w:rPr>
              <w:t>，</w:t>
            </w:r>
            <w:r>
              <w:rPr>
                <w:rFonts w:ascii="Times New Roman" w:hAnsi="Times New Roman" w:eastAsia="宋体"/>
                <w:spacing w:val="0"/>
                <w:sz w:val="24"/>
                <w:szCs w:val="24"/>
              </w:rPr>
              <w:t>本项目与《湖南省长江经济带发展负面清单实施细则（试行，</w:t>
            </w:r>
            <w:r>
              <w:rPr>
                <w:rFonts w:ascii="Times New Roman" w:hAnsi="Times New Roman" w:eastAsia="宋体" w:cs="Times New Roman"/>
                <w:spacing w:val="0"/>
                <w:sz w:val="24"/>
                <w:szCs w:val="24"/>
              </w:rPr>
              <w:t>2022</w:t>
            </w:r>
            <w:r>
              <w:rPr>
                <w:rFonts w:ascii="Times New Roman" w:hAnsi="Times New Roman" w:eastAsia="宋体"/>
                <w:spacing w:val="0"/>
                <w:sz w:val="24"/>
                <w:szCs w:val="24"/>
              </w:rPr>
              <w:t>年版）》相符。</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u w:val="single"/>
              </w:rPr>
            </w:pPr>
            <w:r>
              <w:rPr>
                <w:rFonts w:hint="eastAsia" w:ascii="Times New Roman" w:hAnsi="Times New Roman" w:eastAsia="宋体"/>
                <w:spacing w:val="0"/>
                <w:sz w:val="24"/>
                <w:szCs w:val="24"/>
                <w:u w:val="single"/>
                <w:lang w:val="en-US" w:eastAsia="zh-CN"/>
              </w:rPr>
              <w:t>4</w:t>
            </w:r>
            <w:r>
              <w:rPr>
                <w:rFonts w:ascii="Times New Roman" w:hAnsi="Times New Roman" w:eastAsia="宋体"/>
                <w:spacing w:val="0"/>
                <w:sz w:val="24"/>
                <w:szCs w:val="24"/>
                <w:u w:val="single"/>
              </w:rPr>
              <w:t>、选址合理性分析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single"/>
                <w:lang w:val="en-US" w:eastAsia="zh-CN"/>
              </w:rPr>
            </w:pPr>
            <w:r>
              <w:rPr>
                <w:rFonts w:hint="eastAsia" w:ascii="Times New Roman" w:hAnsi="Times New Roman" w:eastAsia="宋体"/>
                <w:spacing w:val="0"/>
                <w:sz w:val="24"/>
                <w:szCs w:val="24"/>
                <w:u w:val="single"/>
                <w:lang w:eastAsia="zh-CN"/>
              </w:rPr>
              <w:t>根据《乡镇卫生院建设标准》（建标</w:t>
            </w:r>
            <w:r>
              <w:rPr>
                <w:rFonts w:hint="eastAsia" w:ascii="Times New Roman" w:hAnsi="Times New Roman" w:eastAsia="宋体" w:cs="宋体"/>
                <w:spacing w:val="0"/>
                <w:kern w:val="0"/>
                <w:sz w:val="24"/>
                <w:szCs w:val="24"/>
                <w:u w:val="single"/>
              </w:rPr>
              <w:t>[</w:t>
            </w:r>
            <w:r>
              <w:rPr>
                <w:rFonts w:hint="eastAsia" w:ascii="Times New Roman" w:hAnsi="Times New Roman" w:eastAsia="宋体" w:cs="宋体"/>
                <w:spacing w:val="0"/>
                <w:kern w:val="0"/>
                <w:sz w:val="24"/>
                <w:szCs w:val="24"/>
                <w:u w:val="single"/>
                <w:lang w:val="en-US" w:eastAsia="zh-CN"/>
              </w:rPr>
              <w:t>2008</w:t>
            </w:r>
            <w:r>
              <w:rPr>
                <w:rFonts w:hint="eastAsia" w:ascii="Times New Roman" w:hAnsi="Times New Roman" w:eastAsia="宋体" w:cs="宋体"/>
                <w:spacing w:val="0"/>
                <w:kern w:val="0"/>
                <w:sz w:val="24"/>
                <w:szCs w:val="24"/>
                <w:u w:val="single"/>
              </w:rPr>
              <w:t>]</w:t>
            </w:r>
            <w:r>
              <w:rPr>
                <w:rFonts w:hint="eastAsia" w:ascii="Times New Roman" w:hAnsi="Times New Roman" w:eastAsia="宋体" w:cs="宋体"/>
                <w:spacing w:val="0"/>
                <w:kern w:val="0"/>
                <w:sz w:val="24"/>
                <w:szCs w:val="24"/>
                <w:u w:val="single"/>
                <w:lang w:val="en-US" w:eastAsia="zh-CN"/>
              </w:rPr>
              <w:t>142号）中的要求。本项目与建标中选址要求对比如下：</w:t>
            </w:r>
          </w:p>
          <w:p>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single"/>
                <w:lang w:val="en-US" w:eastAsia="zh-CN"/>
              </w:rPr>
            </w:pPr>
            <w:r>
              <w:rPr>
                <w:rFonts w:hint="eastAsia" w:ascii="Times New Roman" w:hAnsi="Times New Roman" w:eastAsia="宋体" w:cs="宋体"/>
                <w:b/>
                <w:bCs/>
                <w:spacing w:val="0"/>
                <w:kern w:val="0"/>
                <w:sz w:val="21"/>
                <w:szCs w:val="21"/>
                <w:u w:val="single"/>
                <w:lang w:val="en-US" w:eastAsia="zh-CN"/>
              </w:rPr>
              <w:t>表2-3 项目与建标符合性分析</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972"/>
              <w:gridCol w:w="2467"/>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序号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标准要求</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项目情况</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1</w:t>
                  </w:r>
                </w:p>
              </w:tc>
              <w:tc>
                <w:tcPr>
                  <w:tcW w:w="336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应具备较好的工程地质条件和水文地质条件</w:t>
                  </w:r>
                </w:p>
              </w:tc>
              <w:tc>
                <w:tcPr>
                  <w:tcW w:w="2784"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本项目所在地具备较好的工程地质条件和水文地质条件</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2</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应方便群众，交通便利</w:t>
                  </w:r>
                </w:p>
              </w:tc>
              <w:tc>
                <w:tcPr>
                  <w:tcW w:w="2784"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本项目紧邻街道</w:t>
                  </w:r>
                  <w:r>
                    <w:rPr>
                      <w:rFonts w:hint="eastAsia" w:ascii="Times New Roman" w:hAnsi="Times New Roman" w:eastAsia="宋体"/>
                      <w:b w:val="0"/>
                      <w:bCs w:val="0"/>
                      <w:spacing w:val="0"/>
                      <w:sz w:val="21"/>
                      <w:szCs w:val="21"/>
                      <w:u w:val="single"/>
                      <w:lang w:eastAsia="zh-CN"/>
                    </w:rPr>
                    <w:t>，</w:t>
                  </w:r>
                  <w:r>
                    <w:rPr>
                      <w:rFonts w:ascii="Times New Roman" w:hAnsi="Times New Roman" w:eastAsia="宋体"/>
                      <w:b w:val="0"/>
                      <w:bCs w:val="0"/>
                      <w:spacing w:val="0"/>
                      <w:sz w:val="21"/>
                      <w:szCs w:val="21"/>
                      <w:u w:val="single"/>
                    </w:rPr>
                    <w:t>交通便利，方便当地人民就诊</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3</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周边宜有便利的水、电、路等公用基础设施</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本项目位于</w:t>
                  </w:r>
                  <w:r>
                    <w:rPr>
                      <w:rFonts w:hint="eastAsia"/>
                      <w:b w:val="0"/>
                      <w:bCs w:val="0"/>
                      <w:spacing w:val="0"/>
                      <w:sz w:val="21"/>
                      <w:szCs w:val="21"/>
                      <w:u w:val="single"/>
                      <w:lang w:eastAsia="zh-CN"/>
                    </w:rPr>
                    <w:t>洣江街道</w:t>
                  </w:r>
                  <w:r>
                    <w:rPr>
                      <w:rFonts w:ascii="Times New Roman" w:hAnsi="Times New Roman" w:eastAsia="宋体"/>
                      <w:b w:val="0"/>
                      <w:bCs w:val="0"/>
                      <w:spacing w:val="0"/>
                      <w:sz w:val="21"/>
                      <w:szCs w:val="21"/>
                      <w:u w:val="single"/>
                    </w:rPr>
                    <w:t>已通水、电、路等，基础设施齐全</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4</w:t>
                  </w:r>
                </w:p>
              </w:tc>
              <w:tc>
                <w:tcPr>
                  <w:tcW w:w="336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应环境安静、远离污染源，并与少年儿童活动密集场所有一定距离</w:t>
                  </w:r>
                </w:p>
              </w:tc>
              <w:tc>
                <w:tcPr>
                  <w:tcW w:w="2784"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环境安静、远离污染源，与少年儿童活动密集场所有一定距离</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5</w:t>
                  </w:r>
                </w:p>
              </w:tc>
              <w:tc>
                <w:tcPr>
                  <w:tcW w:w="3360"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应远离易燃、易爆物品的生产和贮存区、高压线路及其设施</w:t>
                  </w:r>
                </w:p>
              </w:tc>
              <w:tc>
                <w:tcPr>
                  <w:tcW w:w="2784"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u w:val="single"/>
                    </w:rPr>
                  </w:pPr>
                  <w:r>
                    <w:rPr>
                      <w:rFonts w:ascii="Times New Roman" w:hAnsi="Times New Roman" w:eastAsia="宋体"/>
                      <w:b w:val="0"/>
                      <w:bCs w:val="0"/>
                      <w:spacing w:val="0"/>
                      <w:sz w:val="21"/>
                      <w:szCs w:val="21"/>
                      <w:u w:val="single"/>
                    </w:rPr>
                    <w:t>本项目附近无易燃、易爆物品的生产和贮存区、高</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ascii="Times New Roman" w:hAnsi="Times New Roman" w:eastAsia="宋体"/>
                      <w:b w:val="0"/>
                      <w:bCs w:val="0"/>
                      <w:spacing w:val="0"/>
                      <w:sz w:val="21"/>
                      <w:szCs w:val="21"/>
                      <w:u w:val="single"/>
                    </w:rPr>
                    <w:t>压线路及其设施</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single"/>
                      <w:vertAlign w:val="baseline"/>
                      <w:lang w:val="en-US" w:eastAsia="zh-CN"/>
                    </w:rPr>
                  </w:pPr>
                  <w:r>
                    <w:rPr>
                      <w:rFonts w:hint="eastAsia" w:ascii="Times New Roman" w:hAnsi="Times New Roman" w:eastAsia="宋体" w:cs="宋体"/>
                      <w:b w:val="0"/>
                      <w:bCs w:val="0"/>
                      <w:spacing w:val="0"/>
                      <w:kern w:val="0"/>
                      <w:sz w:val="21"/>
                      <w:szCs w:val="21"/>
                      <w:u w:val="single"/>
                      <w:vertAlign w:val="baseline"/>
                      <w:lang w:val="en-US" w:eastAsia="zh-CN"/>
                    </w:rPr>
                    <w:t>符合</w:t>
                  </w:r>
                </w:p>
              </w:tc>
            </w:tr>
          </w:tbl>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single"/>
                <w:lang w:val="en-US" w:eastAsia="zh-CN"/>
              </w:rPr>
            </w:pPr>
            <w:r>
              <w:rPr>
                <w:rFonts w:hint="eastAsia" w:ascii="Times New Roman" w:hAnsi="Times New Roman" w:eastAsia="宋体" w:cs="宋体"/>
                <w:spacing w:val="0"/>
                <w:kern w:val="0"/>
                <w:sz w:val="24"/>
                <w:szCs w:val="24"/>
                <w:u w:val="single"/>
                <w:lang w:val="en-US" w:eastAsia="zh-CN"/>
              </w:rPr>
              <w:t>综上所述，项目选址符合综合性医院的选址原则，选址是合理的。</w:t>
            </w:r>
          </w:p>
          <w:p>
            <w:pPr>
              <w:pStyle w:val="20"/>
              <w:keepNext w:val="0"/>
              <w:keepLines w:val="0"/>
              <w:pageBreakBefore w:val="0"/>
              <w:numPr>
                <w:ilvl w:val="0"/>
                <w:numId w:val="1"/>
              </w:numPr>
              <w:kinsoku/>
              <w:wordWrap/>
              <w:overflowPunct/>
              <w:topLinePunct w:val="0"/>
              <w:bidi w:val="0"/>
              <w:spacing w:line="468" w:lineRule="exact"/>
              <w:ind w:left="210" w:leftChars="0" w:right="0" w:firstLineChars="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平面布局合理性分析</w:t>
            </w:r>
          </w:p>
          <w:p>
            <w:pPr>
              <w:pStyle w:val="20"/>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rPr>
            </w:pPr>
            <w:r>
              <w:rPr>
                <w:rFonts w:ascii="Times New Roman" w:hAnsi="Times New Roman" w:eastAsia="宋体"/>
                <w:spacing w:val="0"/>
                <w:sz w:val="24"/>
                <w:szCs w:val="24"/>
              </w:rPr>
              <w:t>根据《乡镇卫生院建设标准》（建标〔</w:t>
            </w:r>
            <w:r>
              <w:rPr>
                <w:rFonts w:ascii="Times New Roman" w:hAnsi="Times New Roman" w:eastAsia="宋体" w:cs="Times New Roman"/>
                <w:spacing w:val="0"/>
                <w:sz w:val="24"/>
                <w:szCs w:val="24"/>
              </w:rPr>
              <w:t>2008</w:t>
            </w:r>
            <w:r>
              <w:rPr>
                <w:rFonts w:ascii="Times New Roman" w:hAnsi="Times New Roman" w:eastAsia="宋体"/>
                <w:spacing w:val="0"/>
                <w:sz w:val="24"/>
                <w:szCs w:val="24"/>
              </w:rPr>
              <w:t>〕</w:t>
            </w:r>
            <w:r>
              <w:rPr>
                <w:rFonts w:ascii="Times New Roman" w:hAnsi="Times New Roman" w:eastAsia="宋体" w:cs="Times New Roman"/>
                <w:spacing w:val="0"/>
                <w:sz w:val="24"/>
                <w:szCs w:val="24"/>
              </w:rPr>
              <w:t>142</w:t>
            </w:r>
            <w:r>
              <w:rPr>
                <w:rFonts w:ascii="Times New Roman" w:hAnsi="Times New Roman" w:eastAsia="宋体"/>
                <w:spacing w:val="0"/>
                <w:sz w:val="24"/>
                <w:szCs w:val="24"/>
              </w:rPr>
              <w:t>号），</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rPr>
              <w:t>”</w:t>
            </w:r>
            <w:r>
              <w:rPr>
                <w:rFonts w:ascii="Times New Roman" w:hAnsi="Times New Roman" w:eastAsia="宋体"/>
                <w:spacing w:val="0"/>
                <w:sz w:val="24"/>
                <w:szCs w:val="24"/>
              </w:rPr>
              <w:t>和</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rPr>
              <w:t>”</w:t>
            </w:r>
          </w:p>
          <w:p>
            <w:pPr>
              <w:pStyle w:val="20"/>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color w:val="auto"/>
                <w:spacing w:val="0"/>
                <w:sz w:val="24"/>
                <w:szCs w:val="24"/>
              </w:rPr>
            </w:pPr>
            <w:r>
              <w:rPr>
                <w:rFonts w:ascii="Times New Roman" w:hAnsi="Times New Roman" w:eastAsia="宋体"/>
                <w:color w:val="auto"/>
                <w:spacing w:val="0"/>
                <w:sz w:val="24"/>
                <w:szCs w:val="24"/>
              </w:rPr>
              <w:t>卫生院出口位于</w:t>
            </w:r>
            <w:r>
              <w:rPr>
                <w:rFonts w:hint="eastAsia" w:ascii="Times New Roman" w:hAnsi="Times New Roman"/>
                <w:color w:val="auto"/>
                <w:spacing w:val="0"/>
                <w:sz w:val="24"/>
                <w:szCs w:val="24"/>
                <w:lang w:eastAsia="zh-CN"/>
              </w:rPr>
              <w:t>南</w:t>
            </w:r>
            <w:r>
              <w:rPr>
                <w:rFonts w:ascii="Times New Roman" w:hAnsi="Times New Roman" w:eastAsia="宋体"/>
                <w:color w:val="auto"/>
                <w:spacing w:val="0"/>
                <w:sz w:val="24"/>
                <w:szCs w:val="24"/>
              </w:rPr>
              <w:t>侧临近</w:t>
            </w:r>
            <w:r>
              <w:rPr>
                <w:rFonts w:hint="eastAsia" w:ascii="Times New Roman" w:hAnsi="Times New Roman"/>
                <w:color w:val="auto"/>
                <w:spacing w:val="0"/>
                <w:sz w:val="24"/>
                <w:szCs w:val="24"/>
                <w:lang w:val="en-US" w:eastAsia="zh-CN"/>
              </w:rPr>
              <w:t>059乡</w:t>
            </w:r>
            <w:r>
              <w:rPr>
                <w:rFonts w:ascii="Times New Roman" w:hAnsi="Times New Roman" w:eastAsia="宋体"/>
                <w:color w:val="auto"/>
                <w:spacing w:val="0"/>
                <w:sz w:val="24"/>
                <w:szCs w:val="24"/>
              </w:rPr>
              <w:t>道，</w:t>
            </w:r>
            <w:r>
              <w:rPr>
                <w:rFonts w:hint="eastAsia" w:ascii="Times New Roman" w:hAnsi="Times New Roman" w:eastAsia="宋体"/>
                <w:color w:val="auto"/>
                <w:spacing w:val="0"/>
                <w:sz w:val="24"/>
                <w:szCs w:val="24"/>
                <w:lang w:eastAsia="zh-CN"/>
              </w:rPr>
              <w:t>门诊部大楼</w:t>
            </w:r>
            <w:r>
              <w:rPr>
                <w:rFonts w:ascii="Times New Roman" w:hAnsi="Times New Roman" w:eastAsia="宋体"/>
                <w:color w:val="auto"/>
                <w:spacing w:val="0"/>
                <w:sz w:val="24"/>
                <w:szCs w:val="24"/>
              </w:rPr>
              <w:t>在院区</w:t>
            </w:r>
            <w:r>
              <w:rPr>
                <w:rFonts w:hint="eastAsia" w:ascii="Times New Roman" w:hAnsi="Times New Roman"/>
                <w:color w:val="auto"/>
                <w:spacing w:val="0"/>
                <w:sz w:val="24"/>
                <w:szCs w:val="24"/>
                <w:lang w:eastAsia="zh-CN"/>
              </w:rPr>
              <w:t>南</w:t>
            </w:r>
            <w:r>
              <w:rPr>
                <w:rFonts w:ascii="Times New Roman" w:hAnsi="Times New Roman" w:eastAsia="宋体"/>
                <w:color w:val="auto"/>
                <w:spacing w:val="0"/>
                <w:sz w:val="24"/>
                <w:szCs w:val="24"/>
              </w:rPr>
              <w:t>侧，</w:t>
            </w:r>
            <w:r>
              <w:rPr>
                <w:rFonts w:hint="eastAsia" w:ascii="Times New Roman" w:hAnsi="Times New Roman"/>
                <w:color w:val="auto"/>
                <w:spacing w:val="0"/>
                <w:sz w:val="24"/>
                <w:szCs w:val="24"/>
                <w:lang w:eastAsia="zh-CN"/>
              </w:rPr>
              <w:t>办公楼</w:t>
            </w:r>
            <w:r>
              <w:rPr>
                <w:rFonts w:ascii="Times New Roman" w:hAnsi="Times New Roman" w:eastAsia="宋体"/>
                <w:color w:val="auto"/>
                <w:spacing w:val="0"/>
                <w:sz w:val="24"/>
                <w:szCs w:val="24"/>
              </w:rPr>
              <w:t>在院区</w:t>
            </w:r>
            <w:r>
              <w:rPr>
                <w:rFonts w:hint="eastAsia" w:ascii="Times New Roman" w:hAnsi="Times New Roman"/>
                <w:color w:val="auto"/>
                <w:spacing w:val="0"/>
                <w:sz w:val="24"/>
                <w:szCs w:val="24"/>
                <w:lang w:eastAsia="zh-CN"/>
              </w:rPr>
              <w:t>西</w:t>
            </w:r>
            <w:r>
              <w:rPr>
                <w:rFonts w:ascii="Times New Roman" w:hAnsi="Times New Roman" w:eastAsia="宋体"/>
                <w:color w:val="auto"/>
                <w:spacing w:val="0"/>
                <w:sz w:val="24"/>
                <w:szCs w:val="24"/>
              </w:rPr>
              <w:t>侧，污水处理站在</w:t>
            </w:r>
            <w:r>
              <w:rPr>
                <w:rFonts w:hint="eastAsia" w:ascii="Times New Roman" w:hAnsi="Times New Roman"/>
                <w:color w:val="auto"/>
                <w:spacing w:val="0"/>
                <w:sz w:val="24"/>
                <w:szCs w:val="24"/>
                <w:lang w:eastAsia="zh-CN"/>
              </w:rPr>
              <w:t>东</w:t>
            </w:r>
            <w:r>
              <w:rPr>
                <w:rFonts w:hint="eastAsia" w:ascii="Times New Roman" w:hAnsi="Times New Roman" w:eastAsia="宋体"/>
                <w:color w:val="auto"/>
                <w:spacing w:val="0"/>
                <w:sz w:val="24"/>
                <w:szCs w:val="24"/>
                <w:lang w:eastAsia="zh-CN"/>
              </w:rPr>
              <w:t>南</w:t>
            </w:r>
            <w:r>
              <w:rPr>
                <w:rFonts w:ascii="Times New Roman" w:hAnsi="Times New Roman" w:eastAsia="宋体"/>
                <w:color w:val="auto"/>
                <w:spacing w:val="0"/>
                <w:sz w:val="24"/>
                <w:szCs w:val="24"/>
              </w:rPr>
              <w:t>侧，医疗废物暂存间位于</w:t>
            </w:r>
            <w:r>
              <w:rPr>
                <w:rFonts w:hint="eastAsia" w:ascii="Times New Roman" w:hAnsi="Times New Roman"/>
                <w:color w:val="auto"/>
                <w:spacing w:val="0"/>
                <w:sz w:val="24"/>
                <w:szCs w:val="24"/>
                <w:lang w:eastAsia="zh-CN"/>
              </w:rPr>
              <w:t>北</w:t>
            </w:r>
            <w:r>
              <w:rPr>
                <w:rFonts w:ascii="Times New Roman" w:hAnsi="Times New Roman" w:eastAsia="宋体"/>
                <w:color w:val="auto"/>
                <w:spacing w:val="0"/>
                <w:sz w:val="24"/>
                <w:szCs w:val="24"/>
              </w:rPr>
              <w:t>侧</w:t>
            </w:r>
            <w:r>
              <w:rPr>
                <w:rFonts w:hint="eastAsia" w:ascii="Times New Roman" w:hAnsi="Times New Roman"/>
                <w:color w:val="auto"/>
                <w:spacing w:val="0"/>
                <w:sz w:val="24"/>
                <w:szCs w:val="24"/>
                <w:lang w:eastAsia="zh-CN"/>
              </w:rPr>
              <w:t>，公卫楼位于东北侧</w:t>
            </w:r>
            <w:r>
              <w:rPr>
                <w:rFonts w:ascii="Times New Roman" w:hAnsi="Times New Roman" w:eastAsia="宋体"/>
                <w:color w:val="auto"/>
                <w:spacing w:val="0"/>
                <w:sz w:val="24"/>
                <w:szCs w:val="24"/>
              </w:rPr>
              <w:t>。医疗废物暂存间不在医院主要通道和人流聚集区，且在暂存间周围设置警示牌并进行定期消毒处理后，对周围环境影响较小。</w:t>
            </w:r>
          </w:p>
          <w:p>
            <w:pPr>
              <w:pStyle w:val="20"/>
              <w:keepNext w:val="0"/>
              <w:keepLines w:val="0"/>
              <w:pageBreakBefore w:val="0"/>
              <w:kinsoku/>
              <w:wordWrap/>
              <w:overflowPunct/>
              <w:topLinePunct w:val="0"/>
              <w:bidi w:val="0"/>
              <w:spacing w:line="360" w:lineRule="auto"/>
              <w:ind w:left="0" w:right="0" w:firstLine="481"/>
              <w:textAlignment w:val="auto"/>
              <w:rPr>
                <w:rFonts w:ascii="Times New Roman" w:hAnsi="Times New Roman" w:eastAsia="宋体"/>
                <w:spacing w:val="0"/>
                <w:sz w:val="24"/>
                <w:szCs w:val="24"/>
              </w:rPr>
            </w:pPr>
            <w:r>
              <w:rPr>
                <w:rFonts w:ascii="Times New Roman" w:hAnsi="Times New Roman" w:eastAsia="宋体"/>
                <w:spacing w:val="0"/>
                <w:sz w:val="24"/>
                <w:szCs w:val="24"/>
              </w:rPr>
              <w:t>从平面布置和周边环境保护目标分布情况，结合项目布局及环评要求，项目污水处理站及医疗废物运输对周边环境保护目标影响较小，不会改变区域功能区划，布局及运输线路较为合理。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spacing w:val="0"/>
                <w:sz w:val="24"/>
                <w:szCs w:val="24"/>
                <w:lang w:val="en-US" w:eastAsia="zh-CN"/>
              </w:rPr>
            </w:pPr>
            <w:r>
              <w:rPr>
                <w:rFonts w:hint="eastAsia" w:ascii="Times New Roman" w:hAnsi="Times New Roman" w:eastAsia="宋体"/>
                <w:spacing w:val="0"/>
                <w:sz w:val="24"/>
                <w:szCs w:val="24"/>
                <w:lang w:eastAsia="zh-CN"/>
              </w:rPr>
              <w:t>同时项目每层分区规划布置合理，平面布置基本合理。平面布局见附图</w:t>
            </w:r>
            <w:r>
              <w:rPr>
                <w:rFonts w:hint="eastAsia" w:ascii="Times New Roman" w:hAnsi="Times New Roman"/>
                <w:spacing w:val="0"/>
                <w:sz w:val="24"/>
                <w:szCs w:val="24"/>
                <w:lang w:val="en-US" w:eastAsia="zh-CN"/>
              </w:rPr>
              <w:t>5</w:t>
            </w:r>
            <w:r>
              <w:rPr>
                <w:rFonts w:hint="eastAsia" w:ascii="Times New Roman" w:hAnsi="Times New Roman" w:eastAsia="宋体"/>
                <w:spacing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single"/>
                <w:lang w:val="en-US" w:eastAsia="zh-CN" w:bidi="ar-SA"/>
              </w:rPr>
            </w:pPr>
            <w:r>
              <w:rPr>
                <w:rFonts w:hint="eastAsia" w:cs="Times New Roman"/>
                <w:b/>
                <w:bCs/>
                <w:color w:val="auto"/>
                <w:kern w:val="0"/>
                <w:sz w:val="24"/>
                <w:szCs w:val="24"/>
                <w:u w:val="single"/>
                <w:lang w:val="en-US" w:eastAsia="zh-CN" w:bidi="ar-SA"/>
              </w:rPr>
              <w:t>6</w:t>
            </w:r>
            <w:r>
              <w:rPr>
                <w:rFonts w:hint="eastAsia" w:ascii="Times New Roman" w:hAnsi="Times New Roman" w:eastAsia="宋体" w:cs="Times New Roman"/>
                <w:b/>
                <w:bCs/>
                <w:color w:val="auto"/>
                <w:kern w:val="0"/>
                <w:sz w:val="24"/>
                <w:szCs w:val="24"/>
                <w:u w:val="single"/>
                <w:lang w:val="en-US" w:eastAsia="zh-CN" w:bidi="ar-SA"/>
              </w:rPr>
              <w:t>、与《湖南省湘江保护条例》(2023年5月31日修正</w:t>
            </w:r>
            <w:r>
              <w:rPr>
                <w:rFonts w:hint="eastAsia" w:cs="Times New Roman"/>
                <w:b/>
                <w:bCs/>
                <w:color w:val="auto"/>
                <w:kern w:val="0"/>
                <w:sz w:val="24"/>
                <w:szCs w:val="24"/>
                <w:u w:val="single"/>
                <w:lang w:val="en-US" w:eastAsia="zh-CN" w:bidi="ar-SA"/>
              </w:rPr>
              <w:t>）</w:t>
            </w:r>
            <w:r>
              <w:rPr>
                <w:rFonts w:hint="eastAsia" w:ascii="Times New Roman" w:hAnsi="Times New Roman" w:eastAsia="宋体" w:cs="Times New Roman"/>
                <w:b/>
                <w:bCs/>
                <w:color w:val="auto"/>
                <w:kern w:val="0"/>
                <w:sz w:val="24"/>
                <w:szCs w:val="24"/>
                <w:u w:val="single"/>
                <w:lang w:val="en-US" w:eastAsia="zh-CN" w:bidi="ar-SA"/>
              </w:rPr>
              <w:t>符合性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kern w:val="0"/>
                <w:sz w:val="24"/>
                <w:szCs w:val="24"/>
                <w:u w:val="single"/>
                <w:lang w:val="en-US" w:eastAsia="zh-CN" w:bidi="ar-SA"/>
              </w:rPr>
            </w:pPr>
            <w:r>
              <w:rPr>
                <w:rFonts w:hint="eastAsia" w:ascii="Times New Roman" w:hAnsi="Times New Roman" w:eastAsia="宋体" w:cs="Times New Roman"/>
                <w:b w:val="0"/>
                <w:bCs w:val="0"/>
                <w:color w:val="auto"/>
                <w:kern w:val="0"/>
                <w:sz w:val="24"/>
                <w:szCs w:val="24"/>
                <w:u w:val="single"/>
                <w:lang w:val="en-US" w:eastAsia="zh-CN" w:bidi="ar-SA"/>
              </w:rPr>
              <w:t>根据《湖南省湘江保护条例》</w:t>
            </w:r>
            <w:r>
              <w:rPr>
                <w:rFonts w:hint="eastAsia"/>
                <w:b w:val="0"/>
                <w:bCs w:val="0"/>
                <w:u w:val="single"/>
                <w:lang w:val="en-US" w:eastAsia="zh-CN"/>
              </w:rPr>
              <w:t>(2023年5月31日修正）</w:t>
            </w:r>
            <w:r>
              <w:rPr>
                <w:rFonts w:hint="eastAsia" w:ascii="Times New Roman" w:hAnsi="Times New Roman" w:eastAsia="宋体" w:cs="Times New Roman"/>
                <w:b w:val="0"/>
                <w:bCs w:val="0"/>
                <w:kern w:val="0"/>
                <w:sz w:val="24"/>
                <w:szCs w:val="24"/>
                <w:u w:val="single"/>
                <w:lang w:val="en-US" w:eastAsia="zh-CN" w:bidi="ar-SA"/>
              </w:rPr>
              <w:t>第四十七条“省人民政府应当组织发展和改革、经济和信息化、环境保护、有色金属工业等部门，编制湘江流域产业发展规划。在湘江干流两岸各二十公里范围内不得新建化学制浆、造纸、制革和外排水污染物涉及重金属的项目”；</w:t>
            </w:r>
            <w:r>
              <w:rPr>
                <w:rFonts w:hint="eastAsia"/>
                <w:b w:val="0"/>
                <w:bCs w:val="0"/>
                <w:u w:val="single"/>
                <w:lang w:val="en-US" w:eastAsia="zh-CN"/>
              </w:rPr>
              <w:t>第四十八条“</w:t>
            </w:r>
            <w:r>
              <w:rPr>
                <w:rFonts w:hint="eastAsia" w:ascii="Times New Roman" w:hAnsi="Times New Roman" w:eastAsia="宋体" w:cs="Times New Roman"/>
                <w:b w:val="0"/>
                <w:bCs w:val="0"/>
                <w:kern w:val="0"/>
                <w:sz w:val="24"/>
                <w:szCs w:val="24"/>
                <w:u w:val="single"/>
                <w:lang w:val="en-US" w:eastAsia="zh-CN" w:bidi="ar-SA"/>
              </w:rPr>
              <w:t>湘江流域县级以上人民政府应当按照统筹规划、防治结合、综合治理的原则，加强化工、有色金属、造纸、制革、采矿等行业污染治理，确保湘江流域污染源得到全面治理和控制”规定；第四十九条“湘江流域县级以上人民政府及其有关部门应当推进涉重金属企业向工业园区集中，加强对工业园区企业共性污染物的处理，确保工业园区污染物达标排放”规定，本项目不属于化学制浆、造纸、制革、有色金属、采矿等行业，外排废水中不涉及重金属，符合《湖南省湘江保护条例》</w:t>
            </w:r>
            <w:r>
              <w:rPr>
                <w:rFonts w:hint="eastAsia"/>
                <w:b w:val="0"/>
                <w:bCs w:val="0"/>
                <w:u w:val="single"/>
                <w:lang w:val="en-US" w:eastAsia="zh-CN"/>
              </w:rPr>
              <w:t>(2023年5月31日修正）</w:t>
            </w:r>
            <w:r>
              <w:rPr>
                <w:rFonts w:hint="eastAsia" w:ascii="Times New Roman" w:hAnsi="Times New Roman" w:eastAsia="宋体" w:cs="Times New Roman"/>
                <w:b w:val="0"/>
                <w:bCs w:val="0"/>
                <w:kern w:val="0"/>
                <w:sz w:val="24"/>
                <w:szCs w:val="24"/>
                <w:u w:val="single"/>
                <w:lang w:val="en-US" w:eastAsia="zh-CN" w:bidi="ar-SA"/>
              </w:rPr>
              <w:t>的</w:t>
            </w:r>
            <w:r>
              <w:rPr>
                <w:rFonts w:hint="eastAsia" w:ascii="Times New Roman" w:hAnsi="Times New Roman" w:eastAsia="宋体" w:cs="Times New Roman"/>
                <w:kern w:val="0"/>
                <w:sz w:val="24"/>
                <w:szCs w:val="24"/>
                <w:u w:val="single"/>
                <w:lang w:val="en-US" w:eastAsia="zh-CN" w:bidi="ar-SA"/>
              </w:rPr>
              <w:t>相关规定</w:t>
            </w:r>
            <w:r>
              <w:rPr>
                <w:rFonts w:hint="eastAsia" w:eastAsia="宋体" w:cs="Times New Roman"/>
                <w:kern w:val="0"/>
                <w:sz w:val="24"/>
                <w:szCs w:val="24"/>
                <w:u w:val="singl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color w:val="auto"/>
                <w:kern w:val="0"/>
                <w:sz w:val="24"/>
                <w:szCs w:val="24"/>
                <w:u w:val="single"/>
                <w:lang w:val="en-US" w:eastAsia="zh-CN" w:bidi="ar-SA"/>
              </w:rPr>
            </w:pPr>
            <w:r>
              <w:rPr>
                <w:rFonts w:hint="eastAsia" w:cs="Times New Roman"/>
                <w:b/>
                <w:bCs/>
                <w:color w:val="auto"/>
                <w:kern w:val="0"/>
                <w:sz w:val="24"/>
                <w:szCs w:val="24"/>
                <w:u w:val="single"/>
                <w:lang w:val="en-US" w:eastAsia="zh-CN" w:bidi="ar-SA"/>
              </w:rPr>
              <w:t>7</w:t>
            </w:r>
            <w:r>
              <w:rPr>
                <w:rFonts w:hint="eastAsia" w:ascii="Times New Roman" w:hAnsi="Times New Roman" w:eastAsia="宋体" w:cs="Times New Roman"/>
                <w:b/>
                <w:bCs/>
                <w:color w:val="auto"/>
                <w:kern w:val="0"/>
                <w:sz w:val="24"/>
                <w:szCs w:val="24"/>
                <w:u w:val="single"/>
                <w:lang w:val="en-US" w:eastAsia="zh-CN" w:bidi="ar-SA"/>
              </w:rPr>
              <w:t>、</w:t>
            </w:r>
            <w:r>
              <w:rPr>
                <w:rFonts w:hint="eastAsia"/>
                <w:b/>
                <w:bCs/>
                <w:u w:val="single"/>
                <w:lang w:val="en-US" w:eastAsia="zh-CN"/>
              </w:rPr>
              <w:t>与株洲市公共健康与医疗卫生设施布局国土空间专项规划（2022-2035）相符性</w:t>
            </w:r>
            <w:r>
              <w:rPr>
                <w:rFonts w:hint="default" w:ascii="Times New Roman" w:hAnsi="Times New Roman" w:eastAsia="宋体" w:cs="Times New Roman"/>
                <w:b/>
                <w:bCs/>
                <w:kern w:val="0"/>
                <w:sz w:val="24"/>
                <w:szCs w:val="24"/>
                <w:u w:val="single"/>
                <w:lang w:val="en-US" w:eastAsia="zh-CN" w:bidi="ar-SA"/>
              </w:rPr>
              <w:t>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u w:val="single"/>
                <w:lang w:val="en-US" w:eastAsia="zh-CN"/>
              </w:rPr>
            </w:pPr>
            <w:r>
              <w:rPr>
                <w:rFonts w:hint="eastAsia" w:ascii="微软雅黑" w:hAnsi="微软雅黑" w:eastAsia="微软雅黑" w:cs="微软雅黑"/>
                <w:i w:val="0"/>
                <w:iCs w:val="0"/>
                <w:caps w:val="0"/>
                <w:color w:val="333333"/>
                <w:spacing w:val="0"/>
                <w:sz w:val="21"/>
                <w:szCs w:val="21"/>
                <w:shd w:val="clear" w:color="auto" w:fill="FFFFFF"/>
              </w:rPr>
              <w:t> </w:t>
            </w:r>
            <w:r>
              <w:rPr>
                <w:rFonts w:hint="eastAsia" w:ascii="Times New Roman" w:hAnsi="Times New Roman" w:eastAsia="宋体" w:cs="Times New Roman"/>
                <w:color w:val="000000"/>
                <w:kern w:val="0"/>
                <w:sz w:val="24"/>
                <w:szCs w:val="24"/>
                <w:u w:val="single"/>
                <w:lang w:val="en-US" w:eastAsia="zh-CN" w:bidi="ar"/>
              </w:rPr>
              <w:t>在符合株洲市国土空间总体规划的前提下，科学确定</w:t>
            </w:r>
            <w:r>
              <w:rPr>
                <w:rFonts w:hint="eastAsia" w:eastAsia="宋体" w:cs="Times New Roman"/>
                <w:color w:val="000000"/>
                <w:kern w:val="0"/>
                <w:sz w:val="24"/>
                <w:szCs w:val="24"/>
                <w:u w:val="single"/>
                <w:lang w:val="en-US" w:eastAsia="zh-CN" w:bidi="ar"/>
              </w:rPr>
              <w:t>株洲</w:t>
            </w:r>
            <w:r>
              <w:rPr>
                <w:rFonts w:hint="eastAsia" w:ascii="Times New Roman" w:hAnsi="Times New Roman" w:eastAsia="宋体" w:cs="Times New Roman"/>
                <w:color w:val="000000"/>
                <w:kern w:val="0"/>
                <w:sz w:val="24"/>
                <w:szCs w:val="24"/>
                <w:u w:val="single"/>
                <w:lang w:val="en-US" w:eastAsia="zh-CN" w:bidi="ar"/>
              </w:rPr>
              <w:t>市公共健康及医疗卫生设施的资源配置，优化公共健康及医疗卫生设施的空间布局，提升株洲市公共健康与医疗卫生的整体服务水平。构建以综合医院（专科医院、中医医院）为中心，社区卫生服务机构（乡镇卫生院）为基础的两级医疗服务体系；建设“15分钟健康服务圈”；完善妇幼保健、疾病预防控制、卫生监督执法、专科疾病防治、供采血、急救等六大专业公共卫生体系；构建“医养结合”、“医育结合”公共健康服务设施体系。本项目属于乡镇卫生院项目，可</w:t>
            </w:r>
            <w:r>
              <w:rPr>
                <w:rFonts w:hint="eastAsia" w:cs="Times New Roman"/>
                <w:sz w:val="24"/>
                <w:szCs w:val="24"/>
                <w:u w:val="single"/>
                <w:lang w:val="en-US" w:eastAsia="zh-CN"/>
              </w:rPr>
              <w:t>为</w:t>
            </w:r>
            <w:r>
              <w:rPr>
                <w:rFonts w:hint="eastAsia" w:cs="Times New Roman"/>
                <w:sz w:val="24"/>
                <w:szCs w:val="24"/>
                <w:u w:val="single"/>
                <w:lang w:eastAsia="zh-CN"/>
              </w:rPr>
              <w:t>洣江街道</w:t>
            </w:r>
            <w:r>
              <w:rPr>
                <w:rFonts w:hint="eastAsia" w:cs="Times New Roman"/>
                <w:sz w:val="24"/>
                <w:szCs w:val="24"/>
                <w:u w:val="single"/>
                <w:lang w:val="en-US" w:eastAsia="zh-CN"/>
              </w:rPr>
              <w:t>及</w:t>
            </w:r>
            <w:r>
              <w:rPr>
                <w:rFonts w:hint="eastAsia" w:ascii="Times New Roman" w:hAnsi="Times New Roman" w:eastAsia="宋体" w:cs="Times New Roman"/>
                <w:color w:val="000000"/>
                <w:kern w:val="0"/>
                <w:sz w:val="24"/>
                <w:szCs w:val="24"/>
                <w:u w:val="single"/>
                <w:lang w:val="en-US" w:eastAsia="zh-CN" w:bidi="ar"/>
              </w:rPr>
              <w:t>附近居民服务。符合株洲市公共健康与医疗卫生设施布局国土空间专项规划</w:t>
            </w:r>
            <w:r>
              <w:rPr>
                <w:rFonts w:hint="eastAsia" w:cs="Times New Roman"/>
                <w:color w:val="000000"/>
                <w:kern w:val="0"/>
                <w:sz w:val="24"/>
                <w:szCs w:val="24"/>
                <w:u w:val="single"/>
                <w:lang w:val="en-US" w:eastAsia="zh-CN" w:bidi="ar"/>
              </w:rPr>
              <w:t>（</w:t>
            </w:r>
            <w:r>
              <w:rPr>
                <w:rFonts w:hint="eastAsia" w:ascii="Times New Roman" w:hAnsi="Times New Roman" w:eastAsia="宋体" w:cs="Times New Roman"/>
                <w:color w:val="000000"/>
                <w:kern w:val="0"/>
                <w:sz w:val="24"/>
                <w:szCs w:val="24"/>
                <w:u w:val="single"/>
                <w:lang w:val="en-US" w:eastAsia="zh-CN" w:bidi="ar"/>
              </w:rPr>
              <w:t>2022-2035)。</w:t>
            </w:r>
          </w:p>
          <w:p>
            <w:pPr>
              <w:pStyle w:val="20"/>
              <w:keepNext w:val="0"/>
              <w:keepLines w:val="0"/>
              <w:pageBreakBefore w:val="0"/>
              <w:kinsoku/>
              <w:wordWrap/>
              <w:overflowPunct/>
              <w:topLinePunct w:val="0"/>
              <w:bidi w:val="0"/>
              <w:spacing w:line="360" w:lineRule="auto"/>
              <w:ind w:left="0" w:right="0" w:firstLine="481"/>
              <w:textAlignment w:val="auto"/>
              <w:rPr>
                <w:rFonts w:hint="default" w:cs="宋体"/>
                <w:kern w:val="0"/>
                <w:sz w:val="24"/>
                <w:szCs w:val="24"/>
                <w:u w:val="none"/>
                <w:lang w:val="en-US" w:eastAsia="zh-CN"/>
              </w:rPr>
            </w:pPr>
          </w:p>
        </w:tc>
      </w:tr>
    </w:tbl>
    <w:p>
      <w:pPr>
        <w:rPr>
          <w:rFonts w:hint="eastAsia" w:ascii="Times New Roman" w:hAnsi="Times New Roman" w:eastAsia="黑体"/>
          <w:snapToGrid w:val="0"/>
          <w:color w:val="000000" w:themeColor="text1"/>
          <w:sz w:val="30"/>
          <w:szCs w:val="30"/>
          <w14:textFill>
            <w14:solidFill>
              <w14:schemeClr w14:val="tx1"/>
            </w14:solidFill>
          </w14:textFill>
        </w:rPr>
      </w:pPr>
      <w:bookmarkStart w:id="9" w:name="_Toc132899965"/>
      <w:bookmarkStart w:id="10" w:name="_Toc5319"/>
      <w:bookmarkStart w:id="11" w:name="_Toc27231"/>
      <w:r>
        <w:rPr>
          <w:rFonts w:hint="eastAsia" w:ascii="Times New Roman" w:hAnsi="Times New Roman" w:eastAsia="黑体"/>
          <w:snapToGrid w:val="0"/>
          <w:color w:val="000000" w:themeColor="text1"/>
          <w:sz w:val="30"/>
          <w:szCs w:val="30"/>
          <w14:textFill>
            <w14:solidFill>
              <w14:schemeClr w14:val="tx1"/>
            </w14:solidFill>
          </w14:textFill>
        </w:rPr>
        <w:br w:type="page"/>
      </w:r>
    </w:p>
    <w:p>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2" w:name="_Toc29358"/>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bookmarkEnd w:id="9"/>
      <w:bookmarkEnd w:id="10"/>
      <w:bookmarkEnd w:id="11"/>
      <w:bookmarkEnd w:id="12"/>
    </w:p>
    <w:tbl>
      <w:tblPr>
        <w:tblStyle w:val="15"/>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8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1" w:type="dxa"/>
            <w:shd w:val="clear" w:color="auto" w:fill="auto"/>
            <w:vAlign w:val="center"/>
          </w:tcPr>
          <w:p>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8232" w:type="dxa"/>
            <w:shd w:val="clear" w:color="auto" w:fill="auto"/>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本项目内涉及放射性医疗设备需委托有资质的单位另行评价，本次评价不包括放射性评价内容。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default" w:ascii="宋体" w:hAnsi="宋体" w:eastAsia="宋体" w:cs="Times New Roman"/>
                <w:color w:val="000000" w:themeColor="text1"/>
                <w:spacing w:val="0"/>
                <w:kern w:val="2"/>
                <w:sz w:val="24"/>
                <w:szCs w:val="24"/>
                <w:lang w:val="en-US" w:eastAsia="zh-CN" w:bidi="ar-SA"/>
                <w14:textFill>
                  <w14:solidFill>
                    <w14:schemeClr w14:val="tx1"/>
                  </w14:solidFill>
                </w14:textFill>
              </w:rPr>
              <w:t>1、项目由来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kern w:val="2"/>
                <w:sz w:val="24"/>
                <w:szCs w:val="24"/>
                <w:highlight w:val="none"/>
                <w:lang w:val="en-US" w:eastAsia="zh-CN" w:bidi="ar-SA"/>
              </w:rPr>
            </w:pPr>
            <w:r>
              <w:rPr>
                <w:rFonts w:hint="eastAsia"/>
                <w:sz w:val="24"/>
                <w:szCs w:val="24"/>
                <w:lang w:eastAsia="zh-CN"/>
              </w:rPr>
              <w:t>茶陵县</w:t>
            </w:r>
            <w:r>
              <w:rPr>
                <w:rFonts w:hint="eastAsia" w:ascii="Times New Roman" w:hAnsi="Times New Roman" w:eastAsia="宋体" w:cs="Times New Roman"/>
                <w:b w:val="0"/>
                <w:bCs w:val="0"/>
                <w:color w:val="auto"/>
                <w:sz w:val="24"/>
                <w:szCs w:val="24"/>
                <w:lang w:eastAsia="zh-CN"/>
              </w:rPr>
              <w:t>洣江街道社区卫生服务中心</w:t>
            </w:r>
            <w:r>
              <w:rPr>
                <w:sz w:val="24"/>
                <w:szCs w:val="24"/>
              </w:rPr>
              <w:t>位于</w:t>
            </w:r>
            <w:r>
              <w:rPr>
                <w:rFonts w:hint="eastAsia" w:ascii="宋体" w:hAnsi="宋体" w:cs="宋体"/>
                <w:b w:val="0"/>
                <w:bCs w:val="0"/>
                <w:color w:val="000000"/>
                <w:sz w:val="24"/>
                <w:szCs w:val="24"/>
                <w:highlight w:val="none"/>
                <w:lang w:eastAsia="zh-CN"/>
              </w:rPr>
              <w:t>茶陵县洣江街道办洣瑶社区</w:t>
            </w:r>
            <w:r>
              <w:rPr>
                <w:sz w:val="24"/>
                <w:szCs w:val="24"/>
              </w:rPr>
              <w:t>，建于</w:t>
            </w:r>
            <w:r>
              <w:rPr>
                <w:rFonts w:hint="eastAsia"/>
                <w:sz w:val="24"/>
                <w:szCs w:val="24"/>
                <w:lang w:val="en-US" w:eastAsia="zh-CN"/>
              </w:rPr>
              <w:t>2020</w:t>
            </w:r>
            <w:r>
              <w:rPr>
                <w:sz w:val="24"/>
                <w:szCs w:val="24"/>
              </w:rPr>
              <w:t>年</w:t>
            </w:r>
            <w:r>
              <w:rPr>
                <w:rFonts w:hint="eastAsia"/>
                <w:sz w:val="24"/>
                <w:szCs w:val="24"/>
                <w:lang w:eastAsia="zh-CN"/>
              </w:rPr>
              <w:t>，于</w:t>
            </w:r>
            <w:r>
              <w:rPr>
                <w:rFonts w:hint="eastAsia"/>
                <w:sz w:val="24"/>
                <w:szCs w:val="24"/>
                <w:lang w:val="en-US" w:eastAsia="zh-CN"/>
              </w:rPr>
              <w:t>2021</w:t>
            </w:r>
            <w:r>
              <w:rPr>
                <w:rFonts w:hint="eastAsia"/>
                <w:sz w:val="24"/>
                <w:szCs w:val="24"/>
                <w:lang w:eastAsia="zh-CN"/>
              </w:rPr>
              <w:t>建成投入使用</w:t>
            </w:r>
            <w:r>
              <w:rPr>
                <w:rFonts w:hint="eastAsia"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本项目是政府主办的非营利性乡镇卫生院，是一家集医疗、保健、公共卫生为一体的公立性医院，肩负全镇及相邻乡镇群众的医疗卫生及预防保健工作。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经现场勘查发现，该项目已投入生产运营两年以上。根据《关于加强“未批先建”建设项目环境影响评价管理工作的通知》（环境保护部办公厅文件环办环评〔</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18</w:t>
            </w:r>
            <w:r>
              <w:rPr>
                <w:rFonts w:hint="eastAsia" w:ascii="Times New Roman" w:hAnsi="Times New Roman" w:eastAsia="宋体" w:cs="Times New Roman"/>
                <w:kern w:val="2"/>
                <w:sz w:val="24"/>
                <w:szCs w:val="24"/>
                <w:highlight w:val="none"/>
                <w:lang w:val="en-US" w:eastAsia="zh-CN" w:bidi="ar-SA"/>
              </w:rPr>
              <w:t>号）内容：“未批先建”违法行为自建设行为终了之日起二年内未被发现的，依法不予行政处罚。结合《建设项目“未批先建”违法行为法律适用问题的意见》（环政法函〔</w:t>
            </w:r>
            <w:r>
              <w:rPr>
                <w:rFonts w:hint="default" w:ascii="Times New Roman" w:hAnsi="Times New Roman" w:eastAsia="宋体" w:cs="Times New Roman"/>
                <w:kern w:val="2"/>
                <w:sz w:val="24"/>
                <w:szCs w:val="24"/>
                <w:highlight w:val="none"/>
                <w:lang w:val="en-US" w:eastAsia="zh-CN" w:bidi="ar-SA"/>
              </w:rPr>
              <w:t>2018</w:t>
            </w:r>
            <w:r>
              <w:rPr>
                <w:rFonts w:hint="eastAsia" w:ascii="Times New Roman" w:hAnsi="Times New Roman" w:eastAsia="宋体" w:cs="Times New Roman"/>
                <w:kern w:val="2"/>
                <w:sz w:val="24"/>
                <w:szCs w:val="24"/>
                <w:highlight w:val="none"/>
                <w:lang w:val="en-US" w:eastAsia="zh-CN" w:bidi="ar-SA"/>
              </w:rPr>
              <w:t>〕</w:t>
            </w:r>
            <w:r>
              <w:rPr>
                <w:rFonts w:hint="default" w:ascii="Times New Roman" w:hAnsi="Times New Roman" w:eastAsia="宋体" w:cs="Times New Roman"/>
                <w:kern w:val="2"/>
                <w:sz w:val="24"/>
                <w:szCs w:val="24"/>
                <w:highlight w:val="none"/>
                <w:lang w:val="en-US" w:eastAsia="zh-CN" w:bidi="ar-SA"/>
              </w:rPr>
              <w:t xml:space="preserve">31 </w:t>
            </w:r>
            <w:r>
              <w:rPr>
                <w:rFonts w:hint="eastAsia" w:ascii="Times New Roman" w:hAnsi="Times New Roman" w:eastAsia="宋体" w:cs="Times New Roman"/>
                <w:kern w:val="2"/>
                <w:sz w:val="24"/>
                <w:szCs w:val="24"/>
                <w:highlight w:val="none"/>
                <w:lang w:val="en-US" w:eastAsia="zh-CN" w:bidi="ar-SA"/>
              </w:rPr>
              <w:t>号）文件精神及株洲市卫生健康委员会和株洲市生态环境局联合发文“关于做好一级医疗机构污水处理问题排查整治工作的通知”内容和株洲市茶陵县卫生健康局“一级医疗机构污水处理排查问题清单”，本项目属于茶陵县污水处理排查问题清单中的20张床位以上的一级医疗机构，需依法补办环保相关手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lang w:val="en-US" w:eastAsia="zh-CN"/>
              </w:rPr>
            </w:pPr>
            <w:r>
              <w:rPr>
                <w:rFonts w:hint="eastAsia" w:ascii="Times New Roman" w:hAnsi="Times New Roman" w:eastAsia="宋体" w:cs="Times New Roman"/>
                <w:kern w:val="2"/>
                <w:sz w:val="24"/>
                <w:szCs w:val="24"/>
                <w:highlight w:val="none"/>
                <w:lang w:val="en-US" w:eastAsia="zh-CN" w:bidi="ar-SA"/>
              </w:rPr>
              <w:t>根据《中华人民共和国环境影响评价法》、国务院《建设项目环境保护管理条例》规定，茶陵县洣江街道社区卫生服务中心委托湖南玖鸿环境科技有限公司承担该项目的环境影响评价工作。根据《建设项目环境影响评价分类管理名录》（</w:t>
            </w:r>
            <w:r>
              <w:rPr>
                <w:rFonts w:hint="default" w:ascii="Times New Roman" w:hAnsi="Times New Roman" w:eastAsia="宋体" w:cs="Times New Roman"/>
                <w:kern w:val="2"/>
                <w:sz w:val="24"/>
                <w:szCs w:val="24"/>
                <w:highlight w:val="none"/>
                <w:lang w:val="en-US" w:eastAsia="zh-CN" w:bidi="ar-SA"/>
              </w:rPr>
              <w:t xml:space="preserve">2021 </w:t>
            </w:r>
            <w:r>
              <w:rPr>
                <w:rFonts w:hint="eastAsia" w:ascii="Times New Roman" w:hAnsi="Times New Roman" w:eastAsia="宋体" w:cs="Times New Roman"/>
                <w:kern w:val="2"/>
                <w:sz w:val="24"/>
                <w:szCs w:val="24"/>
                <w:highlight w:val="none"/>
                <w:lang w:val="en-US" w:eastAsia="zh-CN" w:bidi="ar-SA"/>
              </w:rPr>
              <w:t xml:space="preserve">年版），本项目属于“四十九、卫生 </w:t>
            </w:r>
            <w:r>
              <w:rPr>
                <w:rFonts w:hint="default" w:ascii="Times New Roman" w:hAnsi="Times New Roman" w:eastAsia="宋体" w:cs="Times New Roman"/>
                <w:kern w:val="2"/>
                <w:sz w:val="24"/>
                <w:szCs w:val="24"/>
                <w:highlight w:val="none"/>
                <w:lang w:val="en-US" w:eastAsia="zh-CN" w:bidi="ar-SA"/>
              </w:rPr>
              <w:t>108</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 xml:space="preserve">基层医疗卫生服务 </w:t>
            </w:r>
            <w:r>
              <w:rPr>
                <w:rFonts w:hint="default" w:ascii="Times New Roman" w:hAnsi="Times New Roman" w:eastAsia="宋体" w:cs="Times New Roman"/>
                <w:kern w:val="2"/>
                <w:sz w:val="24"/>
                <w:szCs w:val="24"/>
                <w:highlight w:val="none"/>
                <w:lang w:val="en-US" w:eastAsia="zh-CN" w:bidi="ar-SA"/>
              </w:rPr>
              <w:t>842</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其他（住院床位20张以下的除外）”，应编制环境影响报告表。我单位接受委托后，组织有关技术人员到项目所在地进行了现场踏勘和收集资料，并结合本项目环境特点和工程特征，依据《环境影响评价技术导则》等有关规范、标准要求，编制完成了《茶陵县洣江街道社区卫生服务中心建设项目环境影响报告表》并交建设单位呈</w:t>
            </w:r>
            <w:r>
              <w:rPr>
                <w:rFonts w:hint="eastAsia" w:cs="Times New Roman"/>
                <w:kern w:val="2"/>
                <w:sz w:val="24"/>
                <w:szCs w:val="24"/>
                <w:highlight w:val="none"/>
                <w:lang w:val="en-US" w:eastAsia="zh-CN" w:bidi="ar-SA"/>
              </w:rPr>
              <w:t>生态环境</w:t>
            </w:r>
            <w:r>
              <w:rPr>
                <w:rFonts w:hint="eastAsia" w:ascii="Times New Roman" w:hAnsi="Times New Roman" w:eastAsia="宋体" w:cs="Times New Roman"/>
                <w:kern w:val="2"/>
                <w:sz w:val="24"/>
                <w:szCs w:val="24"/>
                <w:highlight w:val="none"/>
                <w:lang w:val="en-US" w:eastAsia="zh-CN" w:bidi="ar-SA"/>
              </w:rPr>
              <w:t>部门审查。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cs="Times New Roman"/>
                <w:color w:val="000000" w:themeColor="text1"/>
                <w:spacing w:val="0"/>
                <w:kern w:val="2"/>
                <w:sz w:val="24"/>
                <w:szCs w:val="24"/>
                <w:lang w:val="en-US" w:eastAsia="zh-CN" w:bidi="ar-SA"/>
                <w14:textFill>
                  <w14:solidFill>
                    <w14:schemeClr w14:val="tx1"/>
                  </w14:solidFill>
                </w14:textFill>
              </w:rPr>
              <w:t>2</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w:t>
            </w:r>
            <w:r>
              <w:rPr>
                <w:rFonts w:hint="eastAsia" w:ascii="宋体" w:hAnsi="宋体" w:eastAsia="宋体"/>
                <w:color w:val="000000" w:themeColor="text1"/>
                <w:spacing w:val="0"/>
                <w:sz w:val="24"/>
                <w:szCs w:val="24"/>
                <w:lang w:eastAsia="zh-CN"/>
                <w14:textFill>
                  <w14:solidFill>
                    <w14:schemeClr w14:val="tx1"/>
                  </w14:solidFill>
                </w14:textFill>
              </w:rPr>
              <w:t>项目基本情况</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spacing w:val="0"/>
                <w:sz w:val="24"/>
                <w:szCs w:val="24"/>
              </w:rPr>
            </w:pPr>
            <w:r>
              <w:rPr>
                <w:rFonts w:ascii="宋体" w:hAnsi="宋体" w:eastAsia="宋体" w:cs="宋体"/>
                <w:spacing w:val="0"/>
                <w:sz w:val="24"/>
                <w:szCs w:val="24"/>
              </w:rPr>
              <w:t>项目名称：</w:t>
            </w:r>
            <w:r>
              <w:rPr>
                <w:rFonts w:hint="eastAsia" w:ascii="Times New Roman" w:hAnsi="Times New Roman" w:eastAsia="宋体" w:cs="Times New Roman"/>
                <w:b w:val="0"/>
                <w:bCs w:val="0"/>
                <w:color w:val="auto"/>
                <w:sz w:val="24"/>
                <w:szCs w:val="24"/>
                <w:lang w:eastAsia="zh-CN"/>
              </w:rPr>
              <w:t>茶陵县洣江街道社区卫生服务中心建设项目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ascii="宋体" w:hAnsi="宋体" w:eastAsia="宋体" w:cs="宋体"/>
                <w:spacing w:val="0"/>
                <w:sz w:val="24"/>
                <w:szCs w:val="24"/>
              </w:rPr>
              <w:t>建设单位：</w:t>
            </w:r>
            <w:r>
              <w:rPr>
                <w:rFonts w:hint="eastAsia" w:ascii="Times New Roman" w:hAnsi="Times New Roman" w:eastAsia="宋体" w:cs="Times New Roman"/>
                <w:b w:val="0"/>
                <w:bCs w:val="0"/>
                <w:color w:val="auto"/>
                <w:sz w:val="24"/>
                <w:szCs w:val="24"/>
                <w:lang w:eastAsia="zh-CN"/>
              </w:rPr>
              <w:t>茶陵县洣江街道社区卫生服务中心</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val="0"/>
                <w:bCs w:val="0"/>
                <w:color w:val="000000"/>
                <w:sz w:val="24"/>
                <w:szCs w:val="24"/>
                <w:highlight w:val="none"/>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b w:val="0"/>
                <w:bCs w:val="0"/>
                <w:color w:val="000000"/>
                <w:sz w:val="24"/>
                <w:szCs w:val="24"/>
                <w:highlight w:val="none"/>
                <w:lang w:eastAsia="zh-CN"/>
              </w:rPr>
              <w:t>茶陵县洣江街道办洣瑶社区</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eastAsia="宋体" w:cs="宋体"/>
                <w:spacing w:val="0"/>
                <w:sz w:val="24"/>
                <w:szCs w:val="24"/>
                <w:lang w:val="en-US" w:eastAsia="zh-CN"/>
              </w:rPr>
              <w:t>34张住院床位</w:t>
            </w:r>
          </w:p>
          <w:p>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宋体" w:hAnsi="宋体"/>
                <w:color w:val="000000" w:themeColor="text1"/>
                <w:spacing w:val="0"/>
                <w:position w:val="0"/>
                <w:sz w:val="24"/>
                <w:szCs w:val="24"/>
                <w:lang w:val="en-US" w:eastAsia="zh-CN"/>
                <w14:textFill>
                  <w14:solidFill>
                    <w14:schemeClr w14:val="tx1"/>
                  </w14:solidFill>
                </w14:textFill>
              </w:rPr>
              <w:t>3</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26"/>
              <w:gridCol w:w="4850"/>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类别</w:t>
                  </w:r>
                </w:p>
              </w:tc>
              <w:tc>
                <w:tcPr>
                  <w:tcW w:w="112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工程名称</w:t>
                  </w:r>
                </w:p>
              </w:tc>
              <w:tc>
                <w:tcPr>
                  <w:tcW w:w="485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工程内容</w:t>
                  </w: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eastAsia="zh-CN"/>
                    </w:rPr>
                    <w:t>整改内容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主体</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eastAsia="宋体"/>
                      <w:b w:val="0"/>
                      <w:bCs/>
                      <w:spacing w:val="0"/>
                      <w:sz w:val="21"/>
                      <w:szCs w:val="21"/>
                      <w:vertAlign w:val="baseline"/>
                      <w:lang w:val="en-US" w:eastAsia="zh-CN"/>
                    </w:rPr>
                    <w:t>门诊住院综合楼</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b w:val="0"/>
                      <w:bCs/>
                      <w:spacing w:val="0"/>
                      <w:sz w:val="21"/>
                      <w:szCs w:val="21"/>
                      <w:vertAlign w:val="baseline"/>
                      <w:lang w:eastAsia="zh-CN"/>
                    </w:rPr>
                    <w:t>占地面积约</w:t>
                  </w:r>
                  <w:r>
                    <w:rPr>
                      <w:rFonts w:hint="eastAsia" w:ascii="Times New Roman" w:hAnsi="Times New Roman" w:eastAsia="宋体" w:cs="宋体"/>
                      <w:b w:val="0"/>
                      <w:bCs/>
                      <w:spacing w:val="0"/>
                      <w:sz w:val="21"/>
                      <w:szCs w:val="21"/>
                      <w:u w:val="none"/>
                      <w:lang w:val="en-US" w:eastAsia="zh-CN"/>
                    </w:rPr>
                    <w:t>1246</w:t>
                  </w:r>
                  <w:r>
                    <w:rPr>
                      <w:rFonts w:hint="eastAsia" w:ascii="Times New Roman" w:hAnsi="Times New Roman" w:eastAsia="宋体" w:cs="宋体"/>
                      <w:b w:val="0"/>
                      <w:bCs/>
                      <w:spacing w:val="0"/>
                      <w:sz w:val="21"/>
                      <w:szCs w:val="21"/>
                      <w:u w:val="none"/>
                    </w:rPr>
                    <w:t>m</w:t>
                  </w:r>
                  <w:r>
                    <w:rPr>
                      <w:rFonts w:hint="eastAsia" w:ascii="Times New Roman" w:hAnsi="Times New Roman" w:eastAsia="宋体" w:cs="宋体"/>
                      <w:b w:val="0"/>
                      <w:bCs/>
                      <w:spacing w:val="0"/>
                      <w:sz w:val="21"/>
                      <w:szCs w:val="21"/>
                      <w:u w:val="none"/>
                      <w:vertAlign w:val="superscript"/>
                    </w:rPr>
                    <w:t>2</w:t>
                  </w:r>
                  <w:r>
                    <w:rPr>
                      <w:rFonts w:hint="eastAsia" w:ascii="Times New Roman" w:hAnsi="Times New Roman" w:eastAsia="宋体" w:cs="宋体"/>
                      <w:b w:val="0"/>
                      <w:bCs/>
                      <w:spacing w:val="0"/>
                      <w:sz w:val="21"/>
                      <w:szCs w:val="21"/>
                      <w:u w:val="none"/>
                      <w:vertAlign w:val="baseline"/>
                      <w:lang w:eastAsia="zh-CN"/>
                    </w:rPr>
                    <w:t>，砖混结构，共</w:t>
                  </w:r>
                  <w:r>
                    <w:rPr>
                      <w:rFonts w:hint="eastAsia" w:ascii="Times New Roman" w:hAnsi="Times New Roman" w:eastAsia="宋体" w:cs="宋体"/>
                      <w:b w:val="0"/>
                      <w:bCs/>
                      <w:spacing w:val="0"/>
                      <w:sz w:val="21"/>
                      <w:szCs w:val="21"/>
                      <w:u w:val="none"/>
                      <w:vertAlign w:val="baseline"/>
                      <w:lang w:val="en-US" w:eastAsia="zh-CN"/>
                    </w:rPr>
                    <w:t>3层</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sz w:val="21"/>
                      <w:szCs w:val="21"/>
                      <w:u w:val="none"/>
                      <w:lang w:val="en-US" w:eastAsia="zh-CN"/>
                    </w:rPr>
                  </w:pPr>
                  <w:r>
                    <w:rPr>
                      <w:rFonts w:hint="eastAsia" w:ascii="Times New Roman" w:hAnsi="Times New Roman" w:eastAsia="宋体" w:cs="宋体"/>
                      <w:b w:val="0"/>
                      <w:bCs/>
                      <w:spacing w:val="0"/>
                      <w:sz w:val="21"/>
                      <w:szCs w:val="21"/>
                      <w:u w:val="none"/>
                      <w:vertAlign w:val="baseline"/>
                      <w:lang w:val="en-US" w:eastAsia="zh-CN"/>
                    </w:rPr>
                    <w:t>一楼：儿保科</w:t>
                  </w:r>
                  <w:r>
                    <w:rPr>
                      <w:rFonts w:hint="eastAsia" w:ascii="Times New Roman" w:hAnsi="Times New Roman" w:eastAsia="宋体" w:cs="宋体"/>
                      <w:b w:val="0"/>
                      <w:bCs/>
                      <w:spacing w:val="0"/>
                      <w:sz w:val="21"/>
                      <w:szCs w:val="21"/>
                      <w:u w:val="none"/>
                      <w:lang w:val="en-US" w:eastAsia="zh-CN"/>
                    </w:rPr>
                    <w:t>，收费室，中西药房、妇科检查室、外科、内科，二楼：检验室、门诊输液室、病房，三楼：中医治疗室、中医诊室、</w:t>
                  </w:r>
                  <w:r>
                    <w:rPr>
                      <w:rFonts w:hint="eastAsia" w:cs="宋体"/>
                      <w:b w:val="0"/>
                      <w:bCs/>
                      <w:spacing w:val="0"/>
                      <w:sz w:val="21"/>
                      <w:szCs w:val="21"/>
                      <w:u w:val="none"/>
                      <w:lang w:val="en-US" w:eastAsia="zh-CN"/>
                    </w:rPr>
                    <w:t>消毒室</w:t>
                  </w:r>
                </w:p>
              </w:tc>
              <w:tc>
                <w:tcPr>
                  <w:tcW w:w="1339" w:type="dxa"/>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t>放射室</w:t>
                  </w:r>
                </w:p>
              </w:tc>
              <w:tc>
                <w:tcPr>
                  <w:tcW w:w="4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position w:val="0"/>
                      <w:sz w:val="21"/>
                      <w:szCs w:val="21"/>
                      <w:u w:val="none" w:color="auto"/>
                      <w:vertAlign w:val="baseline"/>
                      <w:lang w:val="en-US" w:eastAsia="zh-CN"/>
                    </w:rPr>
                  </w:pPr>
                  <w:r>
                    <w:rPr>
                      <w:rFonts w:hint="eastAsia" w:ascii="Times New Roman" w:hAnsi="Times New Roman" w:eastAsia="宋体" w:cs="宋体"/>
                      <w:b w:val="0"/>
                      <w:bCs/>
                      <w:spacing w:val="0"/>
                      <w:position w:val="0"/>
                      <w:sz w:val="21"/>
                      <w:szCs w:val="21"/>
                      <w:u w:val="none" w:color="auto"/>
                      <w:lang w:val="en-US" w:eastAsia="zh-CN"/>
                    </w:rPr>
                    <w:t>占地面积约75m</w:t>
                  </w:r>
                  <w:r>
                    <w:rPr>
                      <w:rFonts w:hint="eastAsia" w:ascii="Times New Roman" w:hAnsi="Times New Roman" w:eastAsia="宋体" w:cs="宋体"/>
                      <w:b w:val="0"/>
                      <w:bCs/>
                      <w:spacing w:val="0"/>
                      <w:position w:val="0"/>
                      <w:sz w:val="21"/>
                      <w:szCs w:val="21"/>
                      <w:u w:val="none" w:color="auto"/>
                      <w:vertAlign w:val="superscript"/>
                      <w:lang w:val="en-US" w:eastAsia="zh-CN"/>
                    </w:rPr>
                    <w:t>2</w:t>
                  </w:r>
                  <w:r>
                    <w:rPr>
                      <w:rFonts w:hint="eastAsia" w:ascii="Times New Roman" w:hAnsi="Times New Roman" w:eastAsia="宋体" w:cs="宋体"/>
                      <w:b w:val="0"/>
                      <w:bCs/>
                      <w:spacing w:val="0"/>
                      <w:position w:val="0"/>
                      <w:sz w:val="21"/>
                      <w:szCs w:val="21"/>
                      <w:u w:val="none" w:color="auto"/>
                      <w:vertAlign w:val="baseline"/>
                      <w:lang w:val="en-US" w:eastAsia="zh-CN"/>
                    </w:rPr>
                    <w:t>，砖混结构，共1层</w:t>
                  </w:r>
                </w:p>
              </w:tc>
              <w:tc>
                <w:tcPr>
                  <w:tcW w:w="1339" w:type="dxa"/>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辅助</w:t>
                  </w: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公卫楼</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230.4</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砖混结构，共2层，一楼：预防接种室，二楼：公卫办公室</w:t>
                  </w:r>
                </w:p>
              </w:tc>
              <w:tc>
                <w:tcPr>
                  <w:tcW w:w="1339" w:type="dxa"/>
                  <w:vMerge w:val="restart"/>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b w:val="0"/>
                      <w:bCs/>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办公楼</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占地面积约</w:t>
                  </w:r>
                  <w:r>
                    <w:rPr>
                      <w:rFonts w:hint="eastAsia" w:cs="宋体"/>
                      <w:b w:val="0"/>
                      <w:bCs/>
                      <w:color w:val="000000"/>
                      <w:spacing w:val="0"/>
                      <w:kern w:val="0"/>
                      <w:position w:val="0"/>
                      <w:sz w:val="21"/>
                      <w:szCs w:val="21"/>
                      <w:highlight w:val="none"/>
                      <w:u w:val="none" w:color="auto"/>
                      <w:lang w:val="en-US" w:eastAsia="zh-CN" w:bidi="ar"/>
                    </w:rPr>
                    <w:t>303.36</w:t>
                  </w:r>
                  <w:r>
                    <w:rPr>
                      <w:rFonts w:hint="eastAsia" w:ascii="Times New Roman" w:hAnsi="Times New Roman" w:eastAsia="宋体" w:cs="宋体"/>
                      <w:b w:val="0"/>
                      <w:bCs/>
                      <w:color w:val="000000"/>
                      <w:spacing w:val="0"/>
                      <w:kern w:val="0"/>
                      <w:position w:val="0"/>
                      <w:sz w:val="21"/>
                      <w:szCs w:val="21"/>
                      <w:highlight w:val="none"/>
                      <w:u w:val="none" w:color="auto"/>
                      <w:lang w:val="en-US" w:eastAsia="zh-CN" w:bidi="ar"/>
                    </w:rPr>
                    <w:t>m</w:t>
                  </w:r>
                  <w:r>
                    <w:rPr>
                      <w:rFonts w:hint="eastAsia" w:ascii="Times New Roman" w:hAnsi="Times New Roman" w:eastAsia="宋体" w:cs="宋体"/>
                      <w:b w:val="0"/>
                      <w:bCs/>
                      <w:color w:val="000000"/>
                      <w:spacing w:val="0"/>
                      <w:kern w:val="0"/>
                      <w:position w:val="0"/>
                      <w:sz w:val="21"/>
                      <w:szCs w:val="21"/>
                      <w:highlight w:val="none"/>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砖混结构，共2层，一楼：食堂，二楼：院长办公室、党建办公室、财务室</w:t>
                  </w:r>
                </w:p>
              </w:tc>
              <w:tc>
                <w:tcPr>
                  <w:tcW w:w="1339"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公用</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供水工程</w:t>
                  </w:r>
                </w:p>
              </w:tc>
              <w:tc>
                <w:tcPr>
                  <w:tcW w:w="4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依托市政自来水</w:t>
                  </w:r>
                </w:p>
              </w:tc>
              <w:tc>
                <w:tcPr>
                  <w:tcW w:w="1339" w:type="dxa"/>
                  <w:vMerge w:val="restart"/>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b w:val="0"/>
                      <w:bCs/>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排水工程</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w:t>
                  </w:r>
                  <w:r>
                    <w:rPr>
                      <w:rFonts w:hint="eastAsia"/>
                      <w:color w:val="auto"/>
                      <w:highlight w:val="none"/>
                      <w:lang w:val="en-US" w:eastAsia="zh-CN"/>
                    </w:rPr>
                    <w:t>本项目近期食堂废水经隔油池+化粪池处理后达标排入北侧洣水，医疗废水经化粪池+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w:t>
                  </w:r>
                  <w:r>
                    <w:rPr>
                      <w:rFonts w:hint="eastAsia" w:cs="Times New Roman"/>
                      <w:color w:val="auto"/>
                      <w:sz w:val="21"/>
                      <w:szCs w:val="21"/>
                      <w:vertAlign w:val="baseline"/>
                      <w:lang w:val="en-US" w:eastAsia="zh-CN"/>
                    </w:rPr>
                    <w:t>北</w:t>
                  </w:r>
                  <w:r>
                    <w:rPr>
                      <w:rFonts w:hint="eastAsia" w:ascii="Times New Roman" w:cs="Times New Roman"/>
                      <w:color w:val="auto"/>
                      <w:sz w:val="21"/>
                      <w:szCs w:val="21"/>
                      <w:vertAlign w:val="baseline"/>
                      <w:lang w:val="en-US" w:eastAsia="zh-CN"/>
                    </w:rPr>
                    <w:t>侧</w:t>
                  </w:r>
                  <w:r>
                    <w:rPr>
                      <w:rFonts w:hint="eastAsia" w:cs="Times New Roman"/>
                      <w:color w:val="auto"/>
                      <w:sz w:val="21"/>
                      <w:szCs w:val="21"/>
                      <w:vertAlign w:val="baseline"/>
                      <w:lang w:val="en-US" w:eastAsia="zh-CN"/>
                    </w:rPr>
                    <w:t>洣水</w:t>
                  </w:r>
                  <w:r>
                    <w:rPr>
                      <w:rFonts w:hint="eastAsia" w:asci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最终汇入洣水；远期食堂废水经隔油池+化粪池处理，</w:t>
                  </w:r>
                  <w:r>
                    <w:rPr>
                      <w:rFonts w:hint="eastAsia"/>
                      <w:color w:val="auto"/>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市政管网，最终汇入茶陵县污水处理厂（预计2024年6月排入茶陵县污水处理厂）</w:t>
                  </w:r>
                </w:p>
              </w:tc>
              <w:tc>
                <w:tcPr>
                  <w:tcW w:w="1339"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供电工程</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c>
                <w:tcPr>
                  <w:tcW w:w="1339"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环保</w:t>
                  </w:r>
                </w:p>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485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lang w:eastAsia="zh-CN"/>
                    </w:rPr>
                    <w:t>医疗废气</w:t>
                  </w:r>
                  <w:r>
                    <w:rPr>
                      <w:rFonts w:ascii="Times New Roman" w:hAnsi="Times New Roman" w:eastAsia="宋体"/>
                      <w:b w:val="0"/>
                      <w:bCs/>
                      <w:spacing w:val="0"/>
                      <w:sz w:val="21"/>
                      <w:szCs w:val="21"/>
                    </w:rPr>
                    <w:t>及药剂挥发废气通过定期消毒杀菌，加强通风进行处理。食堂油烟经油烟净化器处理后引至楼顶排放</w:t>
                  </w:r>
                  <w:r>
                    <w:rPr>
                      <w:rFonts w:hint="eastAsia"/>
                      <w:b w:val="0"/>
                      <w:bCs/>
                      <w:spacing w:val="0"/>
                      <w:sz w:val="21"/>
                      <w:szCs w:val="21"/>
                      <w:lang w:eastAsia="zh-CN"/>
                    </w:rPr>
                    <w:t>。</w:t>
                  </w:r>
                  <w:r>
                    <w:rPr>
                      <w:rFonts w:hint="eastAsia" w:ascii="Times New Roman" w:hAnsi="Times New Roman" w:eastAsia="宋体" w:cs="Times New Roman"/>
                      <w:color w:val="auto"/>
                      <w:kern w:val="0"/>
                      <w:sz w:val="21"/>
                      <w:szCs w:val="21"/>
                      <w:u w:val="none"/>
                      <w:lang w:val="en-US" w:eastAsia="zh-CN" w:bidi="ar-SA"/>
                    </w:rPr>
                    <w:t>污水处理站恶臭通过处理设施封闭、加盖等措施减小恶臭气体对周边环境的影响</w:t>
                  </w:r>
                  <w:r>
                    <w:rPr>
                      <w:rFonts w:hint="eastAsia" w:cs="Times New Roman"/>
                      <w:color w:val="auto"/>
                      <w:kern w:val="0"/>
                      <w:sz w:val="21"/>
                      <w:szCs w:val="21"/>
                      <w:u w:val="none"/>
                      <w:lang w:val="en-US" w:eastAsia="zh-CN" w:bidi="ar-SA"/>
                    </w:rPr>
                    <w:t>。</w:t>
                  </w:r>
                  <w:r>
                    <w:rPr>
                      <w:rFonts w:hint="eastAsia" w:ascii="Times New Roman" w:hAnsi="Times New Roman" w:eastAsia="宋体" w:cs="Times New Roman"/>
                      <w:color w:val="auto"/>
                      <w:kern w:val="0"/>
                      <w:sz w:val="21"/>
                      <w:szCs w:val="21"/>
                      <w:u w:val="none"/>
                      <w:lang w:val="en-US" w:eastAsia="zh-CN" w:bidi="ar-SA"/>
                    </w:rPr>
                    <w:t>备用柴油发电机废气主要通过加强通风进行处理</w:t>
                  </w:r>
                </w:p>
              </w:tc>
              <w:tc>
                <w:tcPr>
                  <w:tcW w:w="1339" w:type="dxa"/>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cs="宋体"/>
                      <w:b w:val="0"/>
                      <w:bCs/>
                      <w:color w:val="000000" w:themeColor="text1"/>
                      <w:spacing w:val="0"/>
                      <w:position w:val="0"/>
                      <w:sz w:val="21"/>
                      <w:szCs w:val="21"/>
                      <w:u w:val="none" w:color="auto"/>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color w:val="000000" w:themeColor="text1"/>
                      <w:spacing w:val="0"/>
                      <w:sz w:val="21"/>
                      <w:szCs w:val="21"/>
                      <w:lang w:eastAsia="zh-CN"/>
                      <w14:textFill>
                        <w14:solidFill>
                          <w14:schemeClr w14:val="tx1"/>
                        </w14:solidFill>
                      </w14:textFill>
                    </w:rPr>
                    <w:t>本</w:t>
                  </w:r>
                  <w:r>
                    <w:rPr>
                      <w:rFonts w:hint="eastAsia"/>
                      <w:b w:val="0"/>
                      <w:bCs/>
                      <w:color w:val="000000" w:themeColor="text1"/>
                      <w:spacing w:val="0"/>
                      <w:sz w:val="21"/>
                      <w:szCs w:val="21"/>
                      <w:lang w:eastAsia="zh-CN"/>
                      <w14:textFill>
                        <w14:solidFill>
                          <w14:schemeClr w14:val="tx1"/>
                        </w14:solidFill>
                      </w14:textFill>
                    </w:rPr>
                    <w:t>项目</w:t>
                  </w:r>
                  <w:r>
                    <w:rPr>
                      <w:rFonts w:ascii="Times New Roman" w:hAnsi="Times New Roman" w:eastAsia="宋体"/>
                      <w:b w:val="0"/>
                      <w:bCs/>
                      <w:spacing w:val="0"/>
                      <w:sz w:val="21"/>
                      <w:szCs w:val="21"/>
                    </w:rPr>
                    <w:t>设置一座污水处理站</w:t>
                  </w:r>
                  <w:r>
                    <w:rPr>
                      <w:rFonts w:hint="eastAsia" w:ascii="Times New Roman" w:hAnsi="Times New Roman" w:eastAsia="宋体"/>
                      <w:b w:val="0"/>
                      <w:bCs/>
                      <w:spacing w:val="0"/>
                      <w:sz w:val="21"/>
                      <w:szCs w:val="21"/>
                      <w:lang w:eastAsia="zh-CN"/>
                    </w:rPr>
                    <w:t>，处理能力为</w:t>
                  </w:r>
                  <w:r>
                    <w:rPr>
                      <w:rFonts w:hint="eastAsia"/>
                      <w:b w:val="0"/>
                      <w:bCs/>
                      <w:spacing w:val="0"/>
                      <w:sz w:val="21"/>
                      <w:szCs w:val="21"/>
                      <w:lang w:val="en-US" w:eastAsia="zh-CN"/>
                    </w:rPr>
                    <w:t>50t/d</w:t>
                  </w:r>
                  <w:r>
                    <w:rPr>
                      <w:rFonts w:hint="eastAsia" w:ascii="Times New Roman" w:hAnsi="Times New Roman" w:eastAsia="宋体"/>
                      <w:b w:val="0"/>
                      <w:bCs/>
                      <w:spacing w:val="0"/>
                      <w:sz w:val="21"/>
                      <w:szCs w:val="21"/>
                      <w:lang w:val="en-US" w:eastAsia="zh-CN"/>
                    </w:rPr>
                    <w:t>，处理工艺为</w:t>
                  </w:r>
                  <w:r>
                    <w:rPr>
                      <w:rFonts w:hint="default" w:ascii="Times New Roman" w:hAnsi="Times New Roman" w:eastAsia="宋体" w:cs="Times New Roman"/>
                      <w:color w:val="auto"/>
                      <w:u w:val="none" w:color="auto"/>
                      <w:lang w:val="en-US" w:eastAsia="zh-CN"/>
                    </w:rPr>
                    <w:t>“</w:t>
                  </w:r>
                  <w:r>
                    <w:rPr>
                      <w:rFonts w:hint="eastAsia" w:ascii="Times New Roman" w:hAnsi="Times New Roman" w:eastAsia="宋体" w:cs="Times New Roman"/>
                      <w:color w:val="auto"/>
                      <w:u w:val="none" w:color="auto"/>
                      <w:lang w:val="en-US" w:eastAsia="zh-CN"/>
                    </w:rPr>
                    <w:t>格栅+调节池+缺氧池+接触氧化池+沉淀池+活性氧消毒</w:t>
                  </w:r>
                  <w:r>
                    <w:rPr>
                      <w:rFonts w:hint="default" w:ascii="Times New Roman" w:hAnsi="Times New Roman" w:eastAsia="宋体" w:cs="Times New Roman"/>
                      <w:color w:val="auto"/>
                      <w:u w:val="none" w:color="auto"/>
                      <w:lang w:val="en-US" w:eastAsia="zh-CN"/>
                    </w:rPr>
                    <w:t>”</w:t>
                  </w:r>
                  <w:r>
                    <w:rPr>
                      <w:rFonts w:hint="eastAsia" w:ascii="Times New Roman" w:hAnsi="Times New Roman" w:eastAsia="宋体"/>
                      <w:b w:val="0"/>
                      <w:bCs/>
                      <w:spacing w:val="0"/>
                      <w:sz w:val="21"/>
                      <w:szCs w:val="21"/>
                      <w:lang w:val="en-US" w:eastAsia="zh-CN"/>
                    </w:rPr>
                    <w:t>处理工艺，</w:t>
                  </w:r>
                  <w:r>
                    <w:rPr>
                      <w:rFonts w:ascii="Times New Roman" w:hAnsi="Times New Roman" w:eastAsia="宋体"/>
                      <w:b w:val="0"/>
                      <w:bCs/>
                      <w:spacing w:val="0"/>
                      <w:sz w:val="21"/>
                      <w:szCs w:val="21"/>
                    </w:rPr>
                    <w:t>用于院内</w:t>
                  </w:r>
                  <w:r>
                    <w:rPr>
                      <w:rFonts w:hint="eastAsia"/>
                      <w:b w:val="0"/>
                      <w:bCs/>
                      <w:spacing w:val="0"/>
                      <w:sz w:val="21"/>
                      <w:szCs w:val="21"/>
                      <w:lang w:eastAsia="zh-CN"/>
                    </w:rPr>
                    <w:t>医疗</w:t>
                  </w:r>
                  <w:r>
                    <w:rPr>
                      <w:rFonts w:ascii="Times New Roman" w:hAnsi="Times New Roman" w:eastAsia="宋体"/>
                      <w:b w:val="0"/>
                      <w:bCs/>
                      <w:spacing w:val="0"/>
                      <w:sz w:val="21"/>
                      <w:szCs w:val="21"/>
                    </w:rPr>
                    <w:t>废水的处理。</w:t>
                  </w:r>
                  <w:r>
                    <w:rPr>
                      <w:rFonts w:hint="eastAsia"/>
                      <w:color w:val="auto"/>
                      <w:highlight w:val="none"/>
                      <w:lang w:val="en-US" w:eastAsia="zh-CN"/>
                    </w:rPr>
                    <w:t>本项目近期食堂废水经隔油池+化粪池处理后达标排入北侧洣水，医疗废水经化粪池+</w:t>
                  </w:r>
                  <w:r>
                    <w:rPr>
                      <w:rFonts w:hint="eastAsia" w:ascii="Times New Roman" w:cs="Times New Roman"/>
                      <w:color w:val="auto"/>
                      <w:sz w:val="21"/>
                      <w:szCs w:val="21"/>
                      <w:vertAlign w:val="baseline"/>
                      <w:lang w:val="en-US" w:eastAsia="zh-CN"/>
                    </w:rPr>
                    <w:t>污水处理站处理后达标排入项目</w:t>
                  </w:r>
                  <w:r>
                    <w:rPr>
                      <w:rFonts w:hint="eastAsia" w:cs="Times New Roman"/>
                      <w:color w:val="auto"/>
                      <w:sz w:val="21"/>
                      <w:szCs w:val="21"/>
                      <w:vertAlign w:val="baseline"/>
                      <w:lang w:val="en-US" w:eastAsia="zh-CN"/>
                    </w:rPr>
                    <w:t>北</w:t>
                  </w:r>
                  <w:r>
                    <w:rPr>
                      <w:rFonts w:hint="eastAsia" w:ascii="Times New Roman" w:cs="Times New Roman"/>
                      <w:color w:val="auto"/>
                      <w:sz w:val="21"/>
                      <w:szCs w:val="21"/>
                      <w:vertAlign w:val="baseline"/>
                      <w:lang w:val="en-US" w:eastAsia="zh-CN"/>
                    </w:rPr>
                    <w:t>侧</w:t>
                  </w:r>
                  <w:r>
                    <w:rPr>
                      <w:rFonts w:hint="eastAsia" w:cs="Times New Roman"/>
                      <w:color w:val="auto"/>
                      <w:sz w:val="21"/>
                      <w:szCs w:val="21"/>
                      <w:vertAlign w:val="baseline"/>
                      <w:lang w:val="en-US" w:eastAsia="zh-CN"/>
                    </w:rPr>
                    <w:t>洣水</w:t>
                  </w:r>
                  <w:r>
                    <w:rPr>
                      <w:rFonts w:hint="eastAsia" w:ascii="Times New Roman" w:cs="Times New Roman"/>
                      <w:color w:val="auto"/>
                      <w:sz w:val="21"/>
                      <w:szCs w:val="21"/>
                      <w:vertAlign w:val="baseline"/>
                      <w:lang w:val="en-US" w:eastAsia="zh-CN"/>
                    </w:rPr>
                    <w:t>，</w:t>
                  </w:r>
                  <w:r>
                    <w:rPr>
                      <w:rFonts w:hint="eastAsia" w:cs="Times New Roman"/>
                      <w:color w:val="auto"/>
                      <w:sz w:val="21"/>
                      <w:szCs w:val="21"/>
                      <w:vertAlign w:val="baseline"/>
                      <w:lang w:val="en-US" w:eastAsia="zh-CN"/>
                    </w:rPr>
                    <w:t>最终汇入洣水；远期食堂废水经隔油池+化粪池处理，</w:t>
                  </w:r>
                  <w:r>
                    <w:rPr>
                      <w:rFonts w:hint="eastAsia"/>
                      <w:color w:val="auto"/>
                      <w:highlight w:val="none"/>
                      <w:lang w:val="en-US" w:eastAsia="zh-CN"/>
                    </w:rPr>
                    <w:t>医疗废水经化粪池+</w:t>
                  </w:r>
                  <w:r>
                    <w:rPr>
                      <w:rFonts w:hint="eastAsia" w:ascii="Times New Roman" w:cs="Times New Roman"/>
                      <w:color w:val="auto"/>
                      <w:sz w:val="21"/>
                      <w:szCs w:val="21"/>
                      <w:vertAlign w:val="baseline"/>
                      <w:lang w:val="en-US" w:eastAsia="zh-CN"/>
                    </w:rPr>
                    <w:t>污水处理站处理后</w:t>
                  </w:r>
                  <w:r>
                    <w:rPr>
                      <w:rFonts w:hint="eastAsia" w:cs="Times New Roman"/>
                      <w:color w:val="auto"/>
                      <w:sz w:val="21"/>
                      <w:szCs w:val="21"/>
                      <w:vertAlign w:val="baseline"/>
                      <w:lang w:val="en-US" w:eastAsia="zh-CN"/>
                    </w:rPr>
                    <w:t>最终</w:t>
                  </w:r>
                  <w:r>
                    <w:rPr>
                      <w:rFonts w:hint="eastAsia" w:ascii="Times New Roman" w:cs="Times New Roman"/>
                      <w:color w:val="auto"/>
                      <w:sz w:val="21"/>
                      <w:szCs w:val="21"/>
                      <w:vertAlign w:val="baseline"/>
                      <w:lang w:val="en-US" w:eastAsia="zh-CN"/>
                    </w:rPr>
                    <w:t>达标排入</w:t>
                  </w:r>
                  <w:r>
                    <w:rPr>
                      <w:rFonts w:hint="eastAsia" w:cs="Times New Roman"/>
                      <w:color w:val="auto"/>
                      <w:sz w:val="21"/>
                      <w:szCs w:val="21"/>
                      <w:vertAlign w:val="baseline"/>
                      <w:lang w:val="en-US" w:eastAsia="zh-CN"/>
                    </w:rPr>
                    <w:t>市政管网，最终汇入茶陵县污水处理厂（预计2024年6月排入茶陵县污水处理厂）</w:t>
                  </w:r>
                </w:p>
              </w:tc>
              <w:tc>
                <w:tcPr>
                  <w:tcW w:w="1339"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b w:val="0"/>
                      <w:bCs/>
                      <w:spacing w:val="0"/>
                      <w:sz w:val="21"/>
                      <w:szCs w:val="21"/>
                      <w:vertAlign w:val="baseline"/>
                      <w:lang w:eastAsia="zh-CN"/>
                    </w:rPr>
                    <w:t>近期食堂废水需接入院污水处理站处理后排放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c>
                <w:tcPr>
                  <w:tcW w:w="1339" w:type="dxa"/>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cs="宋体"/>
                      <w:b w:val="0"/>
                      <w:bCs/>
                      <w:color w:val="000000" w:themeColor="text1"/>
                      <w:spacing w:val="0"/>
                      <w:position w:val="0"/>
                      <w:sz w:val="21"/>
                      <w:szCs w:val="21"/>
                      <w:u w:val="none" w:color="auto"/>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691" w:type="dxa"/>
                  <w:vMerge w:val="continue"/>
                  <w:vAlign w:val="center"/>
                </w:tcPr>
                <w:p>
                  <w:pPr>
                    <w:pStyle w:val="2"/>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126" w:type="dxa"/>
                  <w:vAlign w:val="center"/>
                </w:tcPr>
                <w:p>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48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default" w:ascii="Times New Roman" w:hAnsi="Times New Roman" w:eastAsia="宋体" w:cs="Times New Roman"/>
                      <w:kern w:val="2"/>
                      <w:sz w:val="21"/>
                      <w:szCs w:val="21"/>
                      <w:highlight w:val="none"/>
                      <w:u w:val="none"/>
                      <w:lang w:val="en-US" w:eastAsia="zh-CN" w:bidi="ar-SA"/>
                    </w:rPr>
                    <w:t>本</w:t>
                  </w:r>
                  <w:r>
                    <w:rPr>
                      <w:rFonts w:hint="default" w:ascii="Times New Roman" w:hAnsi="Times New Roman" w:eastAsia="宋体" w:cs="Times New Roman"/>
                      <w:sz w:val="21"/>
                      <w:szCs w:val="21"/>
                      <w:highlight w:val="none"/>
                      <w:u w:val="none"/>
                    </w:rPr>
                    <w:t>项目运营期固体废物主要是</w:t>
                  </w:r>
                  <w:r>
                    <w:rPr>
                      <w:rFonts w:hint="eastAsia" w:ascii="Times New Roman" w:hAnsi="Times New Roman" w:cs="Times New Roman"/>
                      <w:sz w:val="21"/>
                      <w:szCs w:val="21"/>
                      <w:highlight w:val="none"/>
                      <w:u w:val="none"/>
                      <w:lang w:eastAsia="zh-CN"/>
                    </w:rPr>
                    <w:t>废紫外灯管、</w:t>
                  </w:r>
                  <w:r>
                    <w:rPr>
                      <w:rFonts w:hint="default" w:ascii="Times New Roman" w:hAnsi="Times New Roman" w:eastAsia="宋体" w:cs="Times New Roman"/>
                      <w:sz w:val="21"/>
                      <w:szCs w:val="21"/>
                      <w:highlight w:val="none"/>
                      <w:u w:val="none"/>
                    </w:rPr>
                    <w:t>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废一次性输液瓶（袋）、污水处理站污泥、</w:t>
                  </w:r>
                  <w:r>
                    <w:rPr>
                      <w:rFonts w:hint="default" w:ascii="Times New Roman" w:hAnsi="Times New Roman" w:eastAsia="宋体" w:cs="Times New Roman"/>
                      <w:sz w:val="21"/>
                      <w:szCs w:val="21"/>
                      <w:highlight w:val="none"/>
                      <w:u w:val="none"/>
                      <w:lang w:eastAsia="zh-CN"/>
                    </w:rPr>
                    <w:t>格栅渣、</w:t>
                  </w:r>
                  <w:r>
                    <w:rPr>
                      <w:rFonts w:hint="default" w:ascii="Times New Roman" w:hAnsi="Times New Roman" w:eastAsia="宋体" w:cs="Times New Roman"/>
                      <w:sz w:val="21"/>
                      <w:szCs w:val="21"/>
                      <w:highlight w:val="none"/>
                      <w:u w:val="none"/>
                    </w:rPr>
                    <w:t>中西药包装及拆包过程产生的废弃包装物及生活垃圾。</w:t>
                  </w:r>
                  <w:r>
                    <w:rPr>
                      <w:rFonts w:hint="default" w:ascii="Times New Roman" w:hAnsi="Times New Roman" w:eastAsia="宋体" w:cs="Times New Roman"/>
                      <w:kern w:val="2"/>
                      <w:sz w:val="21"/>
                      <w:szCs w:val="21"/>
                      <w:highlight w:val="none"/>
                      <w:u w:val="none"/>
                      <w:lang w:val="en-US" w:eastAsia="zh-CN" w:bidi="ar-SA"/>
                    </w:rPr>
                    <w:t>项目医疗废物暂存间</w:t>
                  </w:r>
                  <w:r>
                    <w:rPr>
                      <w:rFonts w:hint="default" w:ascii="Times New Roman" w:hAnsi="Times New Roman" w:eastAsia="宋体" w:cs="Times New Roman"/>
                      <w:color w:val="000000"/>
                      <w:kern w:val="0"/>
                      <w:sz w:val="21"/>
                      <w:szCs w:val="21"/>
                      <w:highlight w:val="none"/>
                      <w:u w:val="none"/>
                      <w:lang w:eastAsia="zh-CN"/>
                    </w:rPr>
                    <w:t>位于</w:t>
                  </w:r>
                  <w:r>
                    <w:rPr>
                      <w:rFonts w:hint="eastAsia" w:ascii="Times New Roman" w:hAnsi="Times New Roman" w:eastAsia="宋体" w:cs="Times New Roman"/>
                      <w:color w:val="000000"/>
                      <w:kern w:val="0"/>
                      <w:sz w:val="21"/>
                      <w:szCs w:val="21"/>
                      <w:highlight w:val="none"/>
                      <w:u w:val="none"/>
                      <w:lang w:eastAsia="zh-CN"/>
                    </w:rPr>
                    <w:t>门诊住院楼</w:t>
                  </w:r>
                  <w:r>
                    <w:rPr>
                      <w:rFonts w:hint="eastAsia" w:ascii="Times New Roman" w:hAnsi="Times New Roman" w:cs="Times New Roman"/>
                      <w:color w:val="000000"/>
                      <w:kern w:val="0"/>
                      <w:sz w:val="21"/>
                      <w:szCs w:val="21"/>
                      <w:highlight w:val="none"/>
                      <w:u w:val="none"/>
                      <w:lang w:eastAsia="zh-CN"/>
                    </w:rPr>
                    <w:t>北</w:t>
                  </w:r>
                  <w:r>
                    <w:rPr>
                      <w:rFonts w:hint="default" w:ascii="Times New Roman" w:hAnsi="Times New Roman" w:eastAsia="宋体" w:cs="Times New Roman"/>
                      <w:color w:val="000000"/>
                      <w:kern w:val="0"/>
                      <w:sz w:val="21"/>
                      <w:szCs w:val="21"/>
                      <w:highlight w:val="none"/>
                      <w:u w:val="none"/>
                      <w:lang w:val="en-US" w:eastAsia="zh-CN"/>
                    </w:rPr>
                    <w:t>侧，建筑面积约</w:t>
                  </w:r>
                  <w:r>
                    <w:rPr>
                      <w:rFonts w:hint="eastAsia" w:ascii="Times New Roman" w:hAnsi="Times New Roman" w:cs="Times New Roman"/>
                      <w:color w:val="000000"/>
                      <w:kern w:val="0"/>
                      <w:sz w:val="21"/>
                      <w:szCs w:val="21"/>
                      <w:highlight w:val="none"/>
                      <w:u w:val="none"/>
                      <w:lang w:val="en-US" w:eastAsia="zh-CN"/>
                    </w:rPr>
                    <w:t>8</w:t>
                  </w:r>
                  <w:r>
                    <w:rPr>
                      <w:rFonts w:hint="default" w:ascii="Times New Roman" w:hAnsi="Times New Roman" w:eastAsia="宋体" w:cs="Times New Roman"/>
                      <w:color w:val="000000"/>
                      <w:kern w:val="0"/>
                      <w:sz w:val="21"/>
                      <w:szCs w:val="21"/>
                      <w:highlight w:val="none"/>
                      <w:u w:val="none"/>
                      <w:lang w:val="en-US" w:eastAsia="zh-CN"/>
                    </w:rPr>
                    <w:t>m</w:t>
                  </w:r>
                  <w:r>
                    <w:rPr>
                      <w:rFonts w:hint="default" w:ascii="Times New Roman" w:hAnsi="Times New Roman" w:eastAsia="宋体" w:cs="Times New Roman"/>
                      <w:color w:val="000000"/>
                      <w:kern w:val="0"/>
                      <w:sz w:val="21"/>
                      <w:szCs w:val="21"/>
                      <w:highlight w:val="none"/>
                      <w:u w:val="none"/>
                      <w:vertAlign w:val="superscript"/>
                      <w:lang w:val="en-US" w:eastAsia="zh-CN"/>
                    </w:rPr>
                    <w:t>2</w:t>
                  </w:r>
                  <w:r>
                    <w:rPr>
                      <w:rFonts w:hint="default" w:ascii="Times New Roman" w:hAnsi="Times New Roman" w:eastAsia="宋体" w:cs="Times New Roman"/>
                      <w:color w:val="000000"/>
                      <w:kern w:val="0"/>
                      <w:sz w:val="21"/>
                      <w:szCs w:val="21"/>
                      <w:highlight w:val="none"/>
                      <w:u w:val="none"/>
                      <w:lang w:val="en-US" w:eastAsia="zh-CN"/>
                    </w:rPr>
                    <w:t>。</w:t>
                  </w:r>
                  <w:r>
                    <w:rPr>
                      <w:rFonts w:hint="default" w:ascii="Times New Roman" w:hAnsi="Times New Roman" w:eastAsia="宋体" w:cs="Times New Roman"/>
                      <w:sz w:val="21"/>
                      <w:szCs w:val="21"/>
                      <w:highlight w:val="none"/>
                      <w:u w:val="none"/>
                    </w:rPr>
                    <w:t>医疗废物</w:t>
                  </w:r>
                  <w:r>
                    <w:rPr>
                      <w:rFonts w:hint="eastAsia" w:ascii="Times New Roman" w:hAnsi="Times New Roman" w:cs="Times New Roman"/>
                      <w:sz w:val="21"/>
                      <w:szCs w:val="21"/>
                      <w:highlight w:val="none"/>
                      <w:u w:val="none"/>
                      <w:lang w:eastAsia="zh-CN"/>
                    </w:rPr>
                    <w:t>、检验废液</w:t>
                  </w:r>
                  <w:r>
                    <w:rPr>
                      <w:rFonts w:hint="default" w:ascii="Times New Roman" w:hAnsi="Times New Roman" w:eastAsia="宋体" w:cs="Times New Roman"/>
                      <w:sz w:val="21"/>
                      <w:szCs w:val="21"/>
                      <w:highlight w:val="none"/>
                      <w:u w:val="none"/>
                    </w:rPr>
                    <w:t>经收集后，定期交由</w:t>
                  </w:r>
                  <w:r>
                    <w:rPr>
                      <w:rFonts w:hint="default" w:ascii="Times New Roman" w:hAnsi="Times New Roman" w:eastAsia="宋体" w:cs="Times New Roman"/>
                      <w:sz w:val="21"/>
                      <w:szCs w:val="21"/>
                      <w:highlight w:val="none"/>
                      <w:u w:val="none"/>
                      <w:lang w:eastAsia="zh-CN"/>
                    </w:rPr>
                    <w:t>株洲市医疗废物集中处置有限公司</w:t>
                  </w:r>
                  <w:r>
                    <w:rPr>
                      <w:rFonts w:hint="default" w:ascii="Times New Roman" w:hAnsi="Times New Roman" w:eastAsia="宋体" w:cs="Times New Roman"/>
                      <w:sz w:val="21"/>
                      <w:szCs w:val="21"/>
                      <w:highlight w:val="none"/>
                      <w:u w:val="none"/>
                    </w:rPr>
                    <w:t>处置</w:t>
                  </w:r>
                  <w:r>
                    <w:rPr>
                      <w:rFonts w:hint="default" w:ascii="Times New Roman" w:hAnsi="Times New Roman" w:eastAsia="宋体"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eastAsia="zh-CN"/>
                    </w:rPr>
                    <w:t>废紫外灯管暂存于</w:t>
                  </w:r>
                  <w:r>
                    <w:rPr>
                      <w:rFonts w:hint="eastAsia" w:cs="Times New Roman"/>
                      <w:color w:val="auto"/>
                      <w:sz w:val="21"/>
                      <w:szCs w:val="21"/>
                      <w:highlight w:val="none"/>
                      <w:u w:val="none"/>
                      <w:lang w:eastAsia="zh-CN"/>
                    </w:rPr>
                    <w:t>医废</w:t>
                  </w:r>
                  <w:r>
                    <w:rPr>
                      <w:rFonts w:hint="eastAsia" w:ascii="Times New Roman" w:hAnsi="Times New Roman" w:cs="Times New Roman"/>
                      <w:color w:val="auto"/>
                      <w:sz w:val="21"/>
                      <w:szCs w:val="21"/>
                      <w:highlight w:val="none"/>
                      <w:u w:val="none"/>
                      <w:lang w:eastAsia="zh-CN"/>
                    </w:rPr>
                    <w:t>暂存间定期交由有资质单位处置；</w:t>
                  </w:r>
                  <w:r>
                    <w:rPr>
                      <w:rFonts w:hint="default" w:ascii="Times New Roman" w:hAnsi="Times New Roman" w:eastAsia="宋体" w:cs="Times New Roman"/>
                      <w:color w:val="auto"/>
                      <w:sz w:val="21"/>
                      <w:szCs w:val="21"/>
                      <w:highlight w:val="none"/>
                      <w:u w:val="none"/>
                      <w:lang w:eastAsia="zh-CN"/>
                    </w:rPr>
                    <w:t>格栅渣、</w:t>
                  </w:r>
                  <w:r>
                    <w:rPr>
                      <w:rFonts w:hint="default" w:ascii="Times New Roman" w:hAnsi="Times New Roman" w:eastAsia="宋体" w:cs="Times New Roman"/>
                      <w:color w:val="auto"/>
                      <w:sz w:val="21"/>
                      <w:szCs w:val="21"/>
                      <w:highlight w:val="none"/>
                      <w:u w:val="none"/>
                    </w:rPr>
                    <w:t>污水处理站污泥定期</w:t>
                  </w:r>
                  <w:r>
                    <w:rPr>
                      <w:rFonts w:hint="default" w:ascii="Times New Roman" w:hAnsi="Times New Roman" w:eastAsia="宋体" w:cs="Times New Roman"/>
                      <w:color w:val="auto"/>
                      <w:sz w:val="21"/>
                      <w:szCs w:val="21"/>
                      <w:highlight w:val="none"/>
                      <w:u w:val="none"/>
                      <w:lang w:eastAsia="zh-CN"/>
                    </w:rPr>
                    <w:t>交由有资质单位</w:t>
                  </w:r>
                  <w:r>
                    <w:rPr>
                      <w:rFonts w:hint="eastAsia" w:ascii="Times New Roman" w:hAnsi="Times New Roman" w:cs="Times New Roman"/>
                      <w:color w:val="auto"/>
                      <w:sz w:val="21"/>
                      <w:szCs w:val="21"/>
                      <w:highlight w:val="none"/>
                      <w:u w:val="none"/>
                      <w:lang w:eastAsia="zh-CN"/>
                    </w:rPr>
                    <w:t>清运处置，不在院内暂存</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sz w:val="21"/>
                      <w:szCs w:val="21"/>
                      <w:highlight w:val="none"/>
                      <w:u w:val="none"/>
                    </w:rPr>
                    <w:t>项目中西药包装及拆包过程产生的废弃包装物经收集后与生活垃圾一同交由环卫部门清运处</w:t>
                  </w:r>
                  <w:r>
                    <w:rPr>
                      <w:rFonts w:hint="default" w:ascii="Times New Roman" w:hAnsi="Times New Roman" w:eastAsia="宋体" w:cs="Times New Roman"/>
                      <w:color w:val="auto"/>
                      <w:sz w:val="21"/>
                      <w:szCs w:val="21"/>
                      <w:highlight w:val="none"/>
                      <w:u w:val="none"/>
                    </w:rPr>
                    <w:t>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rPr>
                    <w:t>废一次性输液瓶（袋）经收集后，定期交由</w:t>
                  </w:r>
                  <w:r>
                    <w:rPr>
                      <w:rFonts w:ascii="Times New Roman" w:hAnsi="Times New Roman" w:eastAsia="宋体"/>
                      <w:b w:val="0"/>
                      <w:bCs/>
                      <w:spacing w:val="0"/>
                      <w:sz w:val="21"/>
                      <w:szCs w:val="21"/>
                    </w:rPr>
                    <w:t>资质的单位处理</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sz w:val="21"/>
                      <w:szCs w:val="21"/>
                      <w:highlight w:val="none"/>
                      <w:u w:val="none"/>
                      <w:lang w:eastAsia="zh-CN"/>
                    </w:rPr>
                    <w:t>中药渣经收集后暂存于中药煎煮室的塑料桶内，交由环卫部门统一清运</w:t>
                  </w:r>
                </w:p>
              </w:tc>
              <w:tc>
                <w:tcPr>
                  <w:tcW w:w="1339" w:type="dxa"/>
                  <w:vAlign w:val="center"/>
                </w:tcPr>
                <w:p>
                  <w:pPr>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cs="Times New Roman"/>
                      <w:sz w:val="21"/>
                      <w:szCs w:val="21"/>
                      <w:highlight w:val="none"/>
                      <w:u w:val="none"/>
                      <w:lang w:val="en-US" w:eastAsia="zh-CN"/>
                    </w:rPr>
                    <w:t>按照</w:t>
                  </w:r>
                  <w:r>
                    <w:rPr>
                      <w:rFonts w:hint="eastAsia" w:ascii="Times New Roman" w:hAnsi="Times New Roman" w:eastAsia="宋体" w:cs="Times New Roman"/>
                      <w:sz w:val="21"/>
                      <w:szCs w:val="21"/>
                      <w:highlight w:val="none"/>
                      <w:u w:val="none" w:color="auto"/>
                      <w:lang w:val="en-US" w:eastAsia="zh-CN"/>
                    </w:rPr>
                    <w:t>《危险废物贮存污染控制标准》（GB 18597-2023）要求</w:t>
                  </w:r>
                  <w:r>
                    <w:rPr>
                      <w:rFonts w:hint="eastAsia" w:ascii="Times New Roman" w:hAnsi="Times New Roman" w:cs="Times New Roman"/>
                      <w:sz w:val="21"/>
                      <w:szCs w:val="21"/>
                      <w:highlight w:val="none"/>
                      <w:u w:val="none"/>
                      <w:lang w:val="en-US" w:eastAsia="zh-CN"/>
                    </w:rPr>
                    <w:t>建设一间</w:t>
                  </w:r>
                  <w:r>
                    <w:rPr>
                      <w:rFonts w:hint="eastAsia" w:cs="Times New Roman"/>
                      <w:sz w:val="21"/>
                      <w:szCs w:val="21"/>
                      <w:highlight w:val="none"/>
                      <w:u w:val="none"/>
                      <w:lang w:val="en-US" w:eastAsia="zh-CN"/>
                    </w:rPr>
                    <w:t>医疗</w:t>
                  </w:r>
                  <w:r>
                    <w:rPr>
                      <w:rFonts w:hint="eastAsia" w:ascii="Times New Roman" w:hAnsi="Times New Roman" w:cs="Times New Roman"/>
                      <w:sz w:val="21"/>
                      <w:szCs w:val="21"/>
                      <w:highlight w:val="none"/>
                      <w:u w:val="none"/>
                      <w:lang w:val="en-US" w:eastAsia="zh-CN"/>
                    </w:rPr>
                    <w:t>废物暂存间。将废紫外灯管暂存于</w:t>
                  </w:r>
                  <w:r>
                    <w:rPr>
                      <w:rFonts w:hint="eastAsia" w:cs="Times New Roman"/>
                      <w:sz w:val="21"/>
                      <w:szCs w:val="21"/>
                      <w:highlight w:val="none"/>
                      <w:u w:val="none"/>
                      <w:lang w:val="en-US" w:eastAsia="zh-CN"/>
                    </w:rPr>
                    <w:t>医疗</w:t>
                  </w:r>
                  <w:r>
                    <w:rPr>
                      <w:rFonts w:hint="eastAsia" w:ascii="Times New Roman" w:hAnsi="Times New Roman" w:cs="Times New Roman"/>
                      <w:sz w:val="21"/>
                      <w:szCs w:val="21"/>
                      <w:highlight w:val="none"/>
                      <w:u w:val="none"/>
                      <w:lang w:val="en-US" w:eastAsia="zh-CN"/>
                    </w:rPr>
                    <w:t>废物暂存间定期交由有资质单位处置并做好台账记录。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691" w:type="dxa"/>
                  <w:vMerge w:val="continue"/>
                  <w:vAlign w:val="center"/>
                </w:tcPr>
                <w:p>
                  <w:pPr>
                    <w:keepNext w:val="0"/>
                    <w:keepLines w:val="0"/>
                    <w:pageBreakBefore w:val="0"/>
                    <w:kinsoku/>
                    <w:wordWrap/>
                    <w:overflowPunct/>
                    <w:topLinePunct w:val="0"/>
                    <w:autoSpaceDE/>
                    <w:autoSpaceDN/>
                    <w:bidi w:val="0"/>
                    <w:adjustRightInd/>
                    <w:snapToGrid/>
                    <w:spacing w:after="0"/>
                    <w:jc w:val="center"/>
                    <w:textAlignment w:val="auto"/>
                  </w:pPr>
                </w:p>
              </w:tc>
              <w:tc>
                <w:tcPr>
                  <w:tcW w:w="11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sz w:val="21"/>
                      <w:szCs w:val="21"/>
                      <w:highlight w:val="none"/>
                      <w:u w:val="none"/>
                      <w:lang w:val="en-US" w:eastAsia="zh-CN"/>
                    </w:rPr>
                  </w:pPr>
                  <w:r>
                    <w:rPr>
                      <w:rFonts w:hint="eastAsia" w:ascii="Times New Roman" w:hAnsi="Times New Roman" w:eastAsia="宋体" w:cs="Times New Roman"/>
                      <w:color w:val="000000"/>
                      <w:sz w:val="21"/>
                      <w:szCs w:val="21"/>
                      <w:highlight w:val="none"/>
                      <w:u w:val="none"/>
                      <w:lang w:val="en-US" w:eastAsia="zh-CN"/>
                    </w:rPr>
                    <w:t>环境</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风险</w:t>
                  </w:r>
                </w:p>
              </w:tc>
              <w:tc>
                <w:tcPr>
                  <w:tcW w:w="4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kern w:val="2"/>
                      <w:sz w:val="21"/>
                      <w:szCs w:val="21"/>
                      <w:highlight w:val="none"/>
                      <w:u w:val="none"/>
                      <w:lang w:val="en-US" w:eastAsia="zh-CN" w:bidi="ar-SA"/>
                    </w:rPr>
                  </w:pPr>
                  <w:r>
                    <w:rPr>
                      <w:rFonts w:hint="eastAsia" w:ascii="Times New Roman" w:hAnsi="Times New Roman" w:eastAsia="宋体" w:cs="Times New Roman"/>
                      <w:color w:val="000000"/>
                      <w:sz w:val="21"/>
                      <w:szCs w:val="21"/>
                      <w:highlight w:val="none"/>
                      <w:u w:val="none"/>
                      <w:lang w:val="en-US" w:eastAsia="zh-CN"/>
                    </w:rPr>
                    <w:t>事故应急池容积5m</w:t>
                  </w:r>
                  <w:r>
                    <w:rPr>
                      <w:rFonts w:hint="eastAsia" w:ascii="Times New Roman" w:hAnsi="Times New Roman" w:eastAsia="宋体" w:cs="Times New Roman"/>
                      <w:color w:val="000000"/>
                      <w:sz w:val="21"/>
                      <w:szCs w:val="21"/>
                      <w:highlight w:val="none"/>
                      <w:u w:val="none"/>
                      <w:vertAlign w:val="superscript"/>
                      <w:lang w:val="en-US" w:eastAsia="zh-CN"/>
                    </w:rPr>
                    <w:t>3</w:t>
                  </w:r>
                </w:p>
              </w:tc>
              <w:tc>
                <w:tcPr>
                  <w:tcW w:w="13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highlight w:val="none"/>
                      <w:u w:val="none"/>
                      <w:lang w:val="en-US" w:eastAsia="zh-CN" w:bidi="ar-SA"/>
                    </w:rPr>
                  </w:pPr>
                  <w:r>
                    <w:rPr>
                      <w:rFonts w:hint="eastAsia" w:ascii="Times New Roman" w:hAnsi="Times New Roman" w:cs="Times New Roman"/>
                      <w:sz w:val="21"/>
                      <w:szCs w:val="21"/>
                      <w:highlight w:val="none"/>
                      <w:u w:val="none"/>
                      <w:lang w:val="en-US" w:eastAsia="zh-CN"/>
                    </w:rPr>
                    <w:t>新建一座约5</w:t>
                  </w:r>
                  <w:r>
                    <w:rPr>
                      <w:rFonts w:hint="eastAsia" w:ascii="Times New Roman" w:hAnsi="Times New Roman" w:eastAsia="宋体" w:cs="Times New Roman"/>
                      <w:color w:val="000000"/>
                      <w:sz w:val="21"/>
                      <w:szCs w:val="21"/>
                      <w:highlight w:val="none"/>
                      <w:u w:val="none"/>
                      <w:lang w:val="en-US" w:eastAsia="zh-CN"/>
                    </w:rPr>
                    <w:t>m</w:t>
                  </w:r>
                  <w:r>
                    <w:rPr>
                      <w:rFonts w:hint="eastAsia" w:ascii="Times New Roman" w:hAnsi="Times New Roman" w:eastAsia="宋体" w:cs="Times New Roman"/>
                      <w:color w:val="000000"/>
                      <w:sz w:val="21"/>
                      <w:szCs w:val="21"/>
                      <w:highlight w:val="none"/>
                      <w:u w:val="none"/>
                      <w:vertAlign w:val="superscript"/>
                      <w:lang w:val="en-US" w:eastAsia="zh-CN"/>
                    </w:rPr>
                    <w:t>3</w:t>
                  </w:r>
                  <w:r>
                    <w:rPr>
                      <w:rFonts w:hint="eastAsia" w:ascii="Times New Roman" w:hAnsi="Times New Roman" w:eastAsia="宋体" w:cs="Times New Roman"/>
                      <w:color w:val="000000"/>
                      <w:sz w:val="21"/>
                      <w:szCs w:val="21"/>
                      <w:highlight w:val="none"/>
                      <w:u w:val="none"/>
                      <w:vertAlign w:val="baseline"/>
                      <w:lang w:val="en-US" w:eastAsia="zh-CN"/>
                    </w:rPr>
                    <w:t>的事故应急池</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cs="宋体"/>
                <w:b w:val="0"/>
                <w:bCs/>
                <w:color w:val="000000" w:themeColor="text1"/>
                <w:spacing w:val="0"/>
                <w:sz w:val="24"/>
                <w:szCs w:val="24"/>
                <w:lang w:val="en-US" w:eastAsia="zh-CN"/>
                <w14:textFill>
                  <w14:solidFill>
                    <w14:schemeClr w14:val="tx1"/>
                  </w14:solidFill>
                </w14:textFill>
              </w:rPr>
              <w:t>4</w:t>
            </w: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、主要生产设备</w:t>
            </w:r>
          </w:p>
          <w:p>
            <w:pPr>
              <w:pStyle w:val="2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3222"/>
              <w:gridCol w:w="2001"/>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eastAsia="zh-CN"/>
                    </w:rPr>
                  </w:pPr>
                  <w:r>
                    <w:rPr>
                      <w:rFonts w:hint="eastAsia" w:ascii="Times New Roman" w:hAnsi="Times New Roman" w:eastAsia="宋体"/>
                      <w:b w:val="0"/>
                      <w:bCs w:val="0"/>
                      <w:spacing w:val="0"/>
                      <w:sz w:val="21"/>
                      <w:szCs w:val="21"/>
                      <w:u w:val="single"/>
                      <w:vertAlign w:val="baseline"/>
                      <w:lang w:eastAsia="zh-CN"/>
                    </w:rPr>
                    <w:t>序号</w:t>
                  </w:r>
                </w:p>
              </w:tc>
              <w:tc>
                <w:tcPr>
                  <w:tcW w:w="3043"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eastAsia="zh-CN"/>
                    </w:rPr>
                  </w:pPr>
                  <w:r>
                    <w:rPr>
                      <w:rFonts w:hint="eastAsia" w:ascii="Times New Roman" w:hAnsi="Times New Roman" w:eastAsia="宋体"/>
                      <w:b w:val="0"/>
                      <w:bCs w:val="0"/>
                      <w:spacing w:val="0"/>
                      <w:sz w:val="21"/>
                      <w:szCs w:val="21"/>
                      <w:u w:val="single"/>
                      <w:vertAlign w:val="baseline"/>
                      <w:lang w:eastAsia="zh-CN"/>
                    </w:rPr>
                    <w:t>设备名称</w:t>
                  </w:r>
                </w:p>
              </w:tc>
              <w:tc>
                <w:tcPr>
                  <w:tcW w:w="1890"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eastAsia="zh-CN"/>
                    </w:rPr>
                  </w:pPr>
                  <w:r>
                    <w:rPr>
                      <w:rFonts w:hint="eastAsia" w:ascii="Times New Roman" w:hAnsi="Times New Roman" w:eastAsia="宋体"/>
                      <w:b w:val="0"/>
                      <w:bCs w:val="0"/>
                      <w:spacing w:val="0"/>
                      <w:sz w:val="21"/>
                      <w:szCs w:val="21"/>
                      <w:u w:val="single"/>
                      <w:vertAlign w:val="baseline"/>
                      <w:lang w:eastAsia="zh-CN"/>
                    </w:rPr>
                    <w:t>数量</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eastAsia="zh-CN"/>
                    </w:rPr>
                  </w:pPr>
                  <w:r>
                    <w:rPr>
                      <w:rFonts w:hint="eastAsia" w:ascii="Times New Roman" w:hAnsi="Times New Roman" w:eastAsia="宋体"/>
                      <w:b w:val="0"/>
                      <w:bCs w:val="0"/>
                      <w:spacing w:val="0"/>
                      <w:sz w:val="21"/>
                      <w:szCs w:val="21"/>
                      <w:u w:val="single"/>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1</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kern w:val="0"/>
                      <w:sz w:val="21"/>
                      <w:szCs w:val="21"/>
                      <w:u w:val="single"/>
                    </w:rPr>
                    <w:t>全自动生化分析仪</w:t>
                  </w:r>
                </w:p>
              </w:tc>
              <w:tc>
                <w:tcPr>
                  <w:tcW w:w="1890"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2</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kern w:val="0"/>
                      <w:sz w:val="21"/>
                      <w:szCs w:val="21"/>
                      <w:u w:val="single"/>
                      <w:lang w:eastAsia="zh-CN"/>
                    </w:rPr>
                    <w:t>血细胞分析仪</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3</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kern w:val="0"/>
                      <w:sz w:val="21"/>
                      <w:szCs w:val="21"/>
                      <w:u w:val="single"/>
                      <w:lang w:val="en-US" w:eastAsia="zh-CN"/>
                    </w:rPr>
                    <w:t>DR机</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4</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kern w:val="0"/>
                      <w:sz w:val="21"/>
                      <w:szCs w:val="21"/>
                      <w:u w:val="single"/>
                      <w:lang w:eastAsia="zh-CN"/>
                    </w:rPr>
                    <w:t>心电图机</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cs="宋体"/>
                      <w:b w:val="0"/>
                      <w:bCs w:val="0"/>
                      <w:spacing w:val="0"/>
                      <w:sz w:val="21"/>
                      <w:szCs w:val="21"/>
                      <w:u w:val="single"/>
                      <w:lang w:val="en-US" w:eastAsia="zh-CN"/>
                    </w:rPr>
                    <w:t>2</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5</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kern w:val="0"/>
                      <w:sz w:val="21"/>
                      <w:szCs w:val="21"/>
                      <w:u w:val="single"/>
                      <w:lang w:eastAsia="zh-CN"/>
                    </w:rPr>
                    <w:t>彩超机</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6</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eastAsia="zh-CN"/>
                    </w:rPr>
                    <w:t>心电监护仪</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7</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eastAsia="zh-CN"/>
                    </w:rPr>
                    <w:t>简易呼吸机</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8</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eastAsia="zh-CN"/>
                    </w:rPr>
                    <w:t>干式荧光免疫分析仪</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9</w:t>
                  </w:r>
                </w:p>
              </w:tc>
              <w:tc>
                <w:tcPr>
                  <w:tcW w:w="3043" w:type="dxa"/>
                  <w:vAlign w:val="center"/>
                </w:tcPr>
                <w:p>
                  <w:pPr>
                    <w:pStyle w:val="22"/>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eastAsia="zh-CN"/>
                    </w:rPr>
                    <w:t>尿液分析仪</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10</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eastAsia="zh-CN"/>
                    </w:rPr>
                    <w:t>微量元素分析仪</w:t>
                  </w:r>
                </w:p>
              </w:tc>
              <w:tc>
                <w:tcPr>
                  <w:tcW w:w="1890" w:type="dxa"/>
                  <w:vAlign w:val="center"/>
                </w:tcPr>
                <w:p>
                  <w:pPr>
                    <w:pStyle w:val="23"/>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u w:val="single"/>
                      <w:vertAlign w:val="baseline"/>
                    </w:rPr>
                  </w:pPr>
                  <w:r>
                    <w:rPr>
                      <w:rFonts w:hint="eastAsia" w:ascii="Times New Roman" w:hAnsi="Times New Roman" w:eastAsia="宋体" w:cs="宋体"/>
                      <w:b w:val="0"/>
                      <w:bCs w:val="0"/>
                      <w:spacing w:val="0"/>
                      <w:sz w:val="21"/>
                      <w:szCs w:val="21"/>
                      <w:u w:val="single"/>
                      <w:lang w:val="en-US" w:eastAsia="zh-CN"/>
                    </w:rPr>
                    <w:t>1</w:t>
                  </w:r>
                </w:p>
              </w:tc>
              <w:tc>
                <w:tcPr>
                  <w:tcW w:w="1892" w:type="dxa"/>
                  <w:vAlign w:val="center"/>
                </w:tcPr>
                <w:p>
                  <w:pPr>
                    <w:pStyle w:val="2"/>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u w:val="single"/>
                      <w:vertAlign w:val="baseline"/>
                      <w:lang w:val="en-US" w:eastAsia="zh-CN"/>
                    </w:rPr>
                  </w:pPr>
                  <w:r>
                    <w:rPr>
                      <w:rFonts w:hint="eastAsia" w:ascii="Times New Roman" w:hAnsi="Times New Roman" w:eastAsia="宋体"/>
                      <w:b w:val="0"/>
                      <w:bCs w:val="0"/>
                      <w:spacing w:val="0"/>
                      <w:sz w:val="21"/>
                      <w:szCs w:val="21"/>
                      <w:u w:val="single"/>
                      <w:vertAlign w:val="baseline"/>
                      <w:lang w:val="en-US" w:eastAsia="zh-CN"/>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cs="宋体"/>
                <w:color w:val="000000" w:themeColor="text1"/>
                <w:spacing w:val="0"/>
                <w:sz w:val="24"/>
                <w:szCs w:val="24"/>
                <w:lang w:val="en-US" w:eastAsia="zh-CN"/>
                <w14:textFill>
                  <w14:solidFill>
                    <w14:schemeClr w14:val="tx1"/>
                  </w14:solidFill>
                </w14:textFill>
              </w:rPr>
              <w:t>5</w:t>
            </w:r>
            <w:r>
              <w:rPr>
                <w:rFonts w:hint="eastAsia" w:ascii="Times New Roman" w:hAnsi="Times New Roman" w:cs="宋体"/>
                <w:color w:val="000000" w:themeColor="text1"/>
                <w:spacing w:val="0"/>
                <w:sz w:val="24"/>
                <w:szCs w:val="24"/>
                <w:lang w:val="en-US" w:eastAsia="zh-CN"/>
                <w14:textFill>
                  <w14:solidFill>
                    <w14:schemeClr w14:val="tx1"/>
                  </w14:solidFill>
                </w14:textFill>
              </w:rPr>
              <w:t>、原辅材料</w:t>
            </w:r>
          </w:p>
          <w:p>
            <w:pPr>
              <w:pStyle w:val="2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pPr>
              <w:jc w:val="center"/>
              <w:rPr>
                <w:spacing w:val="8"/>
                <w:sz w:val="21"/>
                <w:szCs w:val="21"/>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57" w:type="dxa"/>
                <w:bottom w:w="0" w:type="dxa"/>
                <w:right w:w="57" w:type="dxa"/>
              </w:tblCellMar>
            </w:tblPr>
            <w:tblGrid>
              <w:gridCol w:w="569"/>
              <w:gridCol w:w="2174"/>
              <w:gridCol w:w="890"/>
              <w:gridCol w:w="1025"/>
              <w:gridCol w:w="1388"/>
              <w:gridCol w:w="1080"/>
              <w:gridCol w:w="8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eastAsia"/>
                      <w:strike w:val="0"/>
                      <w:dstrike w:val="0"/>
                      <w:sz w:val="21"/>
                      <w:szCs w:val="21"/>
                      <w:u w:val="single"/>
                      <w:lang w:eastAsia="zh-CN"/>
                    </w:rPr>
                  </w:pPr>
                  <w:r>
                    <w:rPr>
                      <w:rFonts w:hint="eastAsia"/>
                      <w:strike w:val="0"/>
                      <w:dstrike w:val="0"/>
                      <w:sz w:val="21"/>
                      <w:szCs w:val="21"/>
                      <w:u w:val="single"/>
                      <w:lang w:val="en-US" w:eastAsia="zh-CN"/>
                    </w:rPr>
                    <w:t>类别</w:t>
                  </w:r>
                </w:p>
              </w:tc>
              <w:tc>
                <w:tcPr>
                  <w:tcW w:w="1359"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名称</w:t>
                  </w:r>
                </w:p>
              </w:tc>
              <w:tc>
                <w:tcPr>
                  <w:tcW w:w="556" w:type="pct"/>
                  <w:tcBorders>
                    <w:tl2br w:val="nil"/>
                    <w:tr2bl w:val="nil"/>
                  </w:tcBorders>
                  <w:noWrap w:val="0"/>
                  <w:vAlign w:val="center"/>
                </w:tcPr>
                <w:p>
                  <w:pPr>
                    <w:bidi w:val="0"/>
                    <w:jc w:val="center"/>
                    <w:rPr>
                      <w:rFonts w:hint="eastAsia"/>
                      <w:strike w:val="0"/>
                      <w:dstrike w:val="0"/>
                      <w:sz w:val="21"/>
                      <w:szCs w:val="21"/>
                      <w:u w:val="single"/>
                      <w:lang w:eastAsia="zh-CN"/>
                    </w:rPr>
                  </w:pPr>
                  <w:r>
                    <w:rPr>
                      <w:rFonts w:hint="eastAsia"/>
                      <w:strike w:val="0"/>
                      <w:dstrike w:val="0"/>
                      <w:sz w:val="21"/>
                      <w:szCs w:val="21"/>
                      <w:u w:val="single"/>
                      <w:lang w:val="en-US" w:eastAsia="zh-CN"/>
                    </w:rPr>
                    <w:t>单位</w:t>
                  </w:r>
                </w:p>
              </w:tc>
              <w:tc>
                <w:tcPr>
                  <w:tcW w:w="641"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年消耗量</w:t>
                  </w:r>
                </w:p>
              </w:tc>
              <w:tc>
                <w:tcPr>
                  <w:tcW w:w="868"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最大储存量</w:t>
                  </w:r>
                </w:p>
              </w:tc>
              <w:tc>
                <w:tcPr>
                  <w:tcW w:w="675" w:type="pct"/>
                  <w:tcBorders>
                    <w:tl2br w:val="nil"/>
                    <w:tr2bl w:val="nil"/>
                  </w:tcBorders>
                  <w:noWrap w:val="0"/>
                  <w:vAlign w:val="center"/>
                </w:tcPr>
                <w:p>
                  <w:pPr>
                    <w:bidi w:val="0"/>
                    <w:jc w:val="center"/>
                    <w:rPr>
                      <w:strike w:val="0"/>
                      <w:dstrike w:val="0"/>
                      <w:sz w:val="21"/>
                      <w:szCs w:val="21"/>
                      <w:u w:val="single"/>
                    </w:rPr>
                  </w:pPr>
                  <w:r>
                    <w:rPr>
                      <w:rFonts w:hint="eastAsia"/>
                      <w:strike w:val="0"/>
                      <w:dstrike w:val="0"/>
                      <w:sz w:val="21"/>
                      <w:szCs w:val="21"/>
                      <w:u w:val="single"/>
                      <w:lang w:val="en-US" w:eastAsia="zh-CN"/>
                    </w:rPr>
                    <w:t>来源</w:t>
                  </w:r>
                </w:p>
              </w:tc>
              <w:tc>
                <w:tcPr>
                  <w:tcW w:w="542" w:type="pct"/>
                  <w:tcBorders>
                    <w:tl2br w:val="nil"/>
                    <w:tr2bl w:val="nil"/>
                  </w:tcBorders>
                  <w:noWrap w:val="0"/>
                  <w:vAlign w:val="center"/>
                </w:tcPr>
                <w:p>
                  <w:pPr>
                    <w:bidi w:val="0"/>
                    <w:jc w:val="center"/>
                    <w:rPr>
                      <w:strike w:val="0"/>
                      <w:dstrike w:val="0"/>
                      <w:sz w:val="21"/>
                      <w:szCs w:val="21"/>
                      <w:u w:val="single"/>
                    </w:rPr>
                  </w:pPr>
                  <w:r>
                    <w:rPr>
                      <w:strike w:val="0"/>
                      <w:dstrike w:val="0"/>
                      <w:sz w:val="21"/>
                      <w:szCs w:val="21"/>
                      <w:u w:val="singl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医疗用品</w:t>
                  </w: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采血管</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422</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600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注射针头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3860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trike w:val="0"/>
                      <w:dstrike w:val="0"/>
                      <w:sz w:val="21"/>
                      <w:szCs w:val="21"/>
                      <w:u w:val="single"/>
                    </w:rPr>
                  </w:pPr>
                  <w:r>
                    <w:rPr>
                      <w:rFonts w:hint="eastAsia" w:ascii="宋体" w:hAnsi="宋体" w:cs="宋体"/>
                      <w:b w:val="0"/>
                      <w:bCs w:val="0"/>
                      <w:strike w:val="0"/>
                      <w:dstrike w:val="0"/>
                      <w:color w:val="000000"/>
                      <w:kern w:val="0"/>
                      <w:sz w:val="21"/>
                      <w:szCs w:val="21"/>
                      <w:u w:val="single"/>
                      <w:lang w:val="en-US" w:eastAsia="zh-CN" w:bidi="ar"/>
                    </w:rPr>
                    <w:t>4000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输液器</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支/a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3450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trike w:val="0"/>
                      <w:dstrike w:val="0"/>
                      <w:sz w:val="21"/>
                      <w:szCs w:val="21"/>
                      <w:u w:val="single"/>
                    </w:rPr>
                  </w:pPr>
                  <w:r>
                    <w:rPr>
                      <w:rFonts w:hint="eastAsia" w:ascii="宋体" w:hAnsi="宋体" w:cs="宋体"/>
                      <w:b w:val="0"/>
                      <w:bCs w:val="0"/>
                      <w:strike w:val="0"/>
                      <w:dstrike w:val="0"/>
                      <w:color w:val="000000"/>
                      <w:kern w:val="0"/>
                      <w:sz w:val="21"/>
                      <w:szCs w:val="21"/>
                      <w:u w:val="single"/>
                      <w:lang w:val="en-US" w:eastAsia="zh-CN" w:bidi="ar"/>
                    </w:rPr>
                    <w:t>4000</w:t>
                  </w:r>
                </w:p>
              </w:tc>
              <w:tc>
                <w:tcPr>
                  <w:tcW w:w="675" w:type="pct"/>
                  <w:tcBorders>
                    <w:tl2br w:val="nil"/>
                    <w:tr2bl w:val="nil"/>
                  </w:tcBorders>
                  <w:noWrap w:val="0"/>
                  <w:vAlign w:val="center"/>
                </w:tcPr>
                <w:p>
                  <w:pPr>
                    <w:bidi w:val="0"/>
                    <w:jc w:val="center"/>
                    <w:rPr>
                      <w:rFonts w:hint="eastAsia"/>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eastAsia"/>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棉签</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val="en-US" w:eastAsia="zh-CN" w:bidi="ar"/>
                    </w:rPr>
                    <w:t>包/a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1600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strike w:val="0"/>
                      <w:dstrike w:val="0"/>
                      <w:sz w:val="21"/>
                      <w:szCs w:val="21"/>
                      <w:u w:val="single"/>
                    </w:rPr>
                  </w:pPr>
                  <w:r>
                    <w:rPr>
                      <w:rFonts w:hint="eastAsia" w:ascii="宋体" w:hAnsi="宋体" w:cs="宋体"/>
                      <w:b w:val="0"/>
                      <w:bCs w:val="0"/>
                      <w:strike w:val="0"/>
                      <w:dstrike w:val="0"/>
                      <w:color w:val="000000"/>
                      <w:kern w:val="0"/>
                      <w:sz w:val="21"/>
                      <w:szCs w:val="21"/>
                      <w:u w:val="single"/>
                      <w:lang w:val="en-US" w:eastAsia="zh-CN" w:bidi="ar"/>
                    </w:rPr>
                    <w:t>2000</w:t>
                  </w:r>
                </w:p>
              </w:tc>
              <w:tc>
                <w:tcPr>
                  <w:tcW w:w="675" w:type="pct"/>
                  <w:tcBorders>
                    <w:tl2br w:val="nil"/>
                    <w:tr2bl w:val="nil"/>
                  </w:tcBorders>
                  <w:noWrap w:val="0"/>
                  <w:vAlign w:val="center"/>
                </w:tcPr>
                <w:p>
                  <w:pPr>
                    <w:bidi w:val="0"/>
                    <w:jc w:val="center"/>
                    <w:rPr>
                      <w:rFonts w:hint="eastAsia"/>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eastAsia"/>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84消毒液</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126</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200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碘伏</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127</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200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eastAsia"/>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无水乙醇</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84</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100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医用双氧水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32</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50</w:t>
                  </w:r>
                </w:p>
              </w:tc>
              <w:tc>
                <w:tcPr>
                  <w:tcW w:w="675" w:type="pct"/>
                  <w:tcBorders>
                    <w:tl2br w:val="nil"/>
                    <w:tr2bl w:val="nil"/>
                  </w:tcBorders>
                  <w:noWrap w:val="0"/>
                  <w:vAlign w:val="center"/>
                </w:tcPr>
                <w:p>
                  <w:pPr>
                    <w:bidi w:val="0"/>
                    <w:jc w:val="center"/>
                    <w:rPr>
                      <w:rFonts w:hint="eastAsia"/>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生理盐水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eastAsia="宋体" w:cs="宋体"/>
                      <w:b w:val="0"/>
                      <w:bCs w:val="0"/>
                      <w:strike w:val="0"/>
                      <w:dstrike w:val="0"/>
                      <w:color w:val="000000"/>
                      <w:kern w:val="0"/>
                      <w:sz w:val="21"/>
                      <w:szCs w:val="21"/>
                      <w:u w:val="single"/>
                      <w:lang w:bidi="ar"/>
                    </w:rPr>
                    <w:t>瓶/a</w:t>
                  </w:r>
                </w:p>
              </w:tc>
              <w:tc>
                <w:tcPr>
                  <w:tcW w:w="641"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3800</w:t>
                  </w:r>
                </w:p>
              </w:tc>
              <w:tc>
                <w:tcPr>
                  <w:tcW w:w="868"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strike w:val="0"/>
                      <w:dstrike w:val="0"/>
                      <w:sz w:val="21"/>
                      <w:szCs w:val="21"/>
                      <w:u w:val="single"/>
                      <w:lang w:val="en-US" w:eastAsia="zh-CN"/>
                    </w:rPr>
                  </w:pPr>
                  <w:r>
                    <w:rPr>
                      <w:rFonts w:hint="eastAsia" w:ascii="宋体" w:hAnsi="宋体" w:cs="宋体"/>
                      <w:b w:val="0"/>
                      <w:bCs w:val="0"/>
                      <w:strike w:val="0"/>
                      <w:dstrike w:val="0"/>
                      <w:color w:val="000000"/>
                      <w:kern w:val="0"/>
                      <w:sz w:val="21"/>
                      <w:szCs w:val="21"/>
                      <w:u w:val="single"/>
                      <w:lang w:val="en-US" w:eastAsia="zh-CN" w:bidi="ar"/>
                    </w:rPr>
                    <w:t>4000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eastAsia"/>
                      <w:strike w:val="0"/>
                      <w:dstrike w:val="0"/>
                      <w:sz w:val="21"/>
                      <w:szCs w:val="21"/>
                      <w:u w:val="single"/>
                      <w:lang w:val="en-US" w:eastAsia="zh-CN"/>
                    </w:rPr>
                  </w:pPr>
                  <w:r>
                    <w:rPr>
                      <w:rFonts w:hint="eastAsia"/>
                      <w:strike w:val="0"/>
                      <w:dstrike w:val="0"/>
                      <w:sz w:val="21"/>
                      <w:szCs w:val="21"/>
                      <w:u w:val="single"/>
                      <w:lang w:val="en-US" w:eastAsia="zh-CN"/>
                    </w:rPr>
                    <w:t>能耗</w:t>
                  </w:r>
                </w:p>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水耗</w:t>
                  </w:r>
                </w:p>
              </w:tc>
              <w:tc>
                <w:tcPr>
                  <w:tcW w:w="1359"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电</w:t>
                  </w:r>
                </w:p>
              </w:tc>
              <w:tc>
                <w:tcPr>
                  <w:tcW w:w="5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万kW.h</w:t>
                  </w:r>
                </w:p>
              </w:tc>
              <w:tc>
                <w:tcPr>
                  <w:tcW w:w="641"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3.7</w:t>
                  </w:r>
                </w:p>
              </w:tc>
              <w:tc>
                <w:tcPr>
                  <w:tcW w:w="868"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市政电网</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strike w:val="0"/>
                      <w:dstrike w:val="0"/>
                      <w:sz w:val="21"/>
                      <w:szCs w:val="21"/>
                      <w:u w:val="single"/>
                      <w:lang w:val="en-US" w:eastAsia="zh-CN"/>
                    </w:rPr>
                  </w:pPr>
                </w:p>
              </w:tc>
              <w:tc>
                <w:tcPr>
                  <w:tcW w:w="1359"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液化气</w:t>
                  </w:r>
                </w:p>
              </w:tc>
              <w:tc>
                <w:tcPr>
                  <w:tcW w:w="5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瓶</w:t>
                  </w:r>
                </w:p>
              </w:tc>
              <w:tc>
                <w:tcPr>
                  <w:tcW w:w="641"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15</w:t>
                  </w:r>
                </w:p>
              </w:tc>
              <w:tc>
                <w:tcPr>
                  <w:tcW w:w="868"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1</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16kg/瓶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strike w:val="0"/>
                      <w:dstrike w:val="0"/>
                      <w:sz w:val="21"/>
                      <w:szCs w:val="21"/>
                      <w:u w:val="single"/>
                      <w:lang w:val="en-US" w:eastAsia="zh-CN"/>
                    </w:rPr>
                  </w:pPr>
                </w:p>
              </w:tc>
              <w:tc>
                <w:tcPr>
                  <w:tcW w:w="1359"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水</w:t>
                  </w:r>
                </w:p>
              </w:tc>
              <w:tc>
                <w:tcPr>
                  <w:tcW w:w="5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t</w:t>
                  </w:r>
                </w:p>
              </w:tc>
              <w:tc>
                <w:tcPr>
                  <w:tcW w:w="641"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1800</w:t>
                  </w:r>
                </w:p>
              </w:tc>
              <w:tc>
                <w:tcPr>
                  <w:tcW w:w="868"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市政供水</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水处理</w:t>
                  </w:r>
                </w:p>
              </w:tc>
              <w:tc>
                <w:tcPr>
                  <w:tcW w:w="2052"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活性氧消毒剂</w:t>
                  </w:r>
                </w:p>
              </w:tc>
              <w:tc>
                <w:tcPr>
                  <w:tcW w:w="840"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瓶</w:t>
                  </w:r>
                </w:p>
              </w:tc>
              <w:tc>
                <w:tcPr>
                  <w:tcW w:w="968"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53</w:t>
                  </w:r>
                </w:p>
              </w:tc>
              <w:tc>
                <w:tcPr>
                  <w:tcW w:w="1312"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w:t>
                  </w:r>
                </w:p>
              </w:tc>
              <w:tc>
                <w:tcPr>
                  <w:tcW w:w="1020"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819" w:type="dxa"/>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1kg/瓶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辅助用品</w:t>
                  </w:r>
                </w:p>
              </w:tc>
              <w:tc>
                <w:tcPr>
                  <w:tcW w:w="1359"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柴油</w:t>
                  </w:r>
                </w:p>
              </w:tc>
              <w:tc>
                <w:tcPr>
                  <w:tcW w:w="556"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t</w:t>
                  </w:r>
                </w:p>
              </w:tc>
              <w:tc>
                <w:tcPr>
                  <w:tcW w:w="641"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0.01</w:t>
                  </w:r>
                </w:p>
              </w:tc>
              <w:tc>
                <w:tcPr>
                  <w:tcW w:w="868"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0</w:t>
                  </w:r>
                </w:p>
              </w:tc>
              <w:tc>
                <w:tcPr>
                  <w:tcW w:w="675" w:type="pct"/>
                  <w:tcBorders>
                    <w:tl2br w:val="nil"/>
                    <w:tr2bl w:val="nil"/>
                  </w:tcBorders>
                  <w:noWrap w:val="0"/>
                  <w:vAlign w:val="center"/>
                </w:tcPr>
                <w:p>
                  <w:pPr>
                    <w:bidi w:val="0"/>
                    <w:jc w:val="center"/>
                    <w:rPr>
                      <w:rFonts w:hint="default"/>
                      <w:strike w:val="0"/>
                      <w:dstrike w:val="0"/>
                      <w:sz w:val="21"/>
                      <w:szCs w:val="21"/>
                      <w:u w:val="single"/>
                      <w:lang w:val="en-US" w:eastAsia="zh-CN"/>
                    </w:rPr>
                  </w:pPr>
                  <w:r>
                    <w:rPr>
                      <w:rFonts w:hint="eastAsia"/>
                      <w:strike w:val="0"/>
                      <w:dstrike w:val="0"/>
                      <w:sz w:val="21"/>
                      <w:szCs w:val="21"/>
                      <w:u w:val="single"/>
                      <w:lang w:val="en-US" w:eastAsia="zh-CN"/>
                    </w:rPr>
                    <w:t>外购</w:t>
                  </w:r>
                </w:p>
              </w:tc>
              <w:tc>
                <w:tcPr>
                  <w:tcW w:w="542" w:type="pct"/>
                  <w:tcBorders>
                    <w:tl2br w:val="nil"/>
                    <w:tr2bl w:val="nil"/>
                  </w:tcBorders>
                  <w:noWrap w:val="0"/>
                  <w:vAlign w:val="center"/>
                </w:tcPr>
                <w:p>
                  <w:pPr>
                    <w:bidi w:val="0"/>
                    <w:jc w:val="center"/>
                    <w:rPr>
                      <w:rFonts w:hint="default"/>
                      <w:strike w:val="0"/>
                      <w:dstrike w:val="0"/>
                      <w:sz w:val="21"/>
                      <w:szCs w:val="21"/>
                      <w:u w:val="singl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ascii="Times New Roman" w:hAnsi="Times New Roman" w:eastAsia="宋体" w:cs="宋体"/>
                <w:color w:val="000000" w:themeColor="text1"/>
                <w:spacing w:val="0"/>
                <w:position w:val="0"/>
                <w:sz w:val="24"/>
                <w:szCs w:val="24"/>
                <w14:textFill>
                  <w14:solidFill>
                    <w14:schemeClr w14:val="tx1"/>
                  </w14:solidFill>
                </w14:textFill>
              </w:rPr>
            </w:pPr>
            <w:r>
              <w:rPr>
                <w:rFonts w:hint="eastAsia" w:cs="宋体"/>
                <w:color w:val="000000" w:themeColor="text1"/>
                <w:spacing w:val="0"/>
                <w:position w:val="0"/>
                <w:sz w:val="24"/>
                <w:szCs w:val="24"/>
                <w:lang w:val="en-US" w:eastAsia="zh-CN"/>
                <w14:textFill>
                  <w14:solidFill>
                    <w14:schemeClr w14:val="tx1"/>
                  </w14:solidFill>
                </w14:textFill>
              </w:rPr>
              <w:t>6</w:t>
            </w:r>
            <w:r>
              <w:rPr>
                <w:rFonts w:hint="eastAsia" w:ascii="Times New Roman" w:hAnsi="Times New Roman" w:eastAsia="宋体" w:cs="宋体"/>
                <w:color w:val="000000" w:themeColor="text1"/>
                <w:spacing w:val="0"/>
                <w:position w:val="0"/>
                <w:sz w:val="24"/>
                <w:szCs w:val="24"/>
                <w:lang w:val="en-US" w:eastAsia="zh-CN"/>
                <w14:textFill>
                  <w14:solidFill>
                    <w14:schemeClr w14:val="tx1"/>
                  </w14:solidFill>
                </w14:textFill>
              </w:rPr>
              <w:t>、</w:t>
            </w:r>
            <w:r>
              <w:rPr>
                <w:rFonts w:ascii="Times New Roman" w:hAnsi="Times New Roman" w:eastAsia="宋体" w:cs="宋体"/>
                <w:color w:val="000000" w:themeColor="text1"/>
                <w:spacing w:val="0"/>
                <w:position w:val="0"/>
                <w:sz w:val="24"/>
                <w:szCs w:val="24"/>
                <w14:textFill>
                  <w14:solidFill>
                    <w14:schemeClr w14:val="tx1"/>
                  </w14:solidFill>
                </w14:textFill>
              </w:rPr>
              <w:t>公用工程</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1</w:t>
            </w:r>
            <w:r>
              <w:rPr>
                <w:rFonts w:ascii="Times New Roman" w:hAnsi="Times New Roman" w:eastAsia="宋体"/>
                <w:spacing w:val="0"/>
                <w:position w:val="0"/>
                <w:sz w:val="24"/>
              </w:rPr>
              <w:t>）给水：本项目运营过程中有医疗用水、生活用水、食堂用水，采用本地供水管网为项目</w:t>
            </w:r>
            <w:r>
              <w:rPr>
                <w:rFonts w:hint="eastAsia" w:ascii="Times New Roman" w:hAnsi="Times New Roman"/>
                <w:spacing w:val="0"/>
                <w:position w:val="0"/>
                <w:sz w:val="24"/>
                <w:lang w:eastAsia="zh-CN"/>
              </w:rPr>
              <w:t>供水</w:t>
            </w:r>
            <w:r>
              <w:rPr>
                <w:rFonts w:ascii="Times New Roman" w:hAnsi="Times New Roman" w:eastAsia="宋体"/>
                <w:spacing w:val="0"/>
                <w:position w:val="0"/>
                <w:sz w:val="24"/>
              </w:rPr>
              <w:t>水源。</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color w:val="auto"/>
                <w:sz w:val="24"/>
                <w:szCs w:val="24"/>
                <w:vertAlign w:val="baseline"/>
                <w:lang w:val="en-US" w:eastAsia="zh-CN"/>
              </w:rPr>
            </w:pPr>
            <w:r>
              <w:rPr>
                <w:rFonts w:hint="eastAsia" w:ascii="Times New Roman" w:hAnsi="Times New Roman" w:eastAsia="宋体" w:cs="宋体"/>
                <w:spacing w:val="0"/>
                <w:position w:val="0"/>
                <w:sz w:val="24"/>
                <w:szCs w:val="24"/>
              </w:rPr>
              <w:t>（2）排水：本项目主要污水为医疗废水、生活污水和食堂废水</w:t>
            </w:r>
            <w:r>
              <w:rPr>
                <w:rFonts w:hint="eastAsia" w:ascii="Times New Roman" w:hAnsi="Times New Roman" w:cs="宋体"/>
                <w:spacing w:val="0"/>
                <w:position w:val="0"/>
                <w:sz w:val="24"/>
                <w:szCs w:val="24"/>
                <w:lang w:eastAsia="zh-CN"/>
              </w:rPr>
              <w:t>，</w:t>
            </w:r>
            <w:r>
              <w:rPr>
                <w:rFonts w:hint="eastAsia" w:ascii="Times New Roman" w:hAnsi="Times New Roman" w:eastAsia="宋体" w:cs="Times New Roman"/>
                <w:strike w:val="0"/>
                <w:dstrike w:val="0"/>
                <w:color w:val="auto"/>
                <w:highlight w:val="none"/>
                <w:u w:val="single"/>
                <w:lang w:val="en-US" w:eastAsia="zh-CN"/>
              </w:rPr>
              <w:t>院区排水实行雨污分流制，</w:t>
            </w:r>
            <w:r>
              <w:rPr>
                <w:rFonts w:hint="eastAsia" w:ascii="Times New Roman" w:hAnsi="Times New Roman" w:eastAsia="宋体" w:cs="Times New Roman"/>
                <w:sz w:val="24"/>
                <w:szCs w:val="24"/>
                <w:highlight w:val="none"/>
                <w:u w:val="single"/>
                <w:lang w:val="en-US" w:eastAsia="zh-CN"/>
              </w:rPr>
              <w:t>雨水排入市政雨水管网</w:t>
            </w:r>
            <w:r>
              <w:rPr>
                <w:rFonts w:hint="eastAsia" w:ascii="Times New Roman" w:hAnsi="Times New Roman" w:eastAsia="宋体" w:cs="宋体"/>
                <w:spacing w:val="0"/>
                <w:position w:val="0"/>
                <w:sz w:val="24"/>
                <w:szCs w:val="24"/>
              </w:rPr>
              <w:t>。</w:t>
            </w:r>
            <w:r>
              <w:rPr>
                <w:rFonts w:hint="eastAsia" w:ascii="Times New Roman" w:hAnsi="Times New Roman" w:eastAsia="宋体" w:cs="宋体"/>
                <w:color w:val="auto"/>
                <w:sz w:val="24"/>
                <w:szCs w:val="24"/>
                <w:highlight w:val="none"/>
                <w:lang w:val="en-US" w:eastAsia="zh-CN"/>
              </w:rPr>
              <w:t>近期</w:t>
            </w:r>
            <w:r>
              <w:rPr>
                <w:rFonts w:hint="eastAsia"/>
                <w:color w:val="auto"/>
                <w:sz w:val="24"/>
                <w:szCs w:val="24"/>
                <w:highlight w:val="none"/>
                <w:lang w:val="en-US" w:eastAsia="zh-CN"/>
              </w:rPr>
              <w:t>食堂废水经隔油池+化粪池处理后达标排入北侧洣水，医疗废水经化粪池+</w:t>
            </w:r>
            <w:r>
              <w:rPr>
                <w:rFonts w:hint="eastAsia" w:ascii="Times New Roman" w:cs="Times New Roman"/>
                <w:color w:val="auto"/>
                <w:sz w:val="24"/>
                <w:szCs w:val="24"/>
                <w:vertAlign w:val="baseline"/>
                <w:lang w:val="en-US" w:eastAsia="zh-CN"/>
              </w:rPr>
              <w:t>污水处理站处理后达标排入项目北侧洣水</w:t>
            </w:r>
            <w:r>
              <w:rPr>
                <w:rFonts w:hint="eastAsia" w:cs="Times New Roman"/>
                <w:color w:val="auto"/>
                <w:sz w:val="24"/>
                <w:szCs w:val="24"/>
                <w:vertAlign w:val="baseline"/>
                <w:lang w:val="en-US" w:eastAsia="zh-CN"/>
              </w:rPr>
              <w:t>；远期食堂废水经隔油池+化粪池处理，</w:t>
            </w:r>
            <w:r>
              <w:rPr>
                <w:rFonts w:hint="eastAsia"/>
                <w:color w:val="auto"/>
                <w:sz w:val="24"/>
                <w:szCs w:val="24"/>
                <w:highlight w:val="none"/>
                <w:lang w:val="en-US" w:eastAsia="zh-CN"/>
              </w:rPr>
              <w:t>医疗废水经化粪池+</w:t>
            </w:r>
            <w:r>
              <w:rPr>
                <w:rFonts w:hint="eastAsia" w:ascii="Times New Roman" w:cs="Times New Roman"/>
                <w:color w:val="auto"/>
                <w:sz w:val="24"/>
                <w:szCs w:val="24"/>
                <w:vertAlign w:val="baseline"/>
                <w:lang w:val="en-US" w:eastAsia="zh-CN"/>
              </w:rPr>
              <w:t>污水处理站处理后</w:t>
            </w:r>
            <w:r>
              <w:rPr>
                <w:rFonts w:hint="eastAsia" w:cs="Times New Roman"/>
                <w:color w:val="auto"/>
                <w:sz w:val="24"/>
                <w:szCs w:val="24"/>
                <w:vertAlign w:val="baseline"/>
                <w:lang w:val="en-US" w:eastAsia="zh-CN"/>
              </w:rPr>
              <w:t>最终</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3</w:t>
            </w:r>
            <w:r>
              <w:rPr>
                <w:rFonts w:ascii="Times New Roman" w:hAnsi="Times New Roman" w:eastAsia="宋体"/>
                <w:spacing w:val="0"/>
                <w:position w:val="0"/>
                <w:sz w:val="24"/>
              </w:rPr>
              <w:t>）供电：本项目用电由本地电网供给。</w:t>
            </w:r>
            <w:r>
              <w:rPr>
                <w:rFonts w:hint="eastAsia" w:ascii="Times New Roman" w:hAnsi="Times New Roman" w:eastAsia="宋体" w:cs="Times New Roman"/>
                <w:strike w:val="0"/>
                <w:dstrike w:val="0"/>
                <w:color w:val="auto"/>
                <w:highlight w:val="none"/>
                <w:lang w:val="en-US" w:eastAsia="zh-CN"/>
              </w:rPr>
              <w:t>设置1台30kw备用发电机</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4</w:t>
            </w:r>
            <w:r>
              <w:rPr>
                <w:rFonts w:ascii="Times New Roman" w:hAnsi="Times New Roman" w:eastAsia="宋体"/>
                <w:spacing w:val="0"/>
                <w:position w:val="0"/>
                <w:sz w:val="24"/>
              </w:rPr>
              <w:t>）消防：本项目配置若干室外消火栓、</w:t>
            </w:r>
            <w:r>
              <w:rPr>
                <w:rFonts w:hint="eastAsia" w:ascii="Times New Roman" w:hAnsi="Times New Roman"/>
                <w:spacing w:val="0"/>
                <w:position w:val="0"/>
                <w:sz w:val="24"/>
                <w:lang w:eastAsia="zh-CN"/>
              </w:rPr>
              <w:t>室内消火栓</w:t>
            </w:r>
            <w:r>
              <w:rPr>
                <w:rFonts w:ascii="Times New Roman" w:hAnsi="Times New Roman" w:eastAsia="宋体"/>
                <w:spacing w:val="0"/>
                <w:position w:val="0"/>
                <w:sz w:val="24"/>
              </w:rPr>
              <w:t>、建筑灭火器。</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hint="eastAsia" w:ascii="Times New Roman" w:hAnsi="Times New Roman" w:eastAsia="宋体"/>
                <w:spacing w:val="0"/>
                <w:position w:val="0"/>
                <w:sz w:val="24"/>
                <w:lang w:val="en-US" w:eastAsia="zh-CN"/>
              </w:rPr>
              <w:t>5</w:t>
            </w:r>
            <w:r>
              <w:rPr>
                <w:rFonts w:ascii="Times New Roman" w:hAnsi="Times New Roman" w:eastAsia="宋体"/>
                <w:spacing w:val="0"/>
                <w:position w:val="0"/>
                <w:sz w:val="24"/>
              </w:rPr>
              <w:t>）消毒：本项目各病房内以及所有公共区域定期由保洁人员喷洒水与消毒液按照一定比例配置的溶液进行喷洒消毒。</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lang w:val="en-US" w:eastAsia="zh-CN"/>
              </w:rPr>
            </w:pPr>
            <w:r>
              <w:rPr>
                <w:rFonts w:hint="eastAsia" w:ascii="Times New Roman" w:hAnsi="Times New Roman"/>
                <w:spacing w:val="0"/>
                <w:w w:val="100"/>
                <w:position w:val="0"/>
                <w:sz w:val="24"/>
                <w:szCs w:val="24"/>
                <w:lang w:val="en-US" w:eastAsia="zh-CN"/>
              </w:rPr>
              <w:t>7</w:t>
            </w:r>
            <w:r>
              <w:rPr>
                <w:rFonts w:hint="eastAsia" w:ascii="Times New Roman" w:hAnsi="Times New Roman" w:eastAsia="宋体"/>
                <w:spacing w:val="0"/>
                <w:w w:val="100"/>
                <w:position w:val="0"/>
                <w:sz w:val="24"/>
                <w:szCs w:val="24"/>
                <w:lang w:val="en-US" w:eastAsia="zh-CN"/>
              </w:rPr>
              <w:t>、水平衡</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sz w:val="24"/>
                <w:szCs w:val="24"/>
                <w:u w:val="single" w:color="auto"/>
                <w:lang w:val="en-US" w:eastAsia="zh-CN"/>
              </w:rPr>
            </w:pPr>
            <w:r>
              <w:rPr>
                <w:rFonts w:hint="eastAsia"/>
                <w:color w:val="auto"/>
                <w:sz w:val="24"/>
                <w:szCs w:val="24"/>
                <w:u w:val="single" w:color="auto"/>
                <w:lang w:val="en-US" w:eastAsia="zh-CN"/>
              </w:rPr>
              <w:t>本项目为已建成运行的项目，污水站出口暂未安装流量计，因此排水量根据排污系数核算。根据《湖南省用水定额》(</w:t>
            </w:r>
            <w:r>
              <w:rPr>
                <w:rFonts w:hint="default"/>
                <w:color w:val="auto"/>
                <w:sz w:val="24"/>
                <w:szCs w:val="24"/>
                <w:u w:val="single" w:color="auto"/>
                <w:lang w:val="en-US" w:eastAsia="zh-CN"/>
              </w:rPr>
              <w:t>DB43/T388-2020</w:t>
            </w:r>
            <w:r>
              <w:rPr>
                <w:rFonts w:hint="eastAsia"/>
                <w:color w:val="auto"/>
                <w:sz w:val="24"/>
                <w:szCs w:val="24"/>
                <w:u w:val="single" w:color="auto"/>
                <w:lang w:val="en-US" w:eastAsia="zh-CN"/>
              </w:rPr>
              <w:t>)、《建筑给水排水设计规范（</w:t>
            </w:r>
            <w:r>
              <w:rPr>
                <w:rFonts w:hint="default"/>
                <w:color w:val="auto"/>
                <w:sz w:val="24"/>
                <w:szCs w:val="24"/>
                <w:u w:val="single" w:color="auto"/>
                <w:lang w:val="en-US" w:eastAsia="zh-CN"/>
              </w:rPr>
              <w:t xml:space="preserve">2009 </w:t>
            </w:r>
            <w:r>
              <w:rPr>
                <w:rFonts w:hint="eastAsia"/>
                <w:color w:val="auto"/>
                <w:sz w:val="24"/>
                <w:szCs w:val="24"/>
                <w:u w:val="single" w:color="auto"/>
                <w:lang w:val="en-US" w:eastAsia="zh-CN"/>
              </w:rPr>
              <w:t>年版）》(</w:t>
            </w:r>
            <w:r>
              <w:rPr>
                <w:rFonts w:hint="default"/>
                <w:color w:val="auto"/>
                <w:sz w:val="24"/>
                <w:szCs w:val="24"/>
                <w:u w:val="single" w:color="auto"/>
                <w:lang w:val="en-US" w:eastAsia="zh-CN"/>
              </w:rPr>
              <w:t>GB50015-2003</w:t>
            </w:r>
            <w:r>
              <w:rPr>
                <w:rFonts w:hint="eastAsia"/>
                <w:color w:val="auto"/>
                <w:sz w:val="24"/>
                <w:szCs w:val="24"/>
                <w:u w:val="single" w:color="auto"/>
                <w:lang w:val="en-US" w:eastAsia="zh-CN"/>
              </w:rPr>
              <w:t>）和</w:t>
            </w:r>
            <w:r>
              <w:rPr>
                <w:rStyle w:val="18"/>
                <w:rFonts w:hint="default" w:ascii="Times New Roman" w:hAnsi="Times New Roman" w:cs="Times New Roman"/>
                <w:kern w:val="0"/>
                <w:sz w:val="24"/>
                <w:szCs w:val="24"/>
                <w:highlight w:val="none"/>
                <w:u w:val="single" w:color="auto"/>
                <w:lang w:val="en-US" w:eastAsia="zh-CN"/>
              </w:rPr>
              <w:t>参照《医院给排水设计规范》中相关的用水标准，住院病人250</w:t>
            </w:r>
            <w:r>
              <w:rPr>
                <w:rStyle w:val="18"/>
                <w:rFonts w:hint="eastAsia" w:cs="Times New Roman"/>
                <w:kern w:val="0"/>
                <w:sz w:val="24"/>
                <w:szCs w:val="24"/>
                <w:highlight w:val="none"/>
                <w:u w:val="single" w:color="auto"/>
                <w:lang w:val="en-US" w:eastAsia="zh-CN"/>
              </w:rPr>
              <w:t>～</w:t>
            </w:r>
            <w:r>
              <w:rPr>
                <w:rStyle w:val="18"/>
                <w:rFonts w:hint="default" w:ascii="Times New Roman" w:hAnsi="Times New Roman" w:cs="Times New Roman"/>
                <w:kern w:val="0"/>
                <w:sz w:val="24"/>
                <w:szCs w:val="24"/>
                <w:highlight w:val="none"/>
                <w:u w:val="single" w:color="auto"/>
                <w:lang w:val="en-US" w:eastAsia="zh-CN"/>
              </w:rPr>
              <w:t>400L/d·床，</w:t>
            </w:r>
            <w:r>
              <w:rPr>
                <w:rFonts w:hint="eastAsia"/>
                <w:color w:val="auto"/>
                <w:sz w:val="24"/>
                <w:szCs w:val="24"/>
                <w:u w:val="single" w:color="auto"/>
                <w:lang w:val="en-US" w:eastAsia="zh-CN"/>
              </w:rPr>
              <w:t>结合卫生院实际情况，住院病人（附近居民离家近）均不在医院住宿过夜，仅白天打点滴，所以医院用水按25</w:t>
            </w:r>
            <w:r>
              <w:rPr>
                <w:rFonts w:hint="default"/>
                <w:color w:val="auto"/>
                <w:sz w:val="24"/>
                <w:szCs w:val="24"/>
                <w:u w:val="single" w:color="auto"/>
                <w:lang w:val="en-US" w:eastAsia="zh-CN"/>
              </w:rPr>
              <w:t>0L/</w:t>
            </w:r>
            <w:r>
              <w:rPr>
                <w:rFonts w:hint="eastAsia"/>
                <w:color w:val="auto"/>
                <w:sz w:val="24"/>
                <w:szCs w:val="24"/>
                <w:u w:val="single" w:color="auto"/>
                <w:lang w:val="en-US" w:eastAsia="zh-CN"/>
              </w:rPr>
              <w:t>床</w:t>
            </w:r>
            <w:r>
              <w:rPr>
                <w:rFonts w:hint="default"/>
                <w:color w:val="auto"/>
                <w:sz w:val="24"/>
                <w:szCs w:val="24"/>
                <w:u w:val="single" w:color="auto"/>
                <w:lang w:val="en-US" w:eastAsia="zh-CN"/>
              </w:rPr>
              <w:t>•d</w:t>
            </w:r>
            <w:r>
              <w:rPr>
                <w:rFonts w:hint="eastAsia"/>
                <w:color w:val="auto"/>
                <w:sz w:val="24"/>
                <w:szCs w:val="24"/>
                <w:u w:val="single" w:color="auto"/>
                <w:lang w:val="en-US" w:eastAsia="zh-CN"/>
              </w:rPr>
              <w:t>（全院综合）</w:t>
            </w:r>
            <w:r>
              <w:rPr>
                <w:rFonts w:hint="eastAsia"/>
                <w:sz w:val="24"/>
                <w:szCs w:val="24"/>
                <w:u w:val="single" w:color="auto"/>
                <w:lang w:val="en-US" w:eastAsia="zh-CN"/>
              </w:rPr>
              <w:t xml:space="preserve">，病床数量按最大量34计算；门急诊用水量为 </w:t>
            </w:r>
            <w:r>
              <w:rPr>
                <w:rFonts w:hint="default"/>
                <w:sz w:val="24"/>
                <w:szCs w:val="24"/>
                <w:u w:val="single" w:color="auto"/>
                <w:lang w:val="en-US" w:eastAsia="zh-CN"/>
              </w:rPr>
              <w:t>15L/</w:t>
            </w:r>
            <w:r>
              <w:rPr>
                <w:rFonts w:hint="eastAsia"/>
                <w:sz w:val="24"/>
                <w:szCs w:val="24"/>
                <w:u w:val="single" w:color="auto"/>
                <w:lang w:val="en-US" w:eastAsia="zh-CN"/>
              </w:rPr>
              <w:t>人</w:t>
            </w:r>
            <w:r>
              <w:rPr>
                <w:rFonts w:hint="default"/>
                <w:sz w:val="24"/>
                <w:szCs w:val="24"/>
                <w:u w:val="single" w:color="auto"/>
                <w:lang w:val="en-US" w:eastAsia="zh-CN"/>
              </w:rPr>
              <w:t>•</w:t>
            </w:r>
            <w:r>
              <w:rPr>
                <w:rFonts w:hint="eastAsia"/>
                <w:sz w:val="24"/>
                <w:szCs w:val="24"/>
                <w:u w:val="single" w:color="auto"/>
                <w:lang w:val="en-US" w:eastAsia="zh-CN"/>
              </w:rPr>
              <w:t>次，每日门急诊人数约60人；医务人员用水量</w:t>
            </w:r>
            <w:r>
              <w:rPr>
                <w:rFonts w:hint="default"/>
                <w:sz w:val="24"/>
                <w:szCs w:val="24"/>
                <w:u w:val="single" w:color="auto"/>
                <w:lang w:val="en-US" w:eastAsia="zh-CN"/>
              </w:rPr>
              <w:t>45L/</w:t>
            </w:r>
            <w:r>
              <w:rPr>
                <w:rFonts w:hint="eastAsia"/>
                <w:sz w:val="24"/>
                <w:szCs w:val="24"/>
                <w:u w:val="single" w:color="auto"/>
                <w:lang w:val="en-US" w:eastAsia="zh-CN"/>
              </w:rPr>
              <w:t>人</w:t>
            </w:r>
            <w:r>
              <w:rPr>
                <w:rFonts w:hint="default"/>
                <w:sz w:val="24"/>
                <w:szCs w:val="24"/>
                <w:u w:val="single" w:color="auto"/>
                <w:lang w:val="en-US" w:eastAsia="zh-CN"/>
              </w:rPr>
              <w:t>•d</w:t>
            </w:r>
            <w:r>
              <w:rPr>
                <w:rFonts w:hint="eastAsia"/>
                <w:sz w:val="24"/>
                <w:szCs w:val="24"/>
                <w:u w:val="single" w:color="auto"/>
                <w:lang w:val="en-US" w:eastAsia="zh-CN"/>
              </w:rPr>
              <w:t xml:space="preserve">，医务人员为31人；食堂用水量为 </w:t>
            </w:r>
            <w:r>
              <w:rPr>
                <w:rFonts w:hint="default"/>
                <w:sz w:val="24"/>
                <w:szCs w:val="24"/>
                <w:u w:val="single" w:color="auto"/>
                <w:lang w:val="en-US" w:eastAsia="zh-CN"/>
              </w:rPr>
              <w:t>2</w:t>
            </w:r>
            <w:r>
              <w:rPr>
                <w:rFonts w:hint="eastAsia"/>
                <w:sz w:val="24"/>
                <w:szCs w:val="24"/>
                <w:u w:val="single" w:color="auto"/>
                <w:lang w:val="en-US" w:eastAsia="zh-CN"/>
              </w:rPr>
              <w:t>0</w:t>
            </w:r>
            <w:r>
              <w:rPr>
                <w:rFonts w:hint="default"/>
                <w:sz w:val="24"/>
                <w:szCs w:val="24"/>
                <w:u w:val="single" w:color="auto"/>
                <w:lang w:val="en-US" w:eastAsia="zh-CN"/>
              </w:rPr>
              <w:t>L/</w:t>
            </w:r>
            <w:r>
              <w:rPr>
                <w:rFonts w:hint="eastAsia"/>
                <w:sz w:val="24"/>
                <w:szCs w:val="24"/>
                <w:u w:val="single" w:color="auto"/>
                <w:lang w:val="en-US" w:eastAsia="zh-CN"/>
              </w:rPr>
              <w:t>人</w:t>
            </w:r>
            <w:r>
              <w:rPr>
                <w:rFonts w:hint="default"/>
                <w:sz w:val="24"/>
                <w:szCs w:val="24"/>
                <w:u w:val="single" w:color="auto"/>
                <w:lang w:val="en-US" w:eastAsia="zh-CN"/>
              </w:rPr>
              <w:t>•d</w:t>
            </w:r>
            <w:r>
              <w:rPr>
                <w:rFonts w:hint="eastAsia"/>
                <w:sz w:val="24"/>
                <w:szCs w:val="24"/>
                <w:u w:val="single" w:color="auto"/>
                <w:lang w:val="en-US" w:eastAsia="zh-CN"/>
              </w:rPr>
              <w:t>，食堂就餐人数按最大31人计；</w:t>
            </w:r>
            <w:r>
              <w:rPr>
                <w:rFonts w:hint="eastAsia"/>
                <w:color w:val="auto"/>
                <w:sz w:val="24"/>
                <w:szCs w:val="24"/>
                <w:u w:val="single" w:color="auto"/>
                <w:lang w:val="en-US" w:eastAsia="zh-CN"/>
              </w:rPr>
              <w:t>本项目门诊、住院及办公室建筑面积约4900m</w:t>
            </w:r>
            <w:r>
              <w:rPr>
                <w:rFonts w:hint="eastAsia"/>
                <w:color w:val="auto"/>
                <w:sz w:val="24"/>
                <w:szCs w:val="24"/>
                <w:u w:val="single" w:color="auto"/>
                <w:vertAlign w:val="superscript"/>
                <w:lang w:val="en-US" w:eastAsia="zh-CN"/>
              </w:rPr>
              <w:t>2</w:t>
            </w:r>
            <w:r>
              <w:rPr>
                <w:rFonts w:hint="eastAsia"/>
                <w:color w:val="auto"/>
                <w:sz w:val="24"/>
                <w:szCs w:val="24"/>
                <w:u w:val="single" w:color="auto"/>
                <w:lang w:val="en-US" w:eastAsia="zh-CN"/>
              </w:rPr>
              <w:t>，</w:t>
            </w:r>
            <w:r>
              <w:rPr>
                <w:rStyle w:val="18"/>
                <w:rFonts w:hint="default" w:ascii="Times New Roman" w:hAnsi="Times New Roman" w:cs="Times New Roman"/>
                <w:color w:val="auto"/>
                <w:kern w:val="0"/>
                <w:sz w:val="24"/>
                <w:szCs w:val="24"/>
                <w:highlight w:val="none"/>
                <w:u w:val="single" w:color="auto"/>
                <w:lang w:val="en-US" w:eastAsia="zh-CN"/>
              </w:rPr>
              <w:t>地面消毒、拖地用水按0.5L/m</w:t>
            </w:r>
            <w:r>
              <w:rPr>
                <w:rStyle w:val="18"/>
                <w:rFonts w:hint="default" w:ascii="Times New Roman" w:hAnsi="Times New Roman" w:cs="Times New Roman"/>
                <w:color w:val="auto"/>
                <w:kern w:val="0"/>
                <w:sz w:val="24"/>
                <w:szCs w:val="24"/>
                <w:highlight w:val="none"/>
                <w:u w:val="single" w:color="auto"/>
                <w:vertAlign w:val="superscript"/>
                <w:lang w:val="en-US" w:eastAsia="zh-CN"/>
              </w:rPr>
              <w:t>2</w:t>
            </w:r>
            <w:r>
              <w:rPr>
                <w:rStyle w:val="18"/>
                <w:rFonts w:hint="default" w:ascii="Times New Roman" w:hAnsi="Times New Roman" w:cs="Times New Roman"/>
                <w:color w:val="auto"/>
                <w:kern w:val="0"/>
                <w:sz w:val="24"/>
                <w:szCs w:val="24"/>
                <w:highlight w:val="none"/>
                <w:u w:val="single" w:color="auto"/>
                <w:lang w:val="en-US" w:eastAsia="zh-CN"/>
              </w:rPr>
              <w:t>·d，</w:t>
            </w:r>
            <w:r>
              <w:rPr>
                <w:rStyle w:val="18"/>
                <w:rFonts w:hint="eastAsia" w:ascii="Times New Roman" w:hAnsi="Times New Roman" w:cs="Times New Roman"/>
                <w:color w:val="auto"/>
                <w:kern w:val="0"/>
                <w:sz w:val="24"/>
                <w:szCs w:val="24"/>
                <w:highlight w:val="none"/>
                <w:u w:val="single" w:color="auto"/>
                <w:lang w:val="en-US" w:eastAsia="zh-CN"/>
              </w:rPr>
              <w:t>则拖地用水为2.</w:t>
            </w:r>
            <w:r>
              <w:rPr>
                <w:rStyle w:val="18"/>
                <w:rFonts w:hint="eastAsia" w:cs="Times New Roman"/>
                <w:color w:val="auto"/>
                <w:kern w:val="0"/>
                <w:sz w:val="24"/>
                <w:szCs w:val="24"/>
                <w:highlight w:val="none"/>
                <w:u w:val="single" w:color="auto"/>
                <w:lang w:val="en-US" w:eastAsia="zh-CN"/>
              </w:rPr>
              <w:t>45</w:t>
            </w:r>
            <w:r>
              <w:rPr>
                <w:rStyle w:val="18"/>
                <w:rFonts w:hint="eastAsia" w:ascii="Times New Roman" w:hAnsi="Times New Roman" w:cs="Times New Roman"/>
                <w:color w:val="auto"/>
                <w:kern w:val="0"/>
                <w:sz w:val="24"/>
                <w:szCs w:val="24"/>
                <w:highlight w:val="none"/>
                <w:u w:val="single" w:color="auto"/>
                <w:lang w:val="en-US" w:eastAsia="zh-CN"/>
              </w:rPr>
              <w:t>t</w:t>
            </w:r>
            <w:r>
              <w:rPr>
                <w:rStyle w:val="18"/>
                <w:rFonts w:hint="eastAsia" w:ascii="Times New Roman" w:hAnsi="Times New Roman" w:cs="Times New Roman"/>
                <w:kern w:val="0"/>
                <w:sz w:val="24"/>
                <w:szCs w:val="24"/>
                <w:highlight w:val="none"/>
                <w:u w:val="single" w:color="auto"/>
                <w:lang w:val="en-US" w:eastAsia="zh-CN"/>
              </w:rPr>
              <w:t>/d</w:t>
            </w:r>
            <w:r>
              <w:rPr>
                <w:rFonts w:hint="eastAsia"/>
                <w:sz w:val="24"/>
                <w:szCs w:val="24"/>
                <w:u w:val="single" w:color="auto"/>
                <w:lang w:val="en-US" w:eastAsia="zh-CN"/>
              </w:rPr>
              <w:t>；每日煎药数量约5副，每副用水按</w:t>
            </w:r>
            <w:r>
              <w:rPr>
                <w:rFonts w:hint="default"/>
                <w:sz w:val="24"/>
                <w:szCs w:val="24"/>
                <w:u w:val="single" w:color="auto"/>
                <w:lang w:val="en-US" w:eastAsia="zh-CN"/>
              </w:rPr>
              <w:t>2L</w:t>
            </w:r>
            <w:r>
              <w:rPr>
                <w:rFonts w:hint="eastAsia"/>
                <w:sz w:val="24"/>
                <w:szCs w:val="24"/>
                <w:u w:val="single" w:color="auto"/>
                <w:lang w:val="en-US" w:eastAsia="zh-CN"/>
              </w:rPr>
              <w:t>计，则煎药用水</w:t>
            </w:r>
            <w:r>
              <w:rPr>
                <w:rFonts w:hint="default"/>
                <w:sz w:val="24"/>
                <w:szCs w:val="24"/>
                <w:u w:val="single" w:color="auto"/>
                <w:lang w:val="en-US" w:eastAsia="zh-CN"/>
              </w:rPr>
              <w:t>0.0</w:t>
            </w:r>
            <w:r>
              <w:rPr>
                <w:rFonts w:hint="eastAsia"/>
                <w:sz w:val="24"/>
                <w:szCs w:val="24"/>
                <w:u w:val="single" w:color="auto"/>
                <w:lang w:val="en-US" w:eastAsia="zh-CN"/>
              </w:rPr>
              <w:t>1</w:t>
            </w:r>
            <w:r>
              <w:rPr>
                <w:rFonts w:hint="default"/>
                <w:sz w:val="24"/>
                <w:szCs w:val="24"/>
                <w:u w:val="single" w:color="auto"/>
                <w:lang w:val="en-US" w:eastAsia="zh-CN"/>
              </w:rPr>
              <w:t>t/d</w:t>
            </w:r>
            <w:r>
              <w:rPr>
                <w:rFonts w:hint="eastAsia"/>
                <w:sz w:val="24"/>
                <w:szCs w:val="24"/>
                <w:u w:val="single" w:color="auto"/>
                <w:lang w:val="en-US" w:eastAsia="zh-CN"/>
              </w:rPr>
              <w:t>，煎药机清洗用水</w:t>
            </w:r>
            <w:r>
              <w:rPr>
                <w:rFonts w:hint="default"/>
                <w:sz w:val="24"/>
                <w:szCs w:val="24"/>
                <w:u w:val="single" w:color="auto"/>
                <w:lang w:val="en-US" w:eastAsia="zh-CN"/>
              </w:rPr>
              <w:t>0.0</w:t>
            </w:r>
            <w:r>
              <w:rPr>
                <w:rFonts w:hint="eastAsia"/>
                <w:sz w:val="24"/>
                <w:szCs w:val="24"/>
                <w:u w:val="single" w:color="auto"/>
                <w:lang w:val="en-US" w:eastAsia="zh-CN"/>
              </w:rPr>
              <w:t>1</w:t>
            </w:r>
            <w:r>
              <w:rPr>
                <w:rFonts w:hint="default"/>
                <w:sz w:val="24"/>
                <w:szCs w:val="24"/>
                <w:u w:val="single" w:color="auto"/>
                <w:lang w:val="en-US" w:eastAsia="zh-CN"/>
              </w:rPr>
              <w:t>t/d</w:t>
            </w:r>
            <w:r>
              <w:rPr>
                <w:rFonts w:hint="eastAsia"/>
                <w:sz w:val="24"/>
                <w:szCs w:val="24"/>
                <w:u w:val="single" w:color="auto"/>
                <w:lang w:val="en-US" w:eastAsia="zh-CN"/>
              </w:rPr>
              <w:t>；洗衣用水按每天0.3</w:t>
            </w:r>
            <w:r>
              <w:rPr>
                <w:rFonts w:hint="default"/>
                <w:sz w:val="24"/>
                <w:szCs w:val="24"/>
                <w:u w:val="single" w:color="auto"/>
                <w:lang w:val="en-US" w:eastAsia="zh-CN"/>
              </w:rPr>
              <w:t>t</w:t>
            </w:r>
            <w:r>
              <w:rPr>
                <w:rFonts w:hint="eastAsia"/>
                <w:sz w:val="24"/>
                <w:szCs w:val="24"/>
                <w:u w:val="single" w:color="auto"/>
                <w:lang w:val="en-US" w:eastAsia="zh-CN"/>
              </w:rPr>
              <w:t>计算，全年用水量为14.185</w:t>
            </w:r>
            <w:r>
              <w:rPr>
                <w:rFonts w:hint="default"/>
                <w:sz w:val="24"/>
                <w:szCs w:val="24"/>
                <w:u w:val="single" w:color="auto"/>
                <w:lang w:val="en-US" w:eastAsia="zh-CN"/>
              </w:rPr>
              <w:t>t/d</w:t>
            </w:r>
            <w:r>
              <w:rPr>
                <w:rFonts w:hint="eastAsia"/>
                <w:sz w:val="24"/>
                <w:szCs w:val="24"/>
                <w:u w:val="single" w:color="auto"/>
                <w:lang w:val="en-US" w:eastAsia="zh-CN"/>
              </w:rPr>
              <w:t>、5177.525</w:t>
            </w:r>
            <w:r>
              <w:rPr>
                <w:rFonts w:hint="default"/>
                <w:sz w:val="24"/>
                <w:szCs w:val="24"/>
                <w:u w:val="single" w:color="auto"/>
                <w:lang w:val="en-US" w:eastAsia="zh-CN"/>
              </w:rPr>
              <w:t>t/a</w:t>
            </w:r>
            <w:r>
              <w:rPr>
                <w:rFonts w:hint="eastAsia"/>
                <w:sz w:val="24"/>
                <w:szCs w:val="24"/>
                <w:u w:val="single" w:color="auto"/>
                <w:lang w:val="en-US" w:eastAsia="zh-CN"/>
              </w:rPr>
              <w:t>。</w:t>
            </w:r>
          </w:p>
          <w:p>
            <w:pPr>
              <w:spacing w:line="240" w:lineRule="auto"/>
              <w:jc w:val="center"/>
              <w:rPr>
                <w:rFonts w:hint="eastAsia"/>
                <w:b/>
                <w:bCs/>
                <w:kern w:val="44"/>
                <w:sz w:val="21"/>
                <w:szCs w:val="21"/>
                <w:u w:val="single" w:color="auto"/>
              </w:rPr>
            </w:pPr>
            <w:r>
              <w:rPr>
                <w:rFonts w:hint="eastAsia" w:ascii="Times New Roman" w:hAnsi="Times New Roman" w:eastAsia="宋体" w:cs="Times New Roman"/>
                <w:strike w:val="0"/>
                <w:dstrike w:val="0"/>
                <w:color w:val="auto"/>
                <w:sz w:val="24"/>
                <w:szCs w:val="24"/>
                <w:highlight w:val="none"/>
                <w:u w:val="single" w:color="auto"/>
                <w:lang w:val="en-US" w:eastAsia="zh-CN"/>
              </w:rPr>
              <w:t>根据《城镇生活源产排污系数手册》，项目排水系数按</w:t>
            </w:r>
            <w:r>
              <w:rPr>
                <w:rFonts w:hint="default" w:ascii="Times New Roman" w:hAnsi="Times New Roman" w:eastAsia="宋体" w:cs="Times New Roman"/>
                <w:strike w:val="0"/>
                <w:dstrike w:val="0"/>
                <w:color w:val="auto"/>
                <w:sz w:val="24"/>
                <w:szCs w:val="24"/>
                <w:highlight w:val="none"/>
                <w:u w:val="single" w:color="auto"/>
                <w:lang w:val="en-US" w:eastAsia="zh-CN"/>
              </w:rPr>
              <w:t>0.8</w:t>
            </w:r>
            <w:r>
              <w:rPr>
                <w:rFonts w:hint="eastAsia" w:ascii="Times New Roman" w:hAnsi="Times New Roman" w:eastAsia="宋体" w:cs="Times New Roman"/>
                <w:strike w:val="0"/>
                <w:dstrike w:val="0"/>
                <w:color w:val="auto"/>
                <w:sz w:val="24"/>
                <w:szCs w:val="24"/>
                <w:highlight w:val="none"/>
                <w:u w:val="single" w:color="auto"/>
                <w:lang w:val="en-US" w:eastAsia="zh-CN"/>
              </w:rPr>
              <w:t>计，则项目废水排水量约为</w:t>
            </w:r>
            <w:r>
              <w:rPr>
                <w:rFonts w:hint="eastAsia" w:eastAsia="宋体" w:cs="Times New Roman"/>
                <w:strike w:val="0"/>
                <w:dstrike w:val="0"/>
                <w:color w:val="auto"/>
                <w:sz w:val="24"/>
                <w:szCs w:val="24"/>
                <w:highlight w:val="none"/>
                <w:u w:val="single" w:color="auto"/>
                <w:lang w:val="en-US" w:eastAsia="zh-CN"/>
              </w:rPr>
              <w:t>11.348</w:t>
            </w:r>
            <w:r>
              <w:rPr>
                <w:rFonts w:hint="default" w:ascii="Times New Roman" w:hAnsi="Times New Roman" w:eastAsia="宋体" w:cs="Times New Roman"/>
                <w:strike w:val="0"/>
                <w:dstrike w:val="0"/>
                <w:color w:val="auto"/>
                <w:sz w:val="24"/>
                <w:szCs w:val="24"/>
                <w:highlight w:val="none"/>
                <w:u w:val="single" w:color="auto"/>
                <w:lang w:val="en-US" w:eastAsia="zh-CN"/>
              </w:rPr>
              <w:t>t/d</w:t>
            </w:r>
            <w:r>
              <w:rPr>
                <w:rFonts w:hint="eastAsia" w:ascii="Times New Roman" w:hAnsi="Times New Roman" w:eastAsia="宋体" w:cs="Times New Roman"/>
                <w:strike w:val="0"/>
                <w:dstrike w:val="0"/>
                <w:color w:val="auto"/>
                <w:sz w:val="24"/>
                <w:szCs w:val="24"/>
                <w:highlight w:val="none"/>
                <w:u w:val="single" w:color="auto"/>
                <w:lang w:val="en-US" w:eastAsia="zh-CN"/>
              </w:rPr>
              <w:t>、</w:t>
            </w:r>
            <w:r>
              <w:rPr>
                <w:rFonts w:hint="eastAsia" w:eastAsia="宋体" w:cs="Times New Roman"/>
                <w:strike w:val="0"/>
                <w:dstrike w:val="0"/>
                <w:color w:val="auto"/>
                <w:sz w:val="24"/>
                <w:szCs w:val="24"/>
                <w:highlight w:val="none"/>
                <w:u w:val="single" w:color="auto"/>
                <w:lang w:val="en-US" w:eastAsia="zh-CN"/>
              </w:rPr>
              <w:t>4142.02</w:t>
            </w:r>
            <w:r>
              <w:rPr>
                <w:rFonts w:hint="default" w:ascii="Times New Roman" w:hAnsi="Times New Roman" w:eastAsia="宋体" w:cs="Times New Roman"/>
                <w:strike w:val="0"/>
                <w:dstrike w:val="0"/>
                <w:color w:val="auto"/>
                <w:sz w:val="24"/>
                <w:szCs w:val="24"/>
                <w:highlight w:val="none"/>
                <w:u w:val="single" w:color="auto"/>
                <w:lang w:val="en-US" w:eastAsia="zh-CN"/>
              </w:rPr>
              <w:t>t/a</w:t>
            </w:r>
            <w:r>
              <w:rPr>
                <w:rFonts w:hint="eastAsia" w:ascii="Times New Roman" w:hAnsi="Times New Roman" w:eastAsia="宋体" w:cs="Times New Roman"/>
                <w:strike w:val="0"/>
                <w:dstrike w:val="0"/>
                <w:color w:val="auto"/>
                <w:sz w:val="24"/>
                <w:szCs w:val="24"/>
                <w:highlight w:val="none"/>
                <w:u w:val="single" w:color="auto"/>
                <w:lang w:val="en-US" w:eastAsia="zh-CN"/>
              </w:rPr>
              <w:t>。</w:t>
            </w:r>
            <w:r>
              <w:rPr>
                <w:rFonts w:hint="eastAsia"/>
                <w:b/>
                <w:bCs/>
                <w:sz w:val="21"/>
                <w:szCs w:val="21"/>
                <w:u w:val="single" w:color="auto"/>
              </w:rPr>
              <w:t>表2-</w:t>
            </w:r>
            <w:r>
              <w:rPr>
                <w:rFonts w:hint="eastAsia"/>
                <w:b/>
                <w:bCs/>
                <w:sz w:val="21"/>
                <w:szCs w:val="21"/>
                <w:u w:val="single" w:color="auto"/>
                <w:lang w:val="en-US" w:eastAsia="zh-CN"/>
              </w:rPr>
              <w:t>4</w:t>
            </w:r>
            <w:r>
              <w:rPr>
                <w:rFonts w:hint="eastAsia"/>
                <w:b/>
                <w:bCs/>
                <w:sz w:val="21"/>
                <w:szCs w:val="21"/>
                <w:u w:val="single" w:color="auto"/>
              </w:rPr>
              <w:t xml:space="preserve"> </w:t>
            </w:r>
            <w:r>
              <w:rPr>
                <w:rFonts w:hint="eastAsia"/>
                <w:b/>
                <w:bCs/>
                <w:sz w:val="21"/>
                <w:szCs w:val="21"/>
                <w:u w:val="single" w:color="auto"/>
                <w:lang w:val="en-US" w:eastAsia="zh-CN"/>
              </w:rPr>
              <w:t>项目</w:t>
            </w:r>
            <w:r>
              <w:rPr>
                <w:rFonts w:hint="eastAsia"/>
                <w:b/>
                <w:bCs/>
                <w:kern w:val="44"/>
                <w:sz w:val="21"/>
                <w:szCs w:val="21"/>
                <w:u w:val="single" w:color="auto"/>
              </w:rPr>
              <w:t>用水</w:t>
            </w:r>
            <w:r>
              <w:rPr>
                <w:rFonts w:hint="eastAsia"/>
                <w:b/>
                <w:bCs/>
                <w:kern w:val="44"/>
                <w:sz w:val="21"/>
                <w:szCs w:val="21"/>
                <w:u w:val="single" w:color="auto"/>
                <w:lang w:eastAsia="zh-CN"/>
              </w:rPr>
              <w:t>、</w:t>
            </w:r>
            <w:r>
              <w:rPr>
                <w:rFonts w:hint="eastAsia"/>
                <w:b/>
                <w:bCs/>
                <w:kern w:val="44"/>
                <w:sz w:val="21"/>
                <w:szCs w:val="21"/>
                <w:u w:val="single" w:color="auto"/>
                <w:lang w:val="en-US" w:eastAsia="zh-CN"/>
              </w:rPr>
              <w:t>排水</w:t>
            </w:r>
            <w:r>
              <w:rPr>
                <w:rFonts w:hint="eastAsia"/>
                <w:b/>
                <w:bCs/>
                <w:kern w:val="44"/>
                <w:sz w:val="21"/>
                <w:szCs w:val="21"/>
                <w:u w:val="single" w:color="auto"/>
              </w:rPr>
              <w:t>情况一览表</w:t>
            </w:r>
          </w:p>
          <w:tbl>
            <w:tblPr>
              <w:tblStyle w:val="1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469"/>
              <w:gridCol w:w="1234"/>
              <w:gridCol w:w="831"/>
              <w:gridCol w:w="892"/>
              <w:gridCol w:w="650"/>
              <w:gridCol w:w="982"/>
              <w:gridCol w:w="1013"/>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序号</w:t>
                  </w:r>
                </w:p>
              </w:tc>
              <w:tc>
                <w:tcPr>
                  <w:tcW w:w="1165"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项目</w:t>
                  </w:r>
                </w:p>
              </w:tc>
              <w:tc>
                <w:tcPr>
                  <w:tcW w:w="785"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数量（人、次）</w:t>
                  </w:r>
                </w:p>
              </w:tc>
              <w:tc>
                <w:tcPr>
                  <w:tcW w:w="842"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单位</w:t>
                  </w:r>
                </w:p>
              </w:tc>
              <w:tc>
                <w:tcPr>
                  <w:tcW w:w="614"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用水标准</w:t>
                  </w:r>
                </w:p>
              </w:tc>
              <w:tc>
                <w:tcPr>
                  <w:tcW w:w="928" w:type="dxa"/>
                  <w:tcBorders>
                    <w:tl2br w:val="nil"/>
                    <w:tr2bl w:val="nil"/>
                  </w:tcBorders>
                  <w:noWrap w:val="0"/>
                  <w:vAlign w:val="center"/>
                </w:tcPr>
                <w:p>
                  <w:pPr>
                    <w:pStyle w:val="21"/>
                    <w:bidi w:val="0"/>
                    <w:rPr>
                      <w:rFonts w:hint="eastAsia"/>
                      <w:b/>
                      <w:bCs/>
                      <w:u w:val="single" w:color="auto"/>
                      <w:lang w:val="en-US" w:eastAsia="zh-CN"/>
                    </w:rPr>
                  </w:pPr>
                  <w:r>
                    <w:rPr>
                      <w:rFonts w:hint="eastAsia"/>
                      <w:b/>
                      <w:bCs/>
                      <w:u w:val="single" w:color="auto"/>
                      <w:lang w:val="en-US" w:eastAsia="zh-CN"/>
                    </w:rPr>
                    <w:t>日用水量</w:t>
                  </w:r>
                </w:p>
                <w:p>
                  <w:pPr>
                    <w:pStyle w:val="21"/>
                    <w:bidi w:val="0"/>
                    <w:rPr>
                      <w:rFonts w:hint="default"/>
                      <w:b/>
                      <w:bCs/>
                      <w:u w:val="single" w:color="auto"/>
                      <w:lang w:val="en-US" w:eastAsia="zh-CN"/>
                    </w:rPr>
                  </w:pPr>
                  <w:r>
                    <w:rPr>
                      <w:b/>
                      <w:bCs/>
                      <w:u w:val="single" w:color="auto"/>
                      <w:lang w:val="en-US" w:eastAsia="zh-CN"/>
                    </w:rPr>
                    <w:t>m</w:t>
                  </w:r>
                  <w:r>
                    <w:rPr>
                      <w:b/>
                      <w:bCs/>
                      <w:u w:val="single" w:color="auto"/>
                      <w:vertAlign w:val="superscript"/>
                      <w:lang w:val="en-US" w:eastAsia="zh-CN"/>
                    </w:rPr>
                    <w:t>3</w:t>
                  </w:r>
                  <w:r>
                    <w:rPr>
                      <w:b/>
                      <w:bCs/>
                      <w:u w:val="single" w:color="auto"/>
                      <w:lang w:val="en-US" w:eastAsia="zh-CN"/>
                    </w:rPr>
                    <w:t>/d</w:t>
                  </w:r>
                </w:p>
              </w:tc>
              <w:tc>
                <w:tcPr>
                  <w:tcW w:w="957"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年用水量（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/a)</w:t>
                  </w:r>
                </w:p>
              </w:tc>
              <w:tc>
                <w:tcPr>
                  <w:tcW w:w="914"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日排水量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/d</w:t>
                  </w:r>
                </w:p>
              </w:tc>
              <w:tc>
                <w:tcPr>
                  <w:tcW w:w="913" w:type="dxa"/>
                  <w:tcBorders>
                    <w:tl2br w:val="nil"/>
                    <w:tr2bl w:val="nil"/>
                  </w:tcBorders>
                  <w:noWrap w:val="0"/>
                  <w:vAlign w:val="center"/>
                </w:tcPr>
                <w:p>
                  <w:pPr>
                    <w:pStyle w:val="21"/>
                    <w:bidi w:val="0"/>
                    <w:rPr>
                      <w:rFonts w:hint="default"/>
                      <w:b/>
                      <w:bCs/>
                      <w:u w:val="single" w:color="auto"/>
                      <w:lang w:val="en-US" w:eastAsia="zh-CN"/>
                    </w:rPr>
                  </w:pPr>
                  <w:r>
                    <w:rPr>
                      <w:rFonts w:hint="eastAsia"/>
                      <w:b/>
                      <w:bCs/>
                      <w:u w:val="single" w:color="auto"/>
                      <w:lang w:val="en-US" w:eastAsia="zh-CN"/>
                    </w:rPr>
                    <w:t>年排水量（</w:t>
                  </w:r>
                  <w:r>
                    <w:rPr>
                      <w:b/>
                      <w:bCs/>
                      <w:u w:val="single" w:color="auto"/>
                      <w:lang w:val="en-US" w:eastAsia="zh-CN"/>
                    </w:rPr>
                    <w:t>m</w:t>
                  </w:r>
                  <w:r>
                    <w:rPr>
                      <w:b/>
                      <w:bCs/>
                      <w:u w:val="single" w:color="auto"/>
                      <w:vertAlign w:val="superscript"/>
                      <w:lang w:val="en-US" w:eastAsia="zh-CN"/>
                    </w:rPr>
                    <w:t>3</w:t>
                  </w:r>
                  <w:r>
                    <w:rPr>
                      <w:b/>
                      <w:bCs/>
                      <w:u w:val="single" w:color="auto"/>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rPr>
                      <w:rFonts w:hint="default"/>
                      <w:u w:val="single" w:color="auto"/>
                      <w:lang w:val="en-US" w:eastAsia="zh-CN"/>
                    </w:rPr>
                  </w:pPr>
                  <w:r>
                    <w:rPr>
                      <w:rFonts w:hint="default"/>
                      <w:u w:val="single" w:color="auto"/>
                      <w:lang w:val="en-US" w:eastAsia="zh-CN"/>
                    </w:rPr>
                    <w:t>1</w:t>
                  </w:r>
                </w:p>
              </w:tc>
              <w:tc>
                <w:tcPr>
                  <w:tcW w:w="1165" w:type="dxa"/>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病床</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34</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床</w:t>
                  </w:r>
                  <w:r>
                    <w:rPr>
                      <w:rFonts w:hint="default" w:ascii="Times New Roman" w:hAnsi="Times New Roman" w:eastAsia="宋体" w:cs="Times New Roman"/>
                      <w:i w:val="0"/>
                      <w:iCs w:val="0"/>
                      <w:color w:val="000000"/>
                      <w:kern w:val="0"/>
                      <w:sz w:val="21"/>
                      <w:szCs w:val="21"/>
                      <w:u w:val="single"/>
                      <w:lang w:val="en-US" w:eastAsia="zh-CN" w:bidi="ar"/>
                    </w:rPr>
                    <w:t>•d</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250</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8.5</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3102.5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6.8</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rPr>
                      <w:rFonts w:hint="default"/>
                      <w:u w:val="single" w:color="auto"/>
                      <w:lang w:val="en-US" w:eastAsia="zh-CN"/>
                    </w:rPr>
                  </w:pPr>
                  <w:r>
                    <w:rPr>
                      <w:rFonts w:hint="default"/>
                      <w:u w:val="single" w:color="auto"/>
                      <w:lang w:val="en-US" w:eastAsia="zh-CN"/>
                    </w:rPr>
                    <w:t>2</w:t>
                  </w:r>
                </w:p>
              </w:tc>
              <w:tc>
                <w:tcPr>
                  <w:tcW w:w="1165" w:type="dxa"/>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门诊病人</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60</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15</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0.9</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328.5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0.72</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262.8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rPr>
                      <w:rFonts w:hint="default"/>
                      <w:u w:val="single" w:color="auto"/>
                      <w:lang w:val="en-US" w:eastAsia="zh-CN"/>
                    </w:rPr>
                  </w:pPr>
                  <w:r>
                    <w:rPr>
                      <w:rFonts w:hint="default"/>
                      <w:u w:val="single" w:color="auto"/>
                      <w:lang w:val="en-US" w:eastAsia="zh-CN"/>
                    </w:rPr>
                    <w:t>3</w:t>
                  </w:r>
                </w:p>
              </w:tc>
              <w:tc>
                <w:tcPr>
                  <w:tcW w:w="1165" w:type="dxa"/>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医务人员</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31</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45</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1.395</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509.175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1.116</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407.34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4</w:t>
                  </w:r>
                </w:p>
              </w:tc>
              <w:tc>
                <w:tcPr>
                  <w:tcW w:w="1165" w:type="dxa"/>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煎药及清洗</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次</w:t>
                  </w:r>
                  <w:r>
                    <w:rPr>
                      <w:rFonts w:hint="default" w:ascii="Times New Roman" w:hAnsi="Times New Roman" w:eastAsia="宋体" w:cs="Times New Roman"/>
                      <w:i w:val="0"/>
                      <w:iCs w:val="0"/>
                      <w:color w:val="000000"/>
                      <w:kern w:val="0"/>
                      <w:sz w:val="21"/>
                      <w:szCs w:val="21"/>
                      <w:u w:val="single"/>
                      <w:lang w:val="en-US" w:eastAsia="zh-CN" w:bidi="ar"/>
                    </w:rPr>
                    <w:t>•d</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4</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0.02</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7.3</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0.016</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608" w:type="dxa"/>
                  <w:gridSpan w:val="2"/>
                  <w:tcBorders>
                    <w:tl2br w:val="nil"/>
                    <w:tr2bl w:val="nil"/>
                  </w:tcBorders>
                  <w:noWrap w:val="0"/>
                  <w:vAlign w:val="center"/>
                </w:tcPr>
                <w:p>
                  <w:pPr>
                    <w:pStyle w:val="21"/>
                    <w:bidi w:val="0"/>
                    <w:rPr>
                      <w:rFonts w:hint="default"/>
                      <w:u w:val="single" w:color="auto"/>
                      <w:lang w:val="en-US" w:eastAsia="zh-CN"/>
                    </w:rPr>
                  </w:pPr>
                  <w:r>
                    <w:rPr>
                      <w:rFonts w:hint="eastAsia"/>
                      <w:u w:val="single" w:color="auto"/>
                      <w:lang w:val="en-US" w:eastAsia="zh-CN"/>
                    </w:rPr>
                    <w:t>医疗用水合计</w:t>
                  </w:r>
                </w:p>
              </w:tc>
              <w:tc>
                <w:tcPr>
                  <w:tcW w:w="785"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u w:val="single" w:color="auto"/>
                      <w:lang w:val="en-US" w:eastAsia="zh-CN"/>
                    </w:rPr>
                  </w:pPr>
                  <w:r>
                    <w:rPr>
                      <w:rStyle w:val="38"/>
                      <w:rFonts w:eastAsia="宋体"/>
                      <w:u w:val="single" w:color="auto"/>
                      <w:lang w:val="en-US" w:eastAsia="zh-CN" w:bidi="ar"/>
                    </w:rPr>
                    <w:t>/</w:t>
                  </w:r>
                </w:p>
              </w:tc>
              <w:tc>
                <w:tcPr>
                  <w:tcW w:w="842"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u w:val="single" w:color="auto"/>
                      <w:lang w:val="en-US" w:eastAsia="zh-CN"/>
                    </w:rPr>
                  </w:pPr>
                  <w:r>
                    <w:rPr>
                      <w:rStyle w:val="38"/>
                      <w:rFonts w:eastAsia="宋体"/>
                      <w:u w:val="single" w:color="auto"/>
                      <w:lang w:val="en-US" w:eastAsia="zh-CN" w:bidi="ar"/>
                    </w:rPr>
                    <w:t>/</w:t>
                  </w:r>
                </w:p>
              </w:tc>
              <w:tc>
                <w:tcPr>
                  <w:tcW w:w="614"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u w:val="single" w:color="auto"/>
                      <w:lang w:val="en-US" w:eastAsia="zh-CN"/>
                    </w:rPr>
                  </w:pPr>
                  <w:r>
                    <w:rPr>
                      <w:rStyle w:val="38"/>
                      <w:rFonts w:eastAsia="宋体"/>
                      <w:u w:val="single" w:color="auto"/>
                      <w:lang w:val="en-US" w:eastAsia="zh-CN" w:bidi="ar"/>
                    </w:rPr>
                    <w:t>/</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10.815</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2"/>
                      <w:szCs w:val="22"/>
                      <w:u w:val="none"/>
                      <w:lang w:val="en-US" w:eastAsia="zh-CN" w:bidi="ar"/>
                    </w:rPr>
                    <w:t>3947.475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2"/>
                      <w:szCs w:val="22"/>
                      <w:u w:val="none"/>
                      <w:lang w:val="en-US" w:eastAsia="zh-CN" w:bidi="ar"/>
                    </w:rPr>
                    <w:t>8.652</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u w:val="single" w:color="auto"/>
                      <w:lang w:val="en-US" w:eastAsia="zh-CN"/>
                    </w:rPr>
                  </w:pPr>
                  <w:r>
                    <w:rPr>
                      <w:rFonts w:hint="default" w:ascii="Times New Roman" w:hAnsi="Times New Roman" w:eastAsia="宋体" w:cs="Times New Roman"/>
                      <w:i w:val="0"/>
                      <w:iCs w:val="0"/>
                      <w:color w:val="000000"/>
                      <w:kern w:val="0"/>
                      <w:sz w:val="22"/>
                      <w:szCs w:val="22"/>
                      <w:u w:val="none"/>
                      <w:lang w:val="en-US" w:eastAsia="zh-CN" w:bidi="ar"/>
                    </w:rPr>
                    <w:t>3157.98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5</w:t>
                  </w:r>
                </w:p>
              </w:tc>
              <w:tc>
                <w:tcPr>
                  <w:tcW w:w="1165"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地面清洁</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4900</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L/m2</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0.5</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2.45</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894.25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1.96</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715.4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6</w:t>
                  </w:r>
                </w:p>
              </w:tc>
              <w:tc>
                <w:tcPr>
                  <w:tcW w:w="1165"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食堂</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31</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L/</w:t>
                  </w:r>
                  <w:r>
                    <w:rPr>
                      <w:rFonts w:hint="eastAsia" w:ascii="宋体" w:hAnsi="宋体" w:eastAsia="宋体" w:cs="宋体"/>
                      <w:i w:val="0"/>
                      <w:iCs w:val="0"/>
                      <w:color w:val="000000"/>
                      <w:kern w:val="0"/>
                      <w:sz w:val="21"/>
                      <w:szCs w:val="21"/>
                      <w:u w:val="single"/>
                      <w:lang w:val="en-US" w:eastAsia="zh-CN" w:bidi="ar"/>
                    </w:rPr>
                    <w:t>人</w:t>
                  </w:r>
                  <w:r>
                    <w:rPr>
                      <w:rFonts w:hint="default" w:ascii="Times New Roman" w:hAnsi="Times New Roman" w:eastAsia="宋体" w:cs="Times New Roman"/>
                      <w:i w:val="0"/>
                      <w:iCs w:val="0"/>
                      <w:color w:val="000000"/>
                      <w:kern w:val="0"/>
                      <w:sz w:val="21"/>
                      <w:szCs w:val="21"/>
                      <w:u w:val="single"/>
                      <w:lang w:val="en-US" w:eastAsia="zh-CN" w:bidi="ar"/>
                    </w:rPr>
                    <w:t>•d</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20</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0.62</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226.3</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0.496</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181.04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443"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default"/>
                      <w:u w:val="single" w:color="auto"/>
                      <w:lang w:val="en-US" w:eastAsia="zh-CN"/>
                    </w:rPr>
                    <w:t>7</w:t>
                  </w:r>
                </w:p>
              </w:tc>
              <w:tc>
                <w:tcPr>
                  <w:tcW w:w="1165"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洗衣</w:t>
                  </w:r>
                </w:p>
              </w:tc>
              <w:tc>
                <w:tcPr>
                  <w:tcW w:w="78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84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6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0.3</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109.5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0.24</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u w:val="single" w:color="auto"/>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608" w:type="dxa"/>
                  <w:gridSpan w:val="2"/>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u w:val="single" w:color="auto"/>
                      <w:lang w:val="en-US" w:eastAsia="zh-CN" w:bidi="ar-SA"/>
                    </w:rPr>
                  </w:pPr>
                  <w:r>
                    <w:rPr>
                      <w:rFonts w:hint="eastAsia"/>
                      <w:u w:val="single" w:color="auto"/>
                      <w:lang w:val="en-US" w:eastAsia="zh-CN"/>
                    </w:rPr>
                    <w:t>生活用水合计</w:t>
                  </w:r>
                </w:p>
              </w:tc>
              <w:tc>
                <w:tcPr>
                  <w:tcW w:w="785"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842"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614"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3.37</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1230.05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2.696</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984.04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608" w:type="dxa"/>
                  <w:gridSpan w:val="2"/>
                  <w:tcBorders>
                    <w:tl2br w:val="nil"/>
                    <w:tr2bl w:val="nil"/>
                  </w:tcBorders>
                  <w:noWrap w:val="0"/>
                  <w:vAlign w:val="center"/>
                </w:tcPr>
                <w:p>
                  <w:pPr>
                    <w:pStyle w:val="21"/>
                    <w:bidi w:val="0"/>
                    <w:ind w:firstLine="0" w:firstLineChars="0"/>
                    <w:rPr>
                      <w:rFonts w:hint="eastAsia"/>
                      <w:u w:val="single" w:color="auto"/>
                      <w:lang w:val="en-US" w:eastAsia="zh-CN"/>
                    </w:rPr>
                  </w:pPr>
                  <w:r>
                    <w:rPr>
                      <w:rFonts w:hint="eastAsia"/>
                      <w:u w:val="single" w:color="auto"/>
                      <w:lang w:val="en-US" w:eastAsia="zh-CN"/>
                    </w:rPr>
                    <w:t>合计</w:t>
                  </w:r>
                </w:p>
              </w:tc>
              <w:tc>
                <w:tcPr>
                  <w:tcW w:w="785"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842"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614" w:type="dxa"/>
                  <w:tcBorders>
                    <w:tl2br w:val="nil"/>
                    <w:tr2bl w:val="nil"/>
                  </w:tcBorders>
                  <w:noWrap w:val="0"/>
                  <w:vAlign w:val="center"/>
                </w:tcPr>
                <w:p>
                  <w:pPr>
                    <w:keepNext w:val="0"/>
                    <w:keepLines w:val="0"/>
                    <w:widowControl/>
                    <w:suppressLineNumbers w:val="0"/>
                    <w:ind w:firstLine="0" w:firstLineChars="0"/>
                    <w:jc w:val="center"/>
                    <w:textAlignment w:val="center"/>
                    <w:rPr>
                      <w:rFonts w:hint="default" w:ascii="Times New Roman" w:hAnsi="Times New Roman" w:eastAsia="宋体" w:cs="Times New Roman"/>
                      <w:kern w:val="2"/>
                      <w:sz w:val="21"/>
                      <w:szCs w:val="24"/>
                      <w:u w:val="single" w:color="auto"/>
                      <w:lang w:val="en-US" w:eastAsia="zh-CN" w:bidi="ar-SA"/>
                    </w:rPr>
                  </w:pPr>
                  <w:r>
                    <w:rPr>
                      <w:rStyle w:val="38"/>
                      <w:rFonts w:eastAsia="宋体"/>
                      <w:u w:val="single" w:color="auto"/>
                      <w:lang w:val="en-US" w:eastAsia="zh-CN" w:bidi="ar"/>
                    </w:rPr>
                    <w:t>/</w:t>
                  </w:r>
                </w:p>
              </w:tc>
              <w:tc>
                <w:tcPr>
                  <w:tcW w:w="92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14.185</w:t>
                  </w:r>
                </w:p>
              </w:tc>
              <w:tc>
                <w:tcPr>
                  <w:tcW w:w="9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5177.525</w:t>
                  </w:r>
                </w:p>
              </w:tc>
              <w:tc>
                <w:tcPr>
                  <w:tcW w:w="91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11.348</w:t>
                  </w:r>
                </w:p>
              </w:tc>
              <w:tc>
                <w:tcPr>
                  <w:tcW w:w="9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4142.02</w:t>
                  </w:r>
                </w:p>
              </w:tc>
            </w:tr>
          </w:tbl>
          <w:p>
            <w:pPr>
              <w:spacing w:line="240" w:lineRule="auto"/>
              <w:jc w:val="center"/>
              <w:rPr>
                <w:rFonts w:hint="eastAsia"/>
                <w:b/>
                <w:bCs/>
                <w:sz w:val="21"/>
                <w:szCs w:val="21"/>
                <w:u w:val="single" w:color="auto"/>
              </w:rPr>
            </w:pPr>
          </w:p>
          <w:p>
            <w:pPr>
              <w:spacing w:line="240" w:lineRule="auto"/>
              <w:jc w:val="center"/>
              <w:rPr>
                <w:rFonts w:hint="eastAsia"/>
                <w:b/>
                <w:bCs/>
                <w:sz w:val="21"/>
                <w:szCs w:val="21"/>
                <w:u w:val="single" w:color="auto"/>
              </w:rPr>
            </w:pPr>
          </w:p>
          <w:p>
            <w:pPr>
              <w:spacing w:line="240" w:lineRule="auto"/>
              <w:jc w:val="center"/>
              <w:rPr>
                <w:rFonts w:hint="eastAsia" w:eastAsia="宋体"/>
                <w:b/>
                <w:bCs/>
                <w:sz w:val="21"/>
                <w:szCs w:val="21"/>
                <w:u w:val="single" w:color="auto"/>
                <w:lang w:val="en-US" w:eastAsia="zh-CN"/>
              </w:rPr>
            </w:pPr>
            <w:r>
              <w:rPr>
                <w:sz w:val="24"/>
                <w:u w:val="single" w:color="auto"/>
              </w:rPr>
              <mc:AlternateContent>
                <mc:Choice Requires="wpc">
                  <w:drawing>
                    <wp:inline distT="0" distB="0" distL="114300" distR="114300">
                      <wp:extent cx="5097780" cy="4151630"/>
                      <wp:effectExtent l="0" t="0" r="7620" b="0"/>
                      <wp:docPr id="23" name="画布 23"/>
                      <wp:cNvGraphicFramePr/>
                      <a:graphic xmlns:a="http://schemas.openxmlformats.org/drawingml/2006/main">
                        <a:graphicData uri="http://schemas.microsoft.com/office/word/2010/wordprocessingCanvas">
                          <wpc:wpc>
                            <wpc:bg>
                              <a:noFill/>
                            </wpc:bg>
                            <wpc:whole>
                              <a:ln>
                                <a:noFill/>
                              </a:ln>
                            </wpc:whole>
                            <wps:wsp>
                              <wps:cNvPr id="87" name="文本框 3"/>
                              <wps:cNvSpPr txBox="1"/>
                              <wps:spPr>
                                <a:xfrm>
                                  <a:off x="4172585" y="684530"/>
                                  <a:ext cx="575945" cy="279400"/>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11.348</w:t>
                                    </w:r>
                                  </w:p>
                                </w:txbxContent>
                              </wps:txbx>
                              <wps:bodyPr upright="1"/>
                            </wps:wsp>
                            <wps:wsp>
                              <wps:cNvPr id="88" name="矩形 40"/>
                              <wps:cNvSpPr/>
                              <wps:spPr>
                                <a:xfrm>
                                  <a:off x="95885" y="946150"/>
                                  <a:ext cx="321310" cy="79248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lang w:val="en-US" w:eastAsia="zh-CN"/>
                                      </w:rPr>
                                      <w:t>新鲜水</w:t>
                                    </w:r>
                                  </w:p>
                                </w:txbxContent>
                              </wps:txbx>
                              <wps:bodyPr upright="1"/>
                            </wps:wsp>
                            <wps:wsp>
                              <wps:cNvPr id="89" name="直接连接符 42"/>
                              <wps:cNvCnPr/>
                              <wps:spPr>
                                <a:xfrm>
                                  <a:off x="975995" y="445135"/>
                                  <a:ext cx="0" cy="3312000"/>
                                </a:xfrm>
                                <a:prstGeom prst="line">
                                  <a:avLst/>
                                </a:prstGeom>
                                <a:ln w="12700" cap="flat" cmpd="sng">
                                  <a:solidFill>
                                    <a:srgbClr val="000000"/>
                                  </a:solidFill>
                                  <a:prstDash val="solid"/>
                                  <a:headEnd type="none" w="med" len="med"/>
                                  <a:tailEnd type="none" w="med" len="med"/>
                                </a:ln>
                              </wps:spPr>
                              <wps:bodyPr upright="1"/>
                            </wps:wsp>
                            <wps:wsp>
                              <wps:cNvPr id="90" name="直接连接符 61"/>
                              <wps:cNvCnPr/>
                              <wps:spPr>
                                <a:xfrm>
                                  <a:off x="438150" y="1329690"/>
                                  <a:ext cx="540000" cy="635"/>
                                </a:xfrm>
                                <a:prstGeom prst="line">
                                  <a:avLst/>
                                </a:prstGeom>
                                <a:ln w="12700" cap="flat" cmpd="sng">
                                  <a:solidFill>
                                    <a:srgbClr val="000000"/>
                                  </a:solidFill>
                                  <a:prstDash val="solid"/>
                                  <a:headEnd type="none" w="med" len="med"/>
                                  <a:tailEnd type="none" w="med" len="med"/>
                                </a:ln>
                              </wps:spPr>
                              <wps:bodyPr upright="1"/>
                            </wps:wsp>
                            <wps:wsp>
                              <wps:cNvPr id="91" name="曲线连接符 65"/>
                              <wps:cNvCnPr/>
                              <wps:spPr>
                                <a:xfrm flipV="1">
                                  <a:off x="2219960" y="238125"/>
                                  <a:ext cx="251460" cy="8382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92" name="曲线连接符 68"/>
                              <wps:cNvCnPr/>
                              <wps:spPr>
                                <a:xfrm flipV="1">
                                  <a:off x="2170430" y="79311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93" name="直接连接符 70"/>
                              <wps:cNvCnPr/>
                              <wps:spPr>
                                <a:xfrm flipV="1">
                                  <a:off x="977900" y="460375"/>
                                  <a:ext cx="432000" cy="0"/>
                                </a:xfrm>
                                <a:prstGeom prst="line">
                                  <a:avLst/>
                                </a:prstGeom>
                                <a:ln w="9525" cap="flat" cmpd="sng">
                                  <a:solidFill>
                                    <a:srgbClr val="000000"/>
                                  </a:solidFill>
                                  <a:prstDash val="solid"/>
                                  <a:headEnd type="none" w="med" len="med"/>
                                  <a:tailEnd type="arrow" w="med" len="med"/>
                                </a:ln>
                              </wps:spPr>
                              <wps:bodyPr upright="1"/>
                            </wps:wsp>
                            <wps:wsp>
                              <wps:cNvPr id="94" name="矩形 71"/>
                              <wps:cNvSpPr/>
                              <wps:spPr>
                                <a:xfrm>
                                  <a:off x="1417955" y="332105"/>
                                  <a:ext cx="93345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wps:txbx>
                              <wps:bodyPr upright="1"/>
                            </wps:wsp>
                            <wps:wsp>
                              <wps:cNvPr id="95" name="文本框 74"/>
                              <wps:cNvSpPr txBox="1"/>
                              <wps:spPr>
                                <a:xfrm>
                                  <a:off x="2465705" y="4635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1.7</w:t>
                                    </w:r>
                                  </w:p>
                                </w:txbxContent>
                              </wps:txbx>
                              <wps:bodyPr upright="1"/>
                            </wps:wsp>
                            <wps:wsp>
                              <wps:cNvPr id="96" name="直接连接符 75"/>
                              <wps:cNvCnPr/>
                              <wps:spPr>
                                <a:xfrm flipV="1">
                                  <a:off x="2418080" y="3751581"/>
                                  <a:ext cx="1080000" cy="0"/>
                                </a:xfrm>
                                <a:prstGeom prst="line">
                                  <a:avLst/>
                                </a:prstGeom>
                                <a:ln w="9525" cap="flat" cmpd="sng">
                                  <a:solidFill>
                                    <a:srgbClr val="000000"/>
                                  </a:solidFill>
                                  <a:prstDash val="solid"/>
                                  <a:headEnd type="none" w="med" len="med"/>
                                  <a:tailEnd type="arrow" w="med" len="med"/>
                                </a:ln>
                              </wps:spPr>
                              <wps:bodyPr upright="1"/>
                            </wps:wsp>
                            <wps:wsp>
                              <wps:cNvPr id="97" name="直接连接符 76"/>
                              <wps:cNvCnPr/>
                              <wps:spPr>
                                <a:xfrm flipV="1">
                                  <a:off x="989330" y="1008380"/>
                                  <a:ext cx="431800" cy="0"/>
                                </a:xfrm>
                                <a:prstGeom prst="line">
                                  <a:avLst/>
                                </a:prstGeom>
                                <a:ln w="9525" cap="flat" cmpd="sng">
                                  <a:solidFill>
                                    <a:srgbClr val="000000"/>
                                  </a:solidFill>
                                  <a:prstDash val="solid"/>
                                  <a:headEnd type="none" w="med" len="med"/>
                                  <a:tailEnd type="arrow" w="med" len="med"/>
                                </a:ln>
                              </wps:spPr>
                              <wps:bodyPr upright="1"/>
                            </wps:wsp>
                            <wps:wsp>
                              <wps:cNvPr id="98" name="矩形 77"/>
                              <wps:cNvSpPr/>
                              <wps:spPr>
                                <a:xfrm>
                                  <a:off x="1427480" y="87503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wps:txbx>
                              <wps:bodyPr upright="1"/>
                            </wps:wsp>
                            <wps:wsp>
                              <wps:cNvPr id="99" name="直接连接符 78"/>
                              <wps:cNvCnPr/>
                              <wps:spPr>
                                <a:xfrm flipV="1">
                                  <a:off x="989330" y="1551305"/>
                                  <a:ext cx="431800" cy="0"/>
                                </a:xfrm>
                                <a:prstGeom prst="line">
                                  <a:avLst/>
                                </a:prstGeom>
                                <a:ln w="9525" cap="flat" cmpd="sng">
                                  <a:solidFill>
                                    <a:srgbClr val="000000"/>
                                  </a:solidFill>
                                  <a:prstDash val="solid"/>
                                  <a:headEnd type="none" w="med" len="med"/>
                                  <a:tailEnd type="arrow" w="med" len="med"/>
                                </a:ln>
                              </wps:spPr>
                              <wps:bodyPr upright="1"/>
                            </wps:wsp>
                            <wps:wsp>
                              <wps:cNvPr id="100" name="直接连接符 79"/>
                              <wps:cNvCnPr/>
                              <wps:spPr>
                                <a:xfrm flipV="1">
                                  <a:off x="979805" y="2103755"/>
                                  <a:ext cx="431800" cy="0"/>
                                </a:xfrm>
                                <a:prstGeom prst="line">
                                  <a:avLst/>
                                </a:prstGeom>
                                <a:ln w="9525" cap="flat" cmpd="sng">
                                  <a:solidFill>
                                    <a:srgbClr val="000000"/>
                                  </a:solidFill>
                                  <a:prstDash val="solid"/>
                                  <a:headEnd type="none" w="med" len="med"/>
                                  <a:tailEnd type="arrow" w="med" len="med"/>
                                </a:ln>
                              </wps:spPr>
                              <wps:bodyPr upright="1"/>
                            </wps:wsp>
                            <wps:wsp>
                              <wps:cNvPr id="101" name="直接连接符 80"/>
                              <wps:cNvCnPr/>
                              <wps:spPr>
                                <a:xfrm flipV="1">
                                  <a:off x="989330" y="2656206"/>
                                  <a:ext cx="431800" cy="0"/>
                                </a:xfrm>
                                <a:prstGeom prst="line">
                                  <a:avLst/>
                                </a:prstGeom>
                                <a:ln w="9525" cap="flat" cmpd="sng">
                                  <a:solidFill>
                                    <a:srgbClr val="000000"/>
                                  </a:solidFill>
                                  <a:prstDash val="solid"/>
                                  <a:headEnd type="none" w="med" len="med"/>
                                  <a:tailEnd type="arrow" w="med" len="med"/>
                                </a:ln>
                              </wps:spPr>
                              <wps:bodyPr upright="1"/>
                            </wps:wsp>
                            <wps:wsp>
                              <wps:cNvPr id="102" name="直接连接符 81"/>
                              <wps:cNvCnPr/>
                              <wps:spPr>
                                <a:xfrm flipV="1">
                                  <a:off x="998855" y="3227705"/>
                                  <a:ext cx="431800" cy="0"/>
                                </a:xfrm>
                                <a:prstGeom prst="line">
                                  <a:avLst/>
                                </a:prstGeom>
                                <a:ln w="9525" cap="flat" cmpd="sng">
                                  <a:solidFill>
                                    <a:srgbClr val="000000"/>
                                  </a:solidFill>
                                  <a:prstDash val="solid"/>
                                  <a:headEnd type="none" w="med" len="med"/>
                                  <a:tailEnd type="arrow" w="med" len="med"/>
                                </a:ln>
                              </wps:spPr>
                              <wps:bodyPr upright="1"/>
                            </wps:wsp>
                            <wps:wsp>
                              <wps:cNvPr id="103" name="直接连接符 82"/>
                              <wps:cNvCnPr/>
                              <wps:spPr>
                                <a:xfrm flipV="1">
                                  <a:off x="989330" y="3751581"/>
                                  <a:ext cx="431800" cy="0"/>
                                </a:xfrm>
                                <a:prstGeom prst="line">
                                  <a:avLst/>
                                </a:prstGeom>
                                <a:ln w="9525" cap="flat" cmpd="sng">
                                  <a:solidFill>
                                    <a:srgbClr val="000000"/>
                                  </a:solidFill>
                                  <a:prstDash val="solid"/>
                                  <a:headEnd type="none" w="med" len="med"/>
                                  <a:tailEnd type="arrow" w="med" len="med"/>
                                </a:ln>
                              </wps:spPr>
                              <wps:bodyPr upright="1"/>
                            </wps:wsp>
                            <wps:wsp>
                              <wps:cNvPr id="104" name="矩形 83"/>
                              <wps:cNvSpPr/>
                              <wps:spPr>
                                <a:xfrm>
                                  <a:off x="1456055" y="2522855"/>
                                  <a:ext cx="927100" cy="3524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wps:txbx>
                              <wps:bodyPr upright="1"/>
                            </wps:wsp>
                            <wps:wsp>
                              <wps:cNvPr id="105" name="矩形 84"/>
                              <wps:cNvSpPr/>
                              <wps:spPr>
                                <a:xfrm>
                                  <a:off x="1456055" y="195135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wps:txbx>
                              <wps:bodyPr upright="1"/>
                            </wps:wsp>
                            <wps:wsp>
                              <wps:cNvPr id="106" name="矩形 85"/>
                              <wps:cNvSpPr/>
                              <wps:spPr>
                                <a:xfrm>
                                  <a:off x="1456055" y="1408430"/>
                                  <a:ext cx="9271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wps:txbx>
                              <wps:bodyPr upright="1"/>
                            </wps:wsp>
                            <wps:wsp>
                              <wps:cNvPr id="107" name="矩形 86"/>
                              <wps:cNvSpPr/>
                              <wps:spPr>
                                <a:xfrm>
                                  <a:off x="1475105" y="3065780"/>
                                  <a:ext cx="927100" cy="36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wps:txbx>
                              <wps:bodyPr upright="1"/>
                            </wps:wsp>
                            <wps:wsp>
                              <wps:cNvPr id="108" name="矩形 87"/>
                              <wps:cNvSpPr/>
                              <wps:spPr>
                                <a:xfrm>
                                  <a:off x="1465580" y="3608705"/>
                                  <a:ext cx="927100"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wps:txbx>
                              <wps:bodyPr upright="1"/>
                            </wps:wsp>
                            <wps:wsp>
                              <wps:cNvPr id="109" name="曲线连接符 88"/>
                              <wps:cNvCnPr/>
                              <wps:spPr>
                                <a:xfrm flipV="1">
                                  <a:off x="2113280" y="2980056"/>
                                  <a:ext cx="241300" cy="76199"/>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0" name="曲线连接符 89"/>
                              <wps:cNvCnPr/>
                              <wps:spPr>
                                <a:xfrm flipV="1">
                                  <a:off x="2151380" y="24371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1" name="曲线连接符 90"/>
                              <wps:cNvCnPr/>
                              <wps:spPr>
                                <a:xfrm flipV="1">
                                  <a:off x="2237105" y="1875155"/>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2" name="曲线连接符 91"/>
                              <wps:cNvCnPr/>
                              <wps:spPr>
                                <a:xfrm flipV="1">
                                  <a:off x="2218055" y="13322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3" name="曲线连接符 92"/>
                              <wps:cNvCnPr/>
                              <wps:spPr>
                                <a:xfrm flipV="1">
                                  <a:off x="2160905" y="3503930"/>
                                  <a:ext cx="241300" cy="76200"/>
                                </a:xfrm>
                                <a:prstGeom prst="curvedConnector3">
                                  <a:avLst>
                                    <a:gd name="adj1" fmla="val 50255"/>
                                  </a:avLst>
                                </a:prstGeom>
                                <a:ln w="9525" cap="flat" cmpd="sng">
                                  <a:solidFill>
                                    <a:srgbClr val="000000"/>
                                  </a:solidFill>
                                  <a:prstDash val="solid"/>
                                  <a:headEnd type="none" w="med" len="med"/>
                                  <a:tailEnd type="arrow" w="med" len="med"/>
                                </a:ln>
                              </wps:spPr>
                              <wps:bodyPr/>
                            </wps:wsp>
                            <wps:wsp>
                              <wps:cNvPr id="114" name="文本框 93"/>
                              <wps:cNvSpPr txBox="1"/>
                              <wps:spPr>
                                <a:xfrm>
                                  <a:off x="2465705" y="570230"/>
                                  <a:ext cx="5080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0.18</w:t>
                                    </w:r>
                                  </w:p>
                                </w:txbxContent>
                              </wps:txbx>
                              <wps:bodyPr upright="1"/>
                            </wps:wsp>
                            <wps:wsp>
                              <wps:cNvPr id="115" name="文本框 94"/>
                              <wps:cNvSpPr txBox="1"/>
                              <wps:spPr>
                                <a:xfrm>
                                  <a:off x="2465705" y="1160780"/>
                                  <a:ext cx="56070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0.279</w:t>
                                    </w:r>
                                  </w:p>
                                </w:txbxContent>
                              </wps:txbx>
                              <wps:bodyPr upright="1"/>
                            </wps:wsp>
                            <wps:wsp>
                              <wps:cNvPr id="116" name="文本框 95"/>
                              <wps:cNvSpPr txBox="1"/>
                              <wps:spPr>
                                <a:xfrm>
                                  <a:off x="2427605" y="3275330"/>
                                  <a:ext cx="53975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0.124</w:t>
                                    </w:r>
                                  </w:p>
                                </w:txbxContent>
                              </wps:txbx>
                              <wps:bodyPr upright="1"/>
                            </wps:wsp>
                            <wps:wsp>
                              <wps:cNvPr id="117" name="文本框 96"/>
                              <wps:cNvSpPr txBox="1"/>
                              <wps:spPr>
                                <a:xfrm>
                                  <a:off x="2446655" y="2751456"/>
                                  <a:ext cx="444500" cy="279399"/>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0.06</w:t>
                                    </w:r>
                                  </w:p>
                                </w:txbxContent>
                              </wps:txbx>
                              <wps:bodyPr upright="1"/>
                            </wps:wsp>
                            <wps:wsp>
                              <wps:cNvPr id="118" name="文本框 97"/>
                              <wps:cNvSpPr txBox="1"/>
                              <wps:spPr>
                                <a:xfrm>
                                  <a:off x="2475230" y="223710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0.49</w:t>
                                    </w:r>
                                  </w:p>
                                </w:txbxContent>
                              </wps:txbx>
                              <wps:bodyPr upright="1"/>
                            </wps:wsp>
                            <wps:wsp>
                              <wps:cNvPr id="119" name="文本框 98"/>
                              <wps:cNvSpPr txBox="1"/>
                              <wps:spPr>
                                <a:xfrm>
                                  <a:off x="2494280" y="1656080"/>
                                  <a:ext cx="58229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0.004</w:t>
                                    </w:r>
                                  </w:p>
                                </w:txbxContent>
                              </wps:txbx>
                              <wps:bodyPr upright="1"/>
                            </wps:wsp>
                            <wps:wsp>
                              <wps:cNvPr id="120" name="直接连接符 99"/>
                              <wps:cNvCnPr/>
                              <wps:spPr>
                                <a:xfrm flipV="1">
                                  <a:off x="2427605" y="1017905"/>
                                  <a:ext cx="1080135" cy="0"/>
                                </a:xfrm>
                                <a:prstGeom prst="line">
                                  <a:avLst/>
                                </a:prstGeom>
                                <a:ln w="9525" cap="flat" cmpd="sng">
                                  <a:solidFill>
                                    <a:srgbClr val="000000"/>
                                  </a:solidFill>
                                  <a:prstDash val="solid"/>
                                  <a:headEnd type="none" w="med" len="med"/>
                                  <a:tailEnd type="arrow" w="med" len="med"/>
                                </a:ln>
                              </wps:spPr>
                              <wps:bodyPr upright="1"/>
                            </wps:wsp>
                            <wps:wsp>
                              <wps:cNvPr id="121" name="直接连接符 100"/>
                              <wps:cNvCnPr/>
                              <wps:spPr>
                                <a:xfrm flipV="1">
                                  <a:off x="2399030" y="3208655"/>
                                  <a:ext cx="1476000" cy="0"/>
                                </a:xfrm>
                                <a:prstGeom prst="line">
                                  <a:avLst/>
                                </a:prstGeom>
                                <a:ln w="9525" cap="flat" cmpd="sng">
                                  <a:solidFill>
                                    <a:srgbClr val="000000"/>
                                  </a:solidFill>
                                  <a:prstDash val="solid"/>
                                  <a:headEnd type="none" w="med" len="med"/>
                                  <a:tailEnd type="arrow" w="med" len="med"/>
                                </a:ln>
                              </wps:spPr>
                              <wps:bodyPr upright="1"/>
                            </wps:wsp>
                            <wps:wsp>
                              <wps:cNvPr id="122" name="矩形 101"/>
                              <wps:cNvSpPr/>
                              <wps:spPr>
                                <a:xfrm>
                                  <a:off x="3532505" y="3608705"/>
                                  <a:ext cx="717550" cy="332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wps:txbx>
                              <wps:bodyPr upright="1"/>
                            </wps:wsp>
                            <wps:wsp>
                              <wps:cNvPr id="123" name="文本框 102"/>
                              <wps:cNvSpPr txBox="1"/>
                              <wps:spPr>
                                <a:xfrm>
                                  <a:off x="2938780" y="3446780"/>
                                  <a:ext cx="571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0.496</w:t>
                                    </w:r>
                                  </w:p>
                                </w:txbxContent>
                              </wps:txbx>
                              <wps:bodyPr upright="1"/>
                            </wps:wsp>
                            <wps:wsp>
                              <wps:cNvPr id="124" name="直接连接符 103"/>
                              <wps:cNvCnPr/>
                              <wps:spPr>
                                <a:xfrm flipV="1">
                                  <a:off x="2399030" y="2656206"/>
                                  <a:ext cx="1476000" cy="0"/>
                                </a:xfrm>
                                <a:prstGeom prst="line">
                                  <a:avLst/>
                                </a:prstGeom>
                                <a:ln w="9525" cap="flat" cmpd="sng">
                                  <a:solidFill>
                                    <a:srgbClr val="000000"/>
                                  </a:solidFill>
                                  <a:prstDash val="solid"/>
                                  <a:headEnd type="none" w="med" len="med"/>
                                  <a:tailEnd type="arrow" w="med" len="med"/>
                                </a:ln>
                              </wps:spPr>
                              <wps:bodyPr upright="1"/>
                            </wps:wsp>
                            <wps:wsp>
                              <wps:cNvPr id="125" name="直接连接符 104"/>
                              <wps:cNvCnPr/>
                              <wps:spPr>
                                <a:xfrm flipV="1">
                                  <a:off x="2389505" y="2094230"/>
                                  <a:ext cx="1476000" cy="0"/>
                                </a:xfrm>
                                <a:prstGeom prst="line">
                                  <a:avLst/>
                                </a:prstGeom>
                                <a:ln w="9525" cap="flat" cmpd="sng">
                                  <a:solidFill>
                                    <a:srgbClr val="000000"/>
                                  </a:solidFill>
                                  <a:prstDash val="solid"/>
                                  <a:headEnd type="none" w="med" len="med"/>
                                  <a:tailEnd type="arrow" w="med" len="med"/>
                                </a:ln>
                              </wps:spPr>
                              <wps:bodyPr upright="1"/>
                            </wps:wsp>
                            <wps:wsp>
                              <wps:cNvPr id="126" name="直接连接符 105"/>
                              <wps:cNvCnPr/>
                              <wps:spPr>
                                <a:xfrm flipV="1">
                                  <a:off x="2370455" y="484505"/>
                                  <a:ext cx="1512000" cy="0"/>
                                </a:xfrm>
                                <a:prstGeom prst="line">
                                  <a:avLst/>
                                </a:prstGeom>
                                <a:ln w="9525" cap="flat" cmpd="sng">
                                  <a:solidFill>
                                    <a:srgbClr val="000000"/>
                                  </a:solidFill>
                                  <a:prstDash val="solid"/>
                                  <a:headEnd type="none" w="med" len="med"/>
                                  <a:tailEnd type="arrow" w="med" len="med"/>
                                </a:ln>
                              </wps:spPr>
                              <wps:bodyPr upright="1"/>
                            </wps:wsp>
                            <wps:wsp>
                              <wps:cNvPr id="127" name="直接连接符 106"/>
                              <wps:cNvCnPr/>
                              <wps:spPr>
                                <a:xfrm flipV="1">
                                  <a:off x="2408555" y="1551305"/>
                                  <a:ext cx="1476000" cy="0"/>
                                </a:xfrm>
                                <a:prstGeom prst="line">
                                  <a:avLst/>
                                </a:prstGeom>
                                <a:ln w="9525" cap="flat" cmpd="sng">
                                  <a:solidFill>
                                    <a:srgbClr val="000000"/>
                                  </a:solidFill>
                                  <a:prstDash val="solid"/>
                                  <a:headEnd type="none" w="med" len="med"/>
                                  <a:tailEnd type="arrow" w="med" len="med"/>
                                </a:ln>
                              </wps:spPr>
                              <wps:bodyPr upright="1"/>
                            </wps:wsp>
                            <wps:wsp>
                              <wps:cNvPr id="128" name="矩形 107"/>
                              <wps:cNvSpPr/>
                              <wps:spPr>
                                <a:xfrm>
                                  <a:off x="3572510" y="853440"/>
                                  <a:ext cx="654685"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wps:txbx>
                              <wps:bodyPr upright="1"/>
                            </wps:wsp>
                            <wps:wsp>
                              <wps:cNvPr id="129" name="文本框 108"/>
                              <wps:cNvSpPr txBox="1"/>
                              <wps:spPr>
                                <a:xfrm>
                                  <a:off x="2988310" y="732155"/>
                                  <a:ext cx="56007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0.72</w:t>
                                    </w:r>
                                  </w:p>
                                </w:txbxContent>
                              </wps:txbx>
                              <wps:bodyPr upright="1"/>
                            </wps:wsp>
                            <wps:wsp>
                              <wps:cNvPr id="130" name="直接连接符 109"/>
                              <wps:cNvCnPr>
                                <a:stCxn id="122" idx="0"/>
                              </wps:cNvCnPr>
                              <wps:spPr>
                                <a:xfrm flipV="1">
                                  <a:off x="3891280" y="1164590"/>
                                  <a:ext cx="12700" cy="2444115"/>
                                </a:xfrm>
                                <a:prstGeom prst="line">
                                  <a:avLst/>
                                </a:prstGeom>
                                <a:ln w="9525" cap="flat" cmpd="sng">
                                  <a:solidFill>
                                    <a:srgbClr val="000000"/>
                                  </a:solidFill>
                                  <a:prstDash val="solid"/>
                                  <a:headEnd type="none" w="med" len="med"/>
                                  <a:tailEnd type="arrow" w="med" len="med"/>
                                </a:ln>
                              </wps:spPr>
                              <wps:bodyPr upright="1"/>
                            </wps:wsp>
                            <wps:wsp>
                              <wps:cNvPr id="131" name="直接连接符 110"/>
                              <wps:cNvCnPr/>
                              <wps:spPr>
                                <a:xfrm flipH="1">
                                  <a:off x="3898265" y="503555"/>
                                  <a:ext cx="0" cy="360044"/>
                                </a:xfrm>
                                <a:prstGeom prst="line">
                                  <a:avLst/>
                                </a:prstGeom>
                                <a:ln w="9525" cap="flat" cmpd="sng">
                                  <a:solidFill>
                                    <a:srgbClr val="000000"/>
                                  </a:solidFill>
                                  <a:prstDash val="solid"/>
                                  <a:headEnd type="none" w="med" len="med"/>
                                  <a:tailEnd type="arrow" w="med" len="med"/>
                                </a:ln>
                              </wps:spPr>
                              <wps:bodyPr upright="1"/>
                            </wps:wsp>
                            <wps:wsp>
                              <wps:cNvPr id="132" name="直接连接符 111"/>
                              <wps:cNvCnPr/>
                              <wps:spPr>
                                <a:xfrm flipV="1">
                                  <a:off x="4275455" y="1017905"/>
                                  <a:ext cx="396000" cy="0"/>
                                </a:xfrm>
                                <a:prstGeom prst="line">
                                  <a:avLst/>
                                </a:prstGeom>
                                <a:ln w="9525" cap="flat" cmpd="sng">
                                  <a:solidFill>
                                    <a:srgbClr val="000000"/>
                                  </a:solidFill>
                                  <a:prstDash val="solid"/>
                                  <a:headEnd type="none" w="med" len="med"/>
                                  <a:tailEnd type="arrow" w="med" len="med"/>
                                </a:ln>
                              </wps:spPr>
                              <wps:bodyPr upright="1"/>
                            </wps:wsp>
                            <wps:wsp>
                              <wps:cNvPr id="133" name="矩形 112"/>
                              <wps:cNvSpPr/>
                              <wps:spPr>
                                <a:xfrm>
                                  <a:off x="4704080" y="494030"/>
                                  <a:ext cx="317500" cy="10909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default" w:eastAsia="宋体"/>
                                        <w:lang w:val="en-US" w:eastAsia="zh-CN"/>
                                      </w:rPr>
                                    </w:pPr>
                                    <w:r>
                                      <w:rPr>
                                        <w:rFonts w:hint="eastAsia" w:eastAsia="宋体"/>
                                        <w:lang w:val="en-US" w:eastAsia="zh-CN"/>
                                      </w:rPr>
                                      <w:t>废水处理站</w:t>
                                    </w:r>
                                  </w:p>
                                </w:txbxContent>
                              </wps:txbx>
                              <wps:bodyPr upright="1"/>
                            </wps:wsp>
                            <wps:wsp>
                              <wps:cNvPr id="134" name="直接连接符 113"/>
                              <wps:cNvCnPr/>
                              <wps:spPr>
                                <a:xfrm flipH="1">
                                  <a:off x="4875530" y="1608456"/>
                                  <a:ext cx="0" cy="355599"/>
                                </a:xfrm>
                                <a:prstGeom prst="line">
                                  <a:avLst/>
                                </a:prstGeom>
                                <a:ln w="9525" cap="flat" cmpd="sng">
                                  <a:solidFill>
                                    <a:srgbClr val="000000"/>
                                  </a:solidFill>
                                  <a:prstDash val="solid"/>
                                  <a:headEnd type="none" w="med" len="med"/>
                                  <a:tailEnd type="arrow" w="med" len="med"/>
                                </a:ln>
                              </wps:spPr>
                              <wps:bodyPr upright="1"/>
                            </wps:wsp>
                            <wps:wsp>
                              <wps:cNvPr id="135" name="矩形 114"/>
                              <wps:cNvSpPr/>
                              <wps:spPr>
                                <a:xfrm>
                                  <a:off x="4727575" y="1957705"/>
                                  <a:ext cx="317500" cy="514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default" w:eastAsia="宋体"/>
                                        <w:lang w:val="en-US" w:eastAsia="zh-CN"/>
                                      </w:rPr>
                                    </w:pPr>
                                    <w:r>
                                      <w:rPr>
                                        <w:rFonts w:hint="eastAsia" w:eastAsia="宋体"/>
                                        <w:lang w:val="en-US" w:eastAsia="zh-CN"/>
                                      </w:rPr>
                                      <w:t>洣水</w:t>
                                    </w:r>
                                  </w:p>
                                </w:txbxContent>
                              </wps:txbx>
                              <wps:bodyPr upright="1"/>
                            </wps:wsp>
                            <wps:wsp>
                              <wps:cNvPr id="136" name="文本框 115"/>
                              <wps:cNvSpPr txBox="1"/>
                              <wps:spPr>
                                <a:xfrm>
                                  <a:off x="3068320" y="1236980"/>
                                  <a:ext cx="51816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eastAsia="宋体"/>
                                        <w:sz w:val="21"/>
                                        <w:szCs w:val="21"/>
                                        <w:lang w:val="en-US" w:eastAsia="zh-CN"/>
                                      </w:rPr>
                                      <w:t>1.116</w:t>
                                    </w:r>
                                  </w:p>
                                </w:txbxContent>
                              </wps:txbx>
                              <wps:bodyPr upright="1"/>
                            </wps:wsp>
                            <wps:wsp>
                              <wps:cNvPr id="137" name="文本框 116"/>
                              <wps:cNvSpPr txBox="1"/>
                              <wps:spPr>
                                <a:xfrm>
                                  <a:off x="3141980" y="189230"/>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10</w:t>
                                    </w:r>
                                  </w:p>
                                </w:txbxContent>
                              </wps:txbx>
                              <wps:bodyPr upright="1"/>
                            </wps:wsp>
                            <wps:wsp>
                              <wps:cNvPr id="138" name="文本框 117"/>
                              <wps:cNvSpPr txBox="1"/>
                              <wps:spPr>
                                <a:xfrm>
                                  <a:off x="3075305" y="1770380"/>
                                  <a:ext cx="52832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0.016</w:t>
                                    </w:r>
                                  </w:p>
                                </w:txbxContent>
                              </wps:txbx>
                              <wps:bodyPr upright="1"/>
                            </wps:wsp>
                            <wps:wsp>
                              <wps:cNvPr id="139" name="文本框 118"/>
                              <wps:cNvSpPr txBox="1"/>
                              <wps:spPr>
                                <a:xfrm>
                                  <a:off x="3170555" y="2351405"/>
                                  <a:ext cx="444500"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1.96</w:t>
                                    </w:r>
                                  </w:p>
                                </w:txbxContent>
                              </wps:txbx>
                              <wps:bodyPr upright="1"/>
                            </wps:wsp>
                            <wps:wsp>
                              <wps:cNvPr id="140" name="文本框 119"/>
                              <wps:cNvSpPr txBox="1"/>
                              <wps:spPr>
                                <a:xfrm>
                                  <a:off x="3141980" y="2884806"/>
                                  <a:ext cx="444500" cy="279399"/>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0.24</w:t>
                                    </w:r>
                                  </w:p>
                                </w:txbxContent>
                              </wps:txbx>
                              <wps:bodyPr upright="1"/>
                            </wps:wsp>
                            <wps:wsp>
                              <wps:cNvPr id="141" name="文本框 120"/>
                              <wps:cNvSpPr txBox="1"/>
                              <wps:spPr>
                                <a:xfrm>
                                  <a:off x="4093845" y="1630680"/>
                                  <a:ext cx="688975" cy="2794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11.348</w:t>
                                    </w:r>
                                  </w:p>
                                </w:txbxContent>
                              </wps:txbx>
                              <wps:bodyPr upright="1"/>
                            </wps:wsp>
                            <wps:wsp>
                              <wps:cNvPr id="142" name="文本框 122"/>
                              <wps:cNvSpPr txBox="1"/>
                              <wps:spPr>
                                <a:xfrm>
                                  <a:off x="454660" y="1016000"/>
                                  <a:ext cx="611505" cy="266700"/>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14.185</w:t>
                                    </w:r>
                                  </w:p>
                                </w:txbxContent>
                              </wps:txbx>
                              <wps:bodyPr upright="1"/>
                            </wps:wsp>
                            <wps:wsp>
                              <wps:cNvPr id="143" name="文本框 123"/>
                              <wps:cNvSpPr txBox="1"/>
                              <wps:spPr>
                                <a:xfrm>
                                  <a:off x="846455" y="137160"/>
                                  <a:ext cx="495300" cy="266700"/>
                                </a:xfrm>
                                <a:prstGeom prst="rect">
                                  <a:avLst/>
                                </a:prstGeom>
                                <a:solidFill>
                                  <a:srgbClr val="FFFFFF"/>
                                </a:solid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8.5</w:t>
                                    </w:r>
                                  </w:p>
                                </w:txbxContent>
                              </wps:txbx>
                              <wps:bodyPr upright="1"/>
                            </wps:wsp>
                            <wps:wsp>
                              <wps:cNvPr id="144" name="文本框 133"/>
                              <wps:cNvSpPr txBox="1"/>
                              <wps:spPr>
                                <a:xfrm>
                                  <a:off x="909320" y="66611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0.9</w:t>
                                    </w:r>
                                  </w:p>
                                </w:txbxContent>
                              </wps:txbx>
                              <wps:bodyPr upright="1"/>
                            </wps:wsp>
                            <wps:wsp>
                              <wps:cNvPr id="145" name="文本框 154"/>
                              <wps:cNvSpPr txBox="1"/>
                              <wps:spPr>
                                <a:xfrm>
                                  <a:off x="941705" y="129095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1.395</w:t>
                                    </w:r>
                                  </w:p>
                                </w:txbxContent>
                              </wps:txbx>
                              <wps:bodyPr upright="1"/>
                            </wps:wsp>
                            <wps:wsp>
                              <wps:cNvPr id="146" name="文本框 155"/>
                              <wps:cNvSpPr txBox="1"/>
                              <wps:spPr>
                                <a:xfrm>
                                  <a:off x="952500" y="1841500"/>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0.02</w:t>
                                    </w:r>
                                  </w:p>
                                </w:txbxContent>
                              </wps:txbx>
                              <wps:bodyPr upright="1"/>
                            </wps:wsp>
                            <wps:wsp>
                              <wps:cNvPr id="147" name="文本框 156"/>
                              <wps:cNvSpPr txBox="1"/>
                              <wps:spPr>
                                <a:xfrm>
                                  <a:off x="930910" y="234886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2.45</w:t>
                                    </w:r>
                                  </w:p>
                                </w:txbxContent>
                              </wps:txbx>
                              <wps:bodyPr upright="1"/>
                            </wps:wsp>
                            <wps:wsp>
                              <wps:cNvPr id="148" name="文本框 157"/>
                              <wps:cNvSpPr txBox="1"/>
                              <wps:spPr>
                                <a:xfrm>
                                  <a:off x="983615" y="2962910"/>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0.3</w:t>
                                    </w:r>
                                  </w:p>
                                </w:txbxContent>
                              </wps:txbx>
                              <wps:bodyPr upright="1"/>
                            </wps:wsp>
                            <wps:wsp>
                              <wps:cNvPr id="149" name="文本框 158"/>
                              <wps:cNvSpPr txBox="1"/>
                              <wps:spPr>
                                <a:xfrm>
                                  <a:off x="963295" y="3503295"/>
                                  <a:ext cx="527050" cy="309245"/>
                                </a:xfrm>
                                <a:prstGeom prst="rect">
                                  <a:avLst/>
                                </a:prstGeom>
                                <a:noFill/>
                                <a:ln>
                                  <a:noFill/>
                                </a:ln>
                              </wps:spPr>
                              <wps:txbx>
                                <w:txbxContent>
                                  <w:p>
                                    <w:pPr>
                                      <w:spacing w:line="240" w:lineRule="auto"/>
                                      <w:rPr>
                                        <w:rFonts w:hint="default" w:eastAsia="宋体"/>
                                        <w:sz w:val="21"/>
                                        <w:szCs w:val="21"/>
                                        <w:lang w:val="en-US" w:eastAsia="zh-CN"/>
                                      </w:rPr>
                                    </w:pPr>
                                    <w:r>
                                      <w:rPr>
                                        <w:rFonts w:hint="eastAsia"/>
                                        <w:sz w:val="21"/>
                                        <w:szCs w:val="21"/>
                                        <w:lang w:val="en-US" w:eastAsia="zh-CN"/>
                                      </w:rPr>
                                      <w:t>0.62</w:t>
                                    </w:r>
                                  </w:p>
                                </w:txbxContent>
                              </wps:txbx>
                              <wps:bodyPr upright="1"/>
                            </wps:wsp>
                          </wpc:wpc>
                        </a:graphicData>
                      </a:graphic>
                    </wp:inline>
                  </w:drawing>
                </mc:Choice>
                <mc:Fallback>
                  <w:pict>
                    <v:group id="_x0000_s1026" o:spid="_x0000_s1026" o:spt="203" style="height:326.9pt;width:401.4pt;" coordsize="5097780,4151630" editas="canvas" o:gfxdata="UEsDBAoAAAAAAIdO4kAAAAAAAAAAAAAAAAAEAAAAZHJzL1BLAwQUAAAACACHTuJAX0uW/NcAAAAF&#10;AQAADwAAAGRycy9kb3ducmV2LnhtbE2PQUvDQBCF70L/wzIFL2J3W7GEmE0PhdIiQjHVnrfZMQlm&#10;Z9PsNqn/3tGLXh4Mb3jve9nq6loxYB8aTxrmMwUCqfS2oUrD22Fzn4AI0ZA1rSfU8IUBVvnkJjOp&#10;9SO94lDESnAIhdRoqGPsUilDWaMzYeY7JPY+fO9M5LOvpO3NyOGulQulltKZhrihNh2uayw/i4vT&#10;MJb74Xh42cr93XHn6bw7r4v3Z61vp3P1BCLiNf49ww8+o0POTCd/IRtEq4GHxF9lL1ELnnHSsHx8&#10;SEDmmfxPn38DUEsDBBQAAAAIAIdO4kDk60ZZRwwAAEaAAAAOAAAAZHJzL2Uyb0RvYy54bWztXUuP&#10;G0sZ3SPxH1rek+mqruqHlcmVSG7CAsGVLrDv2O0Hst1Wt+eRNRLsWCE2F4FAAgnprhALBEL319yE&#10;n8H5qqtf5e7Y7uTOjDOVxcRje9rur059j1Onvnr62e165VwnWb5MN5cj9sQdOclmkk6Xm/nl6Oc/&#10;e/mDcOTku3gzjVfpJrkcvUny0WfPvv+9pzfbccLTRbqaJpmDi2zy8c32crTY7bbji4t8skjWcf4k&#10;3SYbvDhLs3W8w6/Z/GKaxTe4+np1wV3Xv7hJs+k2SydJnuPZF8WLI33F7JgLprPZcpK8SCdX62Sz&#10;K66aJat4h1vKF8ttPnqmvu1slkx2P53N8mTnrC5HuNOd+okPwePX9PPi2dN4PM/i7WI50V8hPuYr&#10;GPe0jpcbfGh1qRfxLnausuXepdbLSZbm6Wz3ZJKuL4obURbBXTDXsM2rLL3aqnuZj2/m28roGCjD&#10;6oMvO/nJ9ReZs5xejrg3cjbxGiP+7nf/+fZfv3LwBKxzs52P8aZX2fbL7ReZfmJe/EY3fDvL1vQ/&#10;bsW5VXZ9U9k1ud05Ezwp3SgIQph8gtcEk8z3tOUnCwzP3t9NFp8f+MuL8oMv6PtVX+dmC0zmtaHy&#10;DzPUl4t4myj752QDbagwKA319ve/efuHr9/++deONpV6G9nJ2d3+MMWds8KE+TjHkx3mEizgMpQj&#10;B4bxQyFLu1SWC2Qk8DIZjgeRcJXdqruPx9ss371K0rVDDy5HGQCvcBhf/zjfYbTw1vIt9PGb9OVy&#10;tVKgX21aT+CN9AzsWX5ZerS7fX2rxjwfv06nb3BjV9tsOV/go9StqbfD4oSTuzA9fJPG6J/+/u1/&#10;/+IIZQ/6bIxPBdDyDkqQVOiMZKiNHQmfSQ3C0tgeZx7TKA0iLsLiFuurlJY80th5ulpOyd5k6Dyb&#10;v36+ypzrGJ7opfpH2IDZW29bbZyby1EkOQ16DPc6g1vDw/UWUzTfzNXgtv6idWFX/eu6MH33F3G+&#10;KL6AugK9LR6vl7skU48WSTz9fDN1dm+28AIbeP8RfZl1Mh05qwTBgh6pd+7i5eqYd54HqKIKVF/9&#10;8+1v//q/b/6In+++/psjON2uRtfzjXZ//ejCZI2KuSyEZJ4sjFXCSyPL8xjC4IF5vFrC+DQ6PfO4&#10;gAnjAS50Rzi5K3Q8BD8TwarazxiQ8CuPDodzGBLCC8nNkHtnHo98XFhNoBITEh5dDSH5/wIwmDNl&#10;TDX8jQXFvQafiJWgePvVP979+5vaT/hqpr/fTziz1XL7CwqbNK11tsQ5iyK/wAcHVOD1W/Dgkgl6&#10;mcJ/6IX8gNeYXGXXyfR5utkgDUgzr/Yg9JnzqcZ0PP0lbmW2XiHTRThypMul+mBAT/mbvbTh7qPS&#10;UG8TZ1l60x22uoNR4W5g9TtOZSLei6bwcNTpRhMLXIEMkrxNEHmMmWgSzCudTeAjCNHn9Lsbi6bR&#10;+aCpLt6MgBWoUR7gm1CyRYQWgAk+yAsMMAlPZTHKNR0A0nFx6y5z3jv2LvdbNEWi9DTviqIpaOYw&#10;h4smhiI1QoAgJHiokVwDCZHnCcpxKEh50vORAr/XrxyqUfurG1s2wbA0lR9EjgxEFDlyTYMEohG6&#10;TuFBuPBlAGAV3sYr0pF4XKbJAvVUGbk+Bg0yDGKURFUESnc28cD4ksgvx+idGRbUJB0QFrhgoUtc&#10;Hs32QDJZsCT1WDG8WtU0NjKoDKuDWXsQU7hiMvfg4Tcmck+Z25mDRiHCQYEO5rqoWRQCanQID/DR&#10;wcKC40GDw+Rag6CBiWPSBh4I7SjCQLomtR3xAAjRaYPvhVUJ2sN+2LThEC97HiGpl20Nhta9TZ8j&#10;wbuaCar1OW3+vhsnDyEgKYfQTbwGUcP7nBSRgijUmSVqF6QsRvli0XE+6KgYWDNfKdKMAelsw3dw&#10;X4IUU4mPzVeGkKj3S3Mwt2JU99DRJDxO8h0R1os188F5QBUqKnCLjnNERy9DGh6xynuo1umshG1k&#10;OZ/IYnKkoano0cxb3q3jYUL6rvYUXHKuq5naU7SqHclFsdLXv/hiq51PotohsrxUEhTke2hSpMcD&#10;i0UkKjFCUBtYln1/JKIlhkTVAFaT0T2Gnqk9FhNuSAvHrdymBSzBaS0Qr1uP9Ymr4Zhbk8LaYzW5&#10;4GOAhVUBXXB7LpZ1TAq4BSxL/D0WmSXWhUyPdSqh7EupCWXPd8O9aqwFLLsQ/XiAVVHKpjAvHEop&#10;cwa5psYaB3/oSoMXwjJoQ0sFFd/7g6PVUp2PlorRHgCtbDCEnuFQEppj0wuthdKqORdeAPC0s602&#10;nqw27/Cug7PR5jFW0damfyrk4ANoa86BIZ1kMayuMrMstHg6xB/E4/YuljPCU0V07+FpKNENIToW&#10;yQqmm0Hkx61/Wuq9TnesFaUamxzC3W2qQ6rTF+8gUtf0VP9ul05qnDPfjcoiENqPyOLpEeGpItNr&#10;ZWhk8unH7pBtKkMhEd1zTFLJDQsZkZWGdu0i797FTLtDyiy32sYMqXg934nqGTJKDHN/j/QB2aj0&#10;vR9rI/NjUfDCmB3DZFK9xw8TD7BOVYh3eSBJqokBr5eppBdBqmdnU9Lbk6FvNlWsacPnmcTp8cMk&#10;fHBdRbWI5B6Li+1hMvTw3iH64btZTTw/PTxjFQfZGCaThjx+mAJJ8UgV9boga80mY5g+uHvD43F6&#10;NaNXx6Yml3dabIpEyeUxaLxo90JrmGTIOe3bt7GJWvOckEJgP3K5BmlsLykc0hBiQ9QRirnYeIZo&#10;1Ros2l5CrRXsxkPdjeMBq3l5RXyZijwS+mJYhwAEwY72Eqj9R9wNKU62ASKQ4pQbC9Sn9K9Z252p&#10;99pRgfGKydJbUzHlG7g4vNiM/aZclglt15pgwCD41gltvXm1HxHfTaZke/rcNadVdzOrEz1SCNdO&#10;56QUIvJC1cCMNj0K4e+XtwHavGiYWRbilBSi4or2Q0STMjpFtc0bIaJT1M9siDgbZS41QuveEcTc&#10;Jlt1GkDCqIwa3EV1YNIgFiDT8wFIRZDte5AmT3YaQNBJRxMwAm0Z94oQWfRws0XIGRQhFTO3j48m&#10;QXcSPiCYleVyadeWU+tAzsiBVJxgVYSYjKDOGvPuzR+eRBNXEg0hOwwl8kODX/Kl8KntqGqQY5XU&#10;j0aXyDtYTFLBDq1BwlC1pwXKArRhMnkPEJtYYrMs5slLN0Qm9WWYpt6Pljzy3fPbjWqZrfiL5VS1&#10;vcagqhpXCyUKbqvpMDp1El4YsYqbZr6QZoPQssWr0g0KoXv69fMXltG6X0bL66c8ESHqmf++bONH&#10;RpdQgCREHaviC7Q0lHjgQvWirZ700MS7QpVEFh4PtOESROW9vgYq0ePgYTaRxYqJLIuVziUTDy1m&#10;S3LKEuIPuecSpJcVPorNV4yZnKUGSTO0kDPQHYUFClda4KRcVOC8AJPZ8MCHl1hgkOhpYV6/x7CE&#10;+CEhMWzX4W4eWCdA5vUTrdB/Hud5zMAkoDynIysIbBB9gSgxdCplZELIOiRRsYnLPScuNc9aep4m&#10;vUqrJYc8D+IQugQrMERyv1lK0/VA0+RhWQ5XtJ7nU99Q7FUEbWMpruhNrtf/CVzHiq6wpThE6+kC&#10;Zhz9DvbUPCyEL7J18Ol1cEWUNsepSZGeNE5oG01jo9xBGO0tsVht3KHTv3qUpl5FVzaHyWQsj59O&#10;UAFrAQWDz95r2Cp5Md2sOO5EcZzXxf5Bf1qnWqdNJ8jn9YoD9xA+zSUpO58Gziew9Xv7IBhrEn+n&#10;jVPt9ngYogGukRIb42Sl23unHvb4PVExaw2/V5yIMyCNEKh8Ua/o0oWSCnPRJgyxFcKmESenETg0&#10;bX8+Qeg3zO8JrJ3pA5LAbSkeCxequU8fjDiFLxWefJ/OQ/ugoqLq718U9efW8B9lVZf1mwX+Kd4s&#10;FFiS0JMEG84xEC3jiwi5Q5lqfwTjP5r9DaDp9+cIuL9hc4RYPF0R+T5NiPYoSZwSWElgXZxrqV4f&#10;Xnef/RQBoHV7j2pzCZMm2XFsAh3hdJwyf0aTNDoopzVHrPWLw1lR4dMpwzjPrsv6ymgDwjgdGkUe&#10;iAjIECcLF+6/Dg/W+ob1u2r8grUdYn3PjbTuhXsixF4Mi311qHlfCttVusuhpXsUejjDWGEfJ4ty&#10;GgnreehI+T7rdxXkcmhBHvk4z7WwPphs9fhMrQ/ZijpeXnHx8yzeLpYTOr+++Tse32zHCU8X6Wqa&#10;ZM/+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cOAABbQ29udGVudF9UeXBlc10ueG1sUEsBAhQACgAAAAAAh07iQAAAAAAAAAAAAAAAAAYAAAAA&#10;AAAAAAAQAAAAmQ0AAF9yZWxzL1BLAQIUABQAAAAIAIdO4kCKFGY80QAAAJQBAAALAAAAAAAAAAEA&#10;IAAAAL0NAABfcmVscy8ucmVsc1BLAQIUAAoAAAAAAIdO4kAAAAAAAAAAAAAAAAAEAAAAAAAAAAAA&#10;EAAAAAAAAABkcnMvUEsBAhQAFAAAAAgAh07iQF9LlvzXAAAABQEAAA8AAAAAAAAAAQAgAAAAIgAA&#10;AGRycy9kb3ducmV2LnhtbFBLAQIUABQAAAAIAIdO4kDk60ZZRwwAAEaAAAAOAAAAAAAAAAEAIAAA&#10;ACYBAABkcnMvZTJvRG9jLnhtbFBLBQYAAAAABgAGAFkBAADfDwAAAAA=&#10;">
                      <o:lock v:ext="edit" aspectratio="f"/>
                      <v:shape id="_x0000_s1026" o:spid="_x0000_s1026" style="position:absolute;left:0;top:0;height:4151630;width:5097780;" filled="f" stroked="f" coordsize="21600,21600" o:gfxdata="UEsDBAoAAAAAAIdO4kAAAAAAAAAAAAAAAAAEAAAAZHJzL1BLAwQUAAAACACHTuJAX0uW/NcAAAAF&#10;AQAADwAAAGRycy9kb3ducmV2LnhtbE2PQUvDQBCF70L/wzIFL2J3W7GEmE0PhdIiQjHVnrfZMQlm&#10;Z9PsNqn/3tGLXh4Mb3jve9nq6loxYB8aTxrmMwUCqfS2oUrD22Fzn4AI0ZA1rSfU8IUBVvnkJjOp&#10;9SO94lDESnAIhdRoqGPsUilDWaMzYeY7JPY+fO9M5LOvpO3NyOGulQulltKZhrihNh2uayw/i4vT&#10;MJb74Xh42cr93XHn6bw7r4v3Z61vp3P1BCLiNf49ww8+o0POTCd/IRtEq4GHxF9lL1ELnnHSsHx8&#10;SEDmmfxPn38DUEsDBBQAAAAIAIdO4kA1XZq4+AsAAMF/AAAOAAAAZHJzL2Uyb0RvYy54bWztXcuO&#10;28gV3QfIPwjaZ5r14kNwe4DYcbIIkgGcZE9L7G4FkiiQcnf7B5JdlrOZIEECJECAWQVZBQjma2Ln&#10;M3Jusfgqki2Jtrtb0+VFW27JFFl16j5OnXvr2Ze369XkOsnyZbo5n7IvvOkk2czTxXJzeT799a9e&#10;/SicTvJdvFnEq3STnE/fJfn0y+c//MGzm+0s4elVulok2QQX2eSzm+359Gq3287OzvL5VbKO8y/S&#10;bbLBmxdpto53+Gd2ebbI4htcfb06457nn92k2WKbpfMkz/Hbl8WbU3PF7JALphcXy3nyMp2/XSeb&#10;XXHVLFnFOzxSfrXc5tPn+m4vLpL57pcXF3mym6zOp3jSnf6JL8HrN/Tz7PmzeHaZxdur5dzcQnzI&#10;LVjPtI6XG3xpdamX8S6evM2WnUutl/MszdOL3RfzdH1WPIgeETwF86yxeRFvruPiYeYY6/IG8eoT&#10;XvfNJd33Jn21XK0wGme4+ox+R3/fYLYTenu1aX+o+I3+rPnMzRZwyLcVMPKPu8XXV/E20dOYz+a/&#10;uP4qmywX59MwmE428RqofP/179//8dv3f/ndRNAc0rfjY6+3+ODu9sfpLZBd/j7HL+nuby+yNf2N&#10;QZ/gfckCrkI1nbw7n/qhVMKAIbndTeZ4XwUqknh7jvd5EElPv39WX2eb5bufJul6Qi/OpxmwpiEQ&#10;X/8839FIxrPyI63Bu2M081lxs/Q4u9s3t+bJ3qSLd3iwt9tseXmFr9KPhsHXI148/OcfepiFYug/&#10;/Pkf//3PXydSj0dj4M3NDgx3pEIz2JH0mbIGW3AmGNYkDXYQcRkWjzh6sPN0tVwQomnk8+zyzYtV&#10;NrmOYQRe6T+EDcxP62OrzeTmfBopTpMew7JdwKLg5XoL5OWbSz25rf/RurCn//RdmFDwMs6vihvQ&#10;V6CPxbP1cpdk+tVVEi9+sllMdu+2APcGhndKN7NOFtPJKoGdplf6k7t4uTrkk3g6WrQaJY8XVFEF&#10;qm/+9f4Pf/vfd3/Czw/f/n0iOT2uQdeLzVc0TPSvIXRhsUbFWpZSMaGKwSrXskGWEAweaM86Xi0x&#10;+DQ7A+u4gAnjAS50Tzi5L3Q8BjsTYVSNnbEg4VcWHZZ+PySkCMnMkHlngkc+LqwXUIkJBYuup5Ds&#10;fwGYYePuQPGgzidiJSjef/PPD//+rrYTvl7pd9uJycVquf0NuU1a1sb9c86iyC/wwQEVWP0WPLhi&#10;kt4mjxSKkO+xGvO32XWyeJFuNggD0kzUFoS+83JhMB0vfotHuVivEGTCHU2Ux5X+YkBP25tO2HD/&#10;XmmstYmzLL3pd1v9zqgwNxj1ew5lIj6IppBAMAZNLPAkIkiyNkEkGLPRJJkojU3gwwnR9wybG4em&#10;6emgSZRo+mA5rEDP8gg0RUEQEVoAJtggEVhgkkJHMdo07QHSYX7rPmPee7YuD5s0RbLCRpE0Bc0Y&#10;5jUSU2NuBsJahiQ1goMgJAjkSJ6FhEgISTEOOSmhhI8Q+E67si9HHc5uXNpkZupRxMhAhE2DBLLh&#10;ughZh/IgXPoqALAKayOKcCSelWGyRD5Veq5PQYOMgxgFUTVFdQqpbeSXc9RxC3qRjnALXLLQCwu/&#10;AKfAVMGS1HPF8G6V0zjPoCOsHhLkUSzhisnswMNvLOSBNLc3o4lCuIMCHczzkLNoBNTokALwMc7C&#10;geNRg8PmWoOggYlDwgYeSGMowkB5NrUd8QAIMWGDL8IqBS0p8pK3PpDaHmfTHdt633nvINsajM17&#10;mzZHgXe1A1Rnc9r8/V1EyMOmKtog9BOvQdSwPkd5pCAKTWSJ3AUhi5W+OHScDjoqBtaOV4owY0Q4&#10;27Ad3FcgxXTg4+KVMSTqQ9uOilHtoKNJeBxlOyLsFxvmg/OAMlRk4A4dp4iOQYY0PGCXd1+u05sJ&#10;O89yOp7F5khDW9GzjyNVvmcsBVecm2ymthStbEdxWez0DW++OJJ0nwqlP4p9ZIIlIstLJUFBvoc2&#10;RXo4sFhEohLLBbWB5dj3JyJaYghULWA1Gd1D6JnaYjHphbRx3IptWsCSnPYC8b6zWN9zNRzzalLY&#10;WKwmF3wIsLArYBJu4WFbx6aAW8ByxN9TkVliX8i2WMcSyr5ShlAWvhd2srEWsNxG9NMBVkUp28K8&#10;cCylzBnkmgZrHPyhpyxeCNugDS0VVHx3O0enpTodLRWjGgCjbLCEnuFYEpozhO4lnqQIAJ52tNXG&#10;k9Pm7a86OBltHmMVbW3bp0IOPoK25hwYMkEWw+4qs9NCh6d9/EE8a1exnBCeKqK7g6exRDeE6Ngk&#10;K5huBpEfd/ZpaWqd7lkrSjk2GQTU0t1TUR1CnSF/B5G6oaeGq116qXHOfC8qk0BoPyKHpyeEp4pM&#10;rwtkI5tPH6MMhUS0Y5iUlhsWMiInDe0r4O6vYqbqkDLKrcqYIRWv1/tY/S7D2u+QPiAbtb73UxUy&#10;j1N7nZ6CF4PZM0021Xv4YuIB9qkKKT8PFEk1MeH1NpUSEaR6bjUlg+0QhlZTxZo2bJ5NnB4+TdIH&#10;16WnCbPEpM0+WHp4sY9++Dy7iae4mioOsjFNNg15+DQFivwRFS2UCVlrNVnT9NHdG56O0asZvdo3&#10;Nbm843xTJEsuj0HjRdULrWlSIedUt+98E3XFOSKEQD1yuQdpVR0WBmkMsSFrD8U8FJ7BW7Umi8pL&#10;qLWCKzw03Tj6dRCPobyE8Yr4shV5JPTFtI4BCJwd1RLoakTuheQn2wCRCHHKwgL9LcN71q4y9UE7&#10;KjBeMVmmnw+WfAMX+zebUW/KVRnQ9u0JBgyCbxPQ1sWrw4j4PJGSqzK5b06L15xWFUEwr0lnHRVC&#10;RCKklFYbHSn9bnoboM2LgZljIY4JISquqOsimpTRMapt3nARvaJ+5lzEyShzqRFaf0UQ85ps1XEA&#10;CaPSa3AP2YFNgziALE4HIBVB1rUgTZ7sOICgk44hYCTaMnaSEFX0cHNJyAkkIRUz18VHk6A7Ch8Q&#10;zKpyu7Sv5NQZkBMyIBUnWCUhNiNoUtW8v4mrUGjiSqIh8IChErJoSlqT6r6SPrUd1Q1ynJL6yegS&#10;eQ+LSSrYmvg4LgcJQ92eFigL0IbJ5j1AbGKLzbGYR2/dEJk0FGHaej/a8sh3L243uhO05i+WC/Rp&#10;LnimBp3VbRTbq5MQYcQqbpr5UtkNQssWr7TFgO0E09NvmL9wjNbDMlpimPKEh6hX/l3Rxs+sLqEA&#10;SYg8VvsXaGko8GgxnmbRQxPvSZ0SOXg80oZLEJUP2hqoRA+Dh91EFjsmqkxWerdMBFrMluSUI8Qf&#10;c88lSC8rfBTFV4zZnKUByUAsKpG40gYnxaIS5wXYzIYAH15igUGiZ4R5wxbDEeL7hMQYux5z89gK&#10;kcUw0Qr952GWx3ZMEspzOrKCwAbRF4gSq0qm9ExwWfskKi5weeDApeZZS8vTpFcpU9lneeCH0CVY&#10;gyFS3WYpTdMDTZPAthyu6CzP972gWFQEba25MnmMSZiOSYNRUhyi9XQBM45+Bx01Dwthi1wefHwe&#10;XBGlzXlqUqRHzRPaRtPcaHMQRp0tFqeN23fw1oDSVFR0ZXOabMbyUA2j8KACNgIKBpvdadiqeLHc&#10;nDjuSHGc6GP/2Fj2D84T9VmFd+UC7tPeknLraeR6AlvfqYNgrEn8jTV7PAzRANcKia15ctLtzoGD&#10;A3ZPVsxaw+4VJ+KMCCMkMl/kKyZ1oaBCR6ONTZswRCmECyOODiNwaFp3PUHoV6eYx6wnib0zc0AS&#10;uC3NY+FCjWlCJEnuS7sn36fz0D4qqaj6+5/mAYlIq/pGv5ngHzP6ocSWhFkkKDjHRLQGX0aIHcpQ&#10;+xMM/pOpbwBN310j4P7GrRFi8UxG5Pu+Sa3qJaJwSmAlgfVwrqXePhifd5/8EgGgTXuPWhqqbLLj&#10;0AA6wuk4ZfyMJml0UE5rjbjRRzF7fXguzrPrG/2mUOsYA0WHRpEFIgIylFqD60afTrQeCqL6cvyC&#10;tR0RRGHzIDK6Fy5kiFoMh319nvjQ6Pel7mps6h6FAmcYa+zjZFFOM+Gwfxf2+xJyNTYhj3yc51qM&#10;Pphs/fpERx+lGThkfTvXXLw5hZ6Ojm/+G69vtrOEpziLfZFkz/8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X0uW/NcAAAAFAQAADwAAAAAAAAABACAAAAAiAAAAZHJzL2Rvd25yZXYueG1sUEsBAhQA&#10;FAAAAAgAh07iQDVdmrj4CwAAwX8AAA4AAAAAAAAAAQAgAAAAJgEAAGRycy9lMm9Eb2MueG1sUEsF&#10;BgAAAAAGAAYAWQEAAJAPAAAAAA==&#10;">
                        <v:fill on="f" focussize="0,0"/>
                        <v:stroke on="f"/>
                        <v:imagedata o:title=""/>
                        <o:lock v:ext="edit" aspectratio="f"/>
                      </v:shape>
                      <v:shape id="文本框 3" o:spid="_x0000_s1026" o:spt="202" type="#_x0000_t202" style="position:absolute;left:4172585;top:684530;height:279400;width:575945;"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AeSo9e5AQAAWQMAAA4AAABkcnMvZTJvRG9jLnhtbK1TS27bMBDd&#10;F8gdCO5jyY4VO4LlAIGRbIq2QNoD0BRpEeAPHNqSL9DeoKtuuu+5fI4OaSVp000W3VDDeYM3895Q&#10;q9vBaHIQAZSzDZ1OSkqE5a5VdtfQL5/vL5eUQGS2ZdpZ0dCjAHq7vni36n0tZq5zuhWBIImFuvcN&#10;7WL0dVEA74RhMHFeWASlC4ZFvIZd0QbWI7vRxawsr4vehdYHxwUAZjdnkI6M4S2ETkrFxcbxvRE2&#10;nlmD0CyiJOiUB7rO00opePwoJYhIdENRacwnNsF4m85ivWL1LjDfKT6OwN4ywitNhimLTZ+pNiwy&#10;sg/qHyqjeHDgZJxwZ4qzkOwIqpiWr7x57JgXWQtaDf7ZdPh/tPzD4VMgqm3ockGJZQY3fvr+7fTj&#10;1+nnV3KV/Ok91Fj26LEwDnduwFfzlAdMJtmDDCZ9URBBfD5dzKplRcmxodfLeXU1Gi2GSDji1aK6&#10;mSPMEZ8tbuZlxosXHh8gPghnSAoaGnCP2V52eA8RZ8LSp5LU1rp7pXXepbZ/JbAwZYok4jxsiuKw&#10;HUZlW9ceUdjeB7XrsFWWlsvR8dxofB1ppX/eM+nLH7H+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OU7z7TAAAABQEAAA8AAAAAAAAAAQAgAAAAIgAAAGRycy9kb3ducmV2LnhtbFBLAQIUABQAAAAI&#10;AIdO4kAHkqPXuQEAAFkDAAAOAAAAAAAAAAEAIAAAACIBAABkcnMvZTJvRG9jLnhtbFBLBQYAAAAA&#10;BgAGAFkBAABNBQ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11.348</w:t>
                              </w:r>
                            </w:p>
                          </w:txbxContent>
                        </v:textbox>
                      </v:shape>
                      <v:rect id="矩形 40" o:spid="_x0000_s1026" o:spt="1" style="position:absolute;left:95885;top:946150;height:792481;width:32131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8RwwnQkCAAAzBAAADgAAAGRycy9lMm9Eb2MueG1srVNLbtsw&#10;EN0X6B0I7mtZjp06guUs6rqbog2Q9AA0SUkE+AOHtuTTFOiuh+hxil6jQ8qNk7QLL6oF9agZPc57&#10;M1zdDkaTgwygnK1pOZlSIi13Qtm2pl8etm+WlEBkVjDtrKzpUQK9Xb9+tep9JWeuc1rIQJDEQtX7&#10;mnYx+qoogHfSMJg4Ly0GGxcMi7gNbSEC65Hd6GI2nV4XvQvCB8clAH7djEF6YgyXELqmUVxuHN8b&#10;aePIGqRmESVBpzzQda62aSSPn5sGZCS6pqg05hUPQbxLa7FesaoNzHeKn0pgl5TwQpNhyuKhj1Qb&#10;FhnZB/UXlVE8OHBNnHBnilFIdgRVlNMX3tx3zMusBa0G/2g6/D9a/ulwF4gSNV1i3y0z2PFfX7//&#10;/PGNzLM7vYcKk+79XUCv0g4QJqlDE0x6owgy1PRmsVwuKDkiml+Xi5O1coiEY/RqVl6VaDrH+Nub&#10;2XxZJuuLM4sPED9IZ0gCNQ3YuWwoO3yEOKb+SUmHgtNKbJXWeRPa3TsdyIFhl7f5ObE/S9OW9KnO&#10;GZbJGY5ugyOD0HiUD7bN5z37A54ST/PzL+JU2IZBNxaQGVIaq4yKMmTUSSbeW0Hi0aPDFm8WTcUY&#10;KSjREi9iQjkzMqUvyUTvtEULzy1JKA67AWkS3DlxxN7ufVBth5aOjqcIzlL2/jT3aVif7jPp+a6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aK4wp1QAAAAUBAAAPAAAAAAAAAAEAIAAAACIAAABk&#10;cnMvZG93bnJldi54bWxQSwECFAAUAAAACACHTuJA8RwwnQkCAAAzBAAADgAAAAAAAAABACAAAAAk&#10;AQAAZHJzL2Uyb0RvYy54bWxQSwUGAAAAAAYABgBZAQAAnwU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lang w:val="en-US" w:eastAsia="zh-CN"/>
                                </w:rPr>
                                <w:t>新鲜水</w:t>
                              </w:r>
                            </w:p>
                          </w:txbxContent>
                        </v:textbox>
                      </v:rect>
                      <v:line id="直接连接符 42" o:spid="_x0000_s1026" o:spt="20" style="position:absolute;left:975995;top:445135;height:3312000;width:0;" filled="f" stroked="t" coordsize="21600,21600" o:gfxdata="UEsDBAoAAAAAAIdO4kAAAAAAAAAAAAAAAAAEAAAAZHJzL1BLAwQUAAAACACHTuJAbLoVa9UAAAAF&#10;AQAADwAAAGRycy9kb3ducmV2LnhtbE2PzU7DMBCE70i8g7VI3KjdIIoV4vQAqioQl7ZIXLfxEgdi&#10;O43dH96ehUu5jLSa1cw31fzke3GgMXUxGJhOFAgKTbRdaA28bRY3GkTKGCz2MZCBb0owry8vKixt&#10;PIYVHda5FRwSUokGXM5DKWVqHHlMkzhQYO8jjh4zn2Mr7YhHDve9LJSaSY9d4AaHAz06ar7We28A&#10;n5ar/K6Ll/vu2b1+bha7pdM7Y66vpuoBRKZTPj/DLz6jQ81M27gPNoneAA/Jf8qeVgXP2BqY3d1q&#10;kHUl/9PXP1BLAwQUAAAACACHTuJArwFSYAUCAADxAwAADgAAAGRycy9lMm9Eb2MueG1srVNLktMw&#10;EN1TxR1U2hPny0xccWYxYdhQMFXAATqybKtKv1IrcXIJLkAVO1ixZM9tGI5BSw4zMGyywAu55W6/&#10;fu+ptbo6GM32MqBytuKT0ZgzaYWrlW0r/v7dzbNLzjCCrUE7Kyt+lMiv1k+frHpfyqnrnK5lYARi&#10;sex9xbsYfVkUKDppAEfOS0vJxgUDkbahLeoAPaEbXUzH4+dF70LtgxMSkb5uhiQ/IYZzAF3TKCE3&#10;TuyMtHFADVJDJEnYKY98ndk2jRTxTdOgjExXnJTGvFITirdpLdYrKNsAvlPiRAHOofBIkwFlqek9&#10;1AYisF1Q/0AZJYJD18SRcKYYhGRHSMVk/Mibtx14mbWQ1ejvTcf/Byte728DU3XFL5ecWTB04ncf&#10;v/348Pnn90+03n39wubTZFPvsaTqa3sbTjv0tyFpPjTBpDepYYeKLy8Wy+WCs2PF5/PFZLYYTJaH&#10;yASlyXlBqdlsQtOQD6B4gPAB40vpDEtBxbWyST+UsH+FkdpS6e+S9Flb1tMMTy8IiAmgaWxoCig0&#10;nhShbfPP6LSqb5TW6RcM7fZaB7aHNBH5SfwI+K+y1GUD2A11OTXI6CTUL2zN4tGTVZauCE8cjKw5&#10;05JuVIoIEMoISp9TSa21JQbJ4MHSFG1dfaST2fmg2o6smGSWKUOTkPmepjaN2p/7jPRwU9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y6FWvVAAAABQEAAA8AAAAAAAAAAQAgAAAAIgAAAGRycy9k&#10;b3ducmV2LnhtbFBLAQIUABQAAAAIAIdO4kCvAVJgBQIAAPEDAAAOAAAAAAAAAAEAIAAAACQBAABk&#10;cnMvZTJvRG9jLnhtbFBLBQYAAAAABgAGAFkBAACbBQAAAAA=&#10;">
                        <v:fill on="f" focussize="0,0"/>
                        <v:stroke weight="1pt" color="#000000" joinstyle="round"/>
                        <v:imagedata o:title=""/>
                        <o:lock v:ext="edit" aspectratio="f"/>
                      </v:line>
                      <v:line id="直接连接符 61" o:spid="_x0000_s1026" o:spt="20" style="position:absolute;left:438150;top:1329690;height:635;width:540000;" filled="f" stroked="t" coordsize="21600,21600" o:gfxdata="UEsDBAoAAAAAAIdO4kAAAAAAAAAAAAAAAAAEAAAAZHJzL1BLAwQUAAAACACHTuJAbLoVa9UAAAAF&#10;AQAADwAAAGRycy9kb3ducmV2LnhtbE2PzU7DMBCE70i8g7VI3KjdIIoV4vQAqioQl7ZIXLfxEgdi&#10;O43dH96ehUu5jLSa1cw31fzke3GgMXUxGJhOFAgKTbRdaA28bRY3GkTKGCz2MZCBb0owry8vKixt&#10;PIYVHda5FRwSUokGXM5DKWVqHHlMkzhQYO8jjh4zn2Mr7YhHDve9LJSaSY9d4AaHAz06ar7We28A&#10;n5ar/K6Ll/vu2b1+bha7pdM7Y66vpuoBRKZTPj/DLz6jQ81M27gPNoneAA/Jf8qeVgXP2BqY3d1q&#10;kHUl/9PXP1BLAwQUAAAACACHTuJAL3qRrgACAADzAwAADgAAAGRycy9lMm9Eb2MueG1srVNNjtMw&#10;FN4jcQfLe5q0nZaZqOkspgwbBJWAA7i2k1jyn/zcpr0EF0BiByuW7LkNwzF4dsIMDJsuyMJ59vv8&#10;+X2fn1fXR6PJQQZQztZ0OikpkZY7oWxb0/fvbp9dUgKRWcG0s7KmJwn0ev30yar3lZy5zmkhA0ES&#10;C1Xva9rF6KuiAN5Jw2DivLSYbFwwLOI0tIUIrEd2o4tZWS6L3gXhg+MSAFc3Q5KOjOEcQtc0isuN&#10;43sjbRxYg9QsoiTolAe6ztU2jeTxTdOAjETXFJXGPOIhGO/SWKxXrGoD853iYwnsnBIeaTJMWTz0&#10;nmrDIiP7oP6hMooHB66JE+5MMQjJjqCKafnIm7cd8zJrQavB35sO/4+Wvz5sA1GipldoiWUGb/zu&#10;47cfHz7//P4Jx7uvX8hymmzqPVSIvrHbMM7Ab0PSfGyCSX9UQ441vZhfThdIdsLums+ulkicXZbH&#10;SDjmFxclfpRwBCzni5QsHkh8gPhSOkNSUFOtbHKAVezwCuIA/Q1Jy9qSHs+ZPc+MDPuxwT5AcuNR&#10;E9g2bwanlbhVWqctENrdjQ7kwFJP5G+s4S9YOmXDoBtwOTXo6CQTL6wg8eTRLIuPhKYajBSUaIlv&#10;KkVZcWRKn4NE+dqiC8niwdQU7Zw44d3sfVBth1bkW8gY7IXs2di3qdn+nGemh7e6/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uhVr1QAAAAUBAAAPAAAAAAAAAAEAIAAAACIAAABkcnMvZG93bnJl&#10;di54bWxQSwECFAAUAAAACACHTuJAL3qRrgACAADzAwAADgAAAAAAAAABACAAAAAkAQAAZHJzL2Uy&#10;b0RvYy54bWxQSwUGAAAAAAYABgBZAQAAlgUAAAAA&#10;">
                        <v:fill on="f" focussize="0,0"/>
                        <v:stroke weight="1pt" color="#000000" joinstyle="round"/>
                        <v:imagedata o:title=""/>
                        <o:lock v:ext="edit" aspectratio="f"/>
                      </v:line>
                      <v:shape id="曲线连接符 65" o:spid="_x0000_s1026" o:spt="38" type="#_x0000_t38" style="position:absolute;left:2219960;top:238125;flip:y;height:83820;width:25146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GKUgLUrAgAALAQAAA4AAABkcnMvZTJvRG9jLnhtbK1Tu47TQBTt&#10;kfiH0fTEsUOixIqzRcLSIIjEo5/MIx40L81M4uQn+AEkOqioKGn2b3b5DO6MzS4sFFvgwrrje+fc&#10;e849Xl6ctEJH7oO0psHlaIwRN9QyafYNfvvm8skcoxCJYURZwxt85gFfrB4/Wnau5pVtrWLcIwAx&#10;oe5cg9sYXV0UgbZckzCyjhtICus1iXD0+4J50gG6VkU1Hs+KznrmvKU8BPi66ZN4QPQPAbRCSMo3&#10;lh40N7FH9VyRCJRCK13AqzytEJzGV0IEHpFqMDCN+Q1NIN6ld7FaknrviWslHUYgDxnhHidNpIGm&#10;t1AbEgk6ePkXlJbU22BFHFGri55IVgRYlON72rxuieOZC0gd3K3o4f/B0pfHrUeSNXhRYmSIho1f&#10;f/x28/3qx9Wn6w+fb75+QbNpkqlzoYbqtdn64RTc1ifOJ+E1Ekq6d+CnrALwQqcGV1W5WMxA6jPE&#10;k3lZZSBS81NENOWn5dOUppCfT+ZVXkfRAyZg50N8zq1GKWgwPfgjZ2trDKzV+kluRY4vQszKs2F8&#10;wt4DFaEVLPJIFJqOq2luDMhDNUS/sNNVZVAHAkxhPkQJeFqAlyDUDnQJZp8bBasku5RKpRvB73dr&#10;5RHgg4vykzQC3D/KUpMNCW1fl1O941pO2DPDUDw7ENzAj4bTCJozjBSH/zJF2ZuRSHVXSby33b9L&#10;obcyMELaU7+ZFO0sO+eF5e9gojzkYPjk0t/P+fbdT776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lITfTAAAABQEAAA8AAAAAAAAAAQAgAAAAIgAAAGRycy9kb3ducmV2LnhtbFBLAQIUABQAAAAI&#10;AIdO4kBilIC1KwIAACwEAAAOAAAAAAAAAAEAIAAAACIBAABkcnMvZTJvRG9jLnhtbFBLBQYAAAAA&#10;BgAGAFkBAAC/BQAAAAA=&#10;" adj="10855">
                        <v:fill on="f" focussize="0,0"/>
                        <v:stroke color="#000000" joinstyle="round" endarrow="open"/>
                        <v:imagedata o:title=""/>
                        <o:lock v:ext="edit" aspectratio="f"/>
                      </v:shape>
                      <v:shape id="曲线连接符 68" o:spid="_x0000_s1026" o:spt="38" type="#_x0000_t38" style="position:absolute;left:2170430;top:793115;flip:y;height:76200;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GxWHgUrAgAALAQAAA4AAABkcnMvZTJvRG9jLnhtbK1Tu3ITMRTt&#10;meEfNOrxPhw7icfrFDahYcAzPHpZD68YvUaSvfZP8APM0EGVipImf5PwGVxplwQCRQq22Lnae3Xu&#10;PeeenV8ctEJ77oO0psHVqMSIG2qZNNsGv3t7+ewMoxCJYURZwxt85AFfLJ4+mXduxmvbWsW4RwBi&#10;wqxzDW5jdLOiCLTlmoSRddxAUlivSYSj3xbMkw7QtSrqspwWnfXMeUt5CPB11SfxgOgfA2iFkJSv&#10;LN1pbmKP6rkiESiFVrqAF3laITiNr4UIPCLVYGAa8xuaQLxJ72IxJ7OtJ66VdBiBPGaEB5w0kQaa&#10;3kGtSCRo5+VfUFpSb4MVcUStLnoiWRFgUZUPtHnTEsczF5A6uDvRw/+Dpa/2a48ka/B5jZEhGjZ+&#10;8+nb7ffrH9efbz5+ub36iqZnSabOhRlUL83aD6fg1j5xPgivkVDSvQc/ZRWAFzo0uK5Oy5MxSH1s&#10;8On5uKomvd78EBFN+ZNqXEKapvwUzJHSRQ+YgJ0P8QW3GqWgwXTn95wtrTGwVuvHuRXZvwwxK8+G&#10;8Qn7UGEktIJF7olCk7Ke5MaAPFRD9As7XVUGdSDApJ7ALAQ8LcBLEGoHugSzzY2CVZJdSqXSjeC3&#10;m6XyCPDBRfkZZv+jLDVZkdD2dTnVK9Bywp4bhuLRgeAGfjScRtCcYaQ4/Jcpyt6MRKr7SuK97f5d&#10;CpyUAfnSnvrNpGhj2TEvLH8HE2WBB8Mnl/5+zrfvf/LF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lITfTAAAABQEAAA8AAAAAAAAAAQAgAAAAIgAAAGRycy9kb3ducmV2LnhtbFBLAQIUABQAAAAI&#10;AIdO4kBsVh4FKwIAACwEAAAOAAAAAAAAAAEAIAAAACIBAABkcnMvZTJvRG9jLnhtbFBLBQYAAAAA&#10;BgAGAFkBAAC/BQAAAAA=&#10;" adj="10855">
                        <v:fill on="f" focussize="0,0"/>
                        <v:stroke color="#000000" joinstyle="round" endarrow="open"/>
                        <v:imagedata o:title=""/>
                        <o:lock v:ext="edit" aspectratio="f"/>
                      </v:shape>
                      <v:line id="直接连接符 70" o:spid="_x0000_s1026" o:spt="20" style="position:absolute;left:977900;top:460375;flip:y;height:0;width:432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dOOL0w4CAAD6AwAADgAAAGRycy9lMm9Eb2MueG1srVO9jhMx&#10;EO6ReAfLPdlNcrlwq2yuuHA0CCLx0ztee9eS/+RxsslL8AJIdFBR0vM23D3Gjb3hAgfFFWxhjT3j&#10;b+b79vPicm802YkAytmajkclJcJy1yjb1vT9u+tnzymByGzDtLOipgcB9HL59Mmi95WYuM7pRgSC&#10;IBaq3te0i9FXRQG8E4bByHlhMSldMCziNrRFE1iP6EYXk7I8L3oXGh8cFwB4uhqS9IgYHgPopFRc&#10;rBzfGmHjgBqEZhEpQac80GWeVkrB4xspQUSia4pMY16xCcabtBbLBavawHyn+HEE9pgRHnAyTFls&#10;eg+1YpGRbVB/QRnFgwMn44g7UwxEsiLIYlw+0OZtx7zIXFBq8Peiw/+D5a9360BUU9OLKSWWGfzj&#10;N5++//z45fbHZ1xvvn0l8yxT76HC6iu7Diha2oFfh8R5L4MhUiv/Af2UVUBeZI+Q8/lFiUofanp2&#10;Xk7ns0FusY+EY/psin7ANMd8blEMWAnTB4gvhTMkBTXVyiYhWMV2ryBifyz9VZKOtSU99ptNZgjH&#10;0JUS3YCh8cgMbJvvgtOquVZapxsQ2s2VDmTHkjPyl6ZD3D/KUpMVg26oy6mBRCdY88I2JB48Smbx&#10;qdA0ghENJVrgy0pRdldkSp8qWQiu/3cp9tYWRzhpm6KNaw74i7Y+qLZDKcZ5zJRBS+SBj/ZNnvt9&#10;n5FOT3Z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M8zdjVAAAABQEAAA8AAAAAAAAAAQAgAAAA&#10;IgAAAGRycy9kb3ducmV2LnhtbFBLAQIUABQAAAAIAIdO4kB044vTDgIAAPoDAAAOAAAAAAAAAAEA&#10;IAAAACQBAABkcnMvZTJvRG9jLnhtbFBLBQYAAAAABgAGAFkBAACkBQAAAAA=&#10;">
                        <v:fill on="f" focussize="0,0"/>
                        <v:stroke color="#000000" joinstyle="round" endarrow="open"/>
                        <v:imagedata o:title=""/>
                        <o:lock v:ext="edit" aspectratio="f"/>
                      </v:line>
                      <v:rect id="矩形 71" o:spid="_x0000_s1026" o:spt="1" style="position:absolute;left:1417955;top:332105;height:353695;width:93345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nkiNdw8CAAA1BAAADgAAAGRycy9lMm9Eb2MueG1srVPNjtMw&#10;EL4j8Q6W7zRp0+zSqOkeKOWCYKVdHsB1nMSS/+Rxm/RpkLjxEDwO4jUYO2X/4NADOaTjzuSb7/tm&#10;vL4ZtSJH4UFaU9P5LKdEGG4babqafrnfvXlLCQRmGqasETU9CaA3m9ev1oOrxML2VjXCEwQxUA2u&#10;pn0Irsoy4L3QDGbWCYPJ1nrNAh59lzWeDYiuVbbI86tssL5x3nIBgP9upyQ9I/pLAG3bSi62lh+0&#10;MGFC9UKxgJKglw7oJrFtW8HD57YFEYiqKSoN6Y1NMN7Hd7ZZs6rzzPWSnymwSyi80KSZNNj0AWrL&#10;AiMHL/+C0pJ7C7YNM251NglJjqCKef7Cm7ueOZG0oNXgHkyH/wfLPx1vPZFNTVdLSgzTOPFfX7//&#10;/PGNXM+jO4ODCovu3K0/nwDDKHVsvY6/KIKMuEnL+fWqLCk51bQoFvO8nMwVYyAc86uiWJZoO4/5&#10;srhapXz2iOM8hA/CahKDmnqcXbKUHT9CwN5Y+qcktgWrZLOTSqWD7/bvlCdHhnPepSd2x0+elSlD&#10;BmRSLpAmZ7i8LS4NhtqhAWC61O/ZF/AUOE/Pv4AjsS2DfiKQECb1WgbhkQmresGa96Yh4eTQY4N3&#10;i0YyWjSUKIFXMUapMjCpLqlEdcqgyDiiaSgxCuN+RJgY7m1zwukenJddj5amgaZy3Kbkznnz47o+&#10;PSfQx9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K4wp1QAAAAUBAAAPAAAAAAAAAAEAIAAA&#10;ACIAAABkcnMvZG93bnJldi54bWxQSwECFAAUAAAACACHTuJAnkiNdw8CAAA1BAAADgAAAAAAAAAB&#10;ACAAAAAkAQAAZHJzL2Uyb0RvYy54bWxQSwUGAAAAAAYABgBZAQAApQ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病床</w:t>
                              </w:r>
                            </w:p>
                          </w:txbxContent>
                        </v:textbox>
                      </v:rect>
                      <v:shape id="文本框 74" o:spid="_x0000_s1026" o:spt="202" type="#_x0000_t202" style="position:absolute;left:2465705;top:46355;height:279400;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XoqSsMsBAACCAwAADgAAAGRycy9lMm9Eb2MueG1srVNNjtMw&#10;FN4jcQfLe5pMSVomajoSVGWDAGngAK7jJJb8p2e3SS8AN2DFhj3n6jnm2cnMwLCZBVk47y/fe9/3&#10;nM3NqBU5CfDSmppeLXJKhOG2kaar6dcv+1dvKPGBmYYpa0RNz8LTm+3LF5vBVWJpe6saAQRBjK8G&#10;V9M+BFdlmee90MwvrBMGk60FzQK60GUNsAHRtcqWeb7KBguNA8uF9xjdTUk6I8JzAG3bSi52lh+1&#10;MGFCBaFYQEq+l87TbZq2bQUPn9rWi0BUTZFpSCc2QfsQz2y7YVUHzPWSzyOw54zwhJNm0mDTB6gd&#10;C4wcQf4DpSUH620bFtzqbCKSFEEWV/kTbW575kTiglJ79yC6/3+w/OPpMxDZ1PS6pMQwjRu//Ph+&#10;+fn78usbWRdRoMH5CutuHVaG8a0d8drcxz0GI++xBR3fyIhgflmsynWOiOeaFqvXZTkJLcZAOKaL&#10;oihzXAHH9HJ9XaCNfbJHGAc+vBdWk2jUFHCPSV52+uDDVHpfErt6q2Szl0olB7rDOwXkxHDn+/TM&#10;6H+VKROLjY2fTYgxkkWyE6lohfEwzgocbHNGAY4OZNfjTEmCVI6rScPP1yju/k8/gT7+Ot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uz0tNUAAAAFAQAADwAAAAAAAAABACAAAAAiAAAAZHJzL2Rv&#10;d25yZXYueG1sUEsBAhQAFAAAAAgAh07iQF6KkrDLAQAAggMAAA4AAAAAAAAAAQAgAAAAJAEAAGRy&#10;cy9lMm9Eb2MueG1sUEsFBgAAAAAGAAYAWQEAAGE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1.7</w:t>
                              </w:r>
                            </w:p>
                          </w:txbxContent>
                        </v:textbox>
                      </v:shape>
                      <v:line id="直接连接符 75" o:spid="_x0000_s1026" o:spt="20" style="position:absolute;left:2418080;top:3751581;flip:y;height:0;width:1080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Q3BvnRACAAD9AwAADgAAAGRycy9lMm9Eb2MueG1srVO7jhMx&#10;FO2R+AfLPZlMILthlMkWG5YGQSQe/Y0fM5b8ku1kkp/gB5DooKKk529YPoNrT9iFhWILXFjX9vG5&#10;9xxfLy8ORpO9CFE529J6MqVEWOa4sl1L3765erSgJCawHLSzoqVHEenF6uGD5eAbMXO901wEgiQ2&#10;NoNvaZ+Sb6oqsl4YiBPnhcVD6YKBhMvQVTzAgOxGV7Pp9KwaXOA+OCZixN31eEhPjOE+hE5KxcTa&#10;sZ0RNo2sQWhIKCn2yke6KtVKKVh6JWUUieiWotJUZkyC8TbP1WoJTRfA94qdSoD7lHBHkwFlMekN&#10;1RoSkF1Qf1EZxYKLTqYJc6YahRRHUEU9vePN6x68KFrQ6uhvTI//j5a93G8CUbylT88osWDwxa8/&#10;fP3+/tOPbx9xvv7ymZzPs02Djw2iL+0mnFbRb0LWfJDBEKmVf4f9VFxAXeTQ0tmTejFdoNXHlj4+&#10;n9fzRT0aLg6JMATUeIqDEoaI8hjVSJdpfYjpuXCG5KClWtnsBTSwfxETloDQX5C8rS0ZUMV8Nkc6&#10;wMaU2BAYGo/iou3K3ei04ldK63wjhm57qQPZQ26OMnJ5yPsHLCdZQ+xHXDkaVfQC+DPLSTp6dM3i&#10;b6G5BCM4JVrg58oREkKTQOlbJITghn9DMbe2WEI2e7Q3R1vHj/hKOx9U16MVxcWCwa4oBZ86OLfd&#10;7+vCdPtr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zzN2NUAAAAFAQAADwAAAAAAAAABACAA&#10;AAAiAAAAZHJzL2Rvd25yZXYueG1sUEsBAhQAFAAAAAgAh07iQENwb50QAgAA/QMAAA4AAAAAAAAA&#10;AQAgAAAAJAEAAGRycy9lMm9Eb2MueG1sUEsFBgAAAAAGAAYAWQEAAKYFAAAAAA==&#10;">
                        <v:fill on="f" focussize="0,0"/>
                        <v:stroke color="#000000" joinstyle="round" endarrow="open"/>
                        <v:imagedata o:title=""/>
                        <o:lock v:ext="edit" aspectratio="f"/>
                      </v:line>
                      <v:line id="直接连接符 76" o:spid="_x0000_s1026" o:spt="20" style="position:absolute;left:989330;top:1008380;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FjNOtA8CAAD7AwAADgAAAGRycy9lMm9Eb2MueG1srVPLbhMx&#10;FN0j8Q+W92QmCW3TUSZdNJQNgko89jd+zFjyS7aTSX6CH0BiByuW7Pkbymdw7QktFBZdMAvr2vf4&#10;3HvOXC8v9kaTnQhROdvS6aSmRFjmuLJdS9++uXqyoCQmsBy0s6KlBxHpxerxo+XgGzFzvdNcBIIk&#10;NjaDb2mfkm+qKrJeGIgT54XFpHTBQMJt6CoeYEB2o6tZXZ9WgwvcB8dEjHi6HpP0yBgeQuikVEys&#10;HdsaYdPIGoSGhJJir3ykq9KtlIKlV1JGkYhuKSpNZcUiGG/yWq2W0HQBfK/YsQV4SAv3NBlQFove&#10;Uq0hAdkG9ReVUSy46GSaMGeqUUhxBFVM63vevO7Bi6IFrY7+1vT4/2jZy911IIq39PyMEgsG//jN&#10;h6/f33/68e0jrjdfPpOz02zT4GOD6Et7HY676K9D1ryXwRCplX+H81RcQF1kj5SL8/kcnT7geV0v&#10;5ouj32KfCMP80/l0UWOeIaCkqpEsk/oQ03PhDMlBS7Wy2QloYPciJmwAob8g+VhbMmDBk9kJ0gGO&#10;pcRxwNB4lBZtV+5GpxW/UlrnGzF0m0sdyA7yaJQvy0TeP2C5yBpiP+JKahyaXgB/ZjlJB4+eWXwr&#10;NLdgBKdEC3xaOUJCaBIofYeEENzwbyjW1hZbyFaP5uZo4/gB/9HWB9X1aMW0tJkzOBOl4eP85qH7&#10;fV+Y7t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PM3Y1QAAAAUBAAAPAAAAAAAAAAEAIAAA&#10;ACIAAABkcnMvZG93bnJldi54bWxQSwECFAAUAAAACACHTuJAFjNOtA8CAAD7AwAADgAAAAAAAAAB&#10;ACAAAAAkAQAAZHJzL2Uyb0RvYy54bWxQSwUGAAAAAAYABgBZAQAApQUAAAAA&#10;">
                        <v:fill on="f" focussize="0,0"/>
                        <v:stroke color="#000000" joinstyle="round" endarrow="open"/>
                        <v:imagedata o:title=""/>
                        <o:lock v:ext="edit" aspectratio="f"/>
                      </v:line>
                      <v:rect id="矩形 77" o:spid="_x0000_s1026" o:spt="1" style="position:absolute;left:1427480;top:875030;height:363855;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3yb7OwwCAAA1BAAADgAAAGRycy9lMm9Eb2MueG1srVPNjtMw&#10;EL4j8Q6W7zRpu910o6Z7oJQLgpUWHsB1nMSS/+Rxm/RpkLjxEDwO4jUYO2H/4NADOTgzmck333wz&#10;3twOWpGT8CCtqeh8llMiDLe1NG1Fv3zev1lTAoGZmilrREXPAujt9vWrTe9KsbCdVbXwBEEMlL2r&#10;aBeCK7MMeCc0g5l1wmCwsV6zgK5vs9qzHtG1yhZ5fp311tfOWy4A8OtuDNIJ0V8CaJtGcrGz/KiF&#10;CSOqF4oFbAk66YBuE9umETx8ahoQgaiKYqchnVgE7UM8s+2Gla1nrpN8osAuofCiJ82kwaIPUDsW&#10;GDl6+ReUltxbsE2YcauzsZGkCHYxz19oc98xJ1IvKDW4B9Hh/8Hyj6c7T2Rd0Rucu2EaJ/7r6/ef&#10;P76Roojq9A5KTLp3d37yAM3Y6tB4Hd/YBBlwk64WxdUadT1XdF2s8uUkrhgC4Ri/WRTzHMMc48vr&#10;5Xq1ivDZI47zEN4Lq0k0KupxdklSdvoAYUz9kxLLglWy3kulkuPbw1vlyYnhnPfpmdCfpSlDemSy&#10;WqyQB8PlbXBp0NQOBQDTpnrP/oCnwHl6/gUcie0YdCOBhBDTWKllED5ZnWD1O1OTcHaoscG7RSMZ&#10;LWpKlMCrGK2UGZhUl2SidsqghHFE41CiFYbDgDDRPNj6jNM9Oi/bDiWdJ+oxgtuUtJ82P67rUz+B&#10;Pt72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K4wp1QAAAAUBAAAPAAAAAAAAAAEAIAAAACIA&#10;AABkcnMvZG93bnJldi54bWxQSwECFAAUAAAACACHTuJA3yb7OwwCAAA1BAAADgAAAAAAAAABACAA&#10;AAAkAQAAZHJzL2Uyb0RvYy54bWxQSwUGAAAAAAYABgBZAQAAog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门诊病人</w:t>
                              </w:r>
                            </w:p>
                          </w:txbxContent>
                        </v:textbox>
                      </v:rect>
                      <v:line id="直接连接符 78" o:spid="_x0000_s1026" o:spt="20" style="position:absolute;left:989330;top:1551305;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uNyT6xACAAD7AwAADgAAAGRycy9lMm9Eb2MueG1srVPNjtMw&#10;EL4j8Q6W7zRpS6CNmu5hy3JBUImf+9R2Ekv+k+027UvwAkjc4MSRO2/D8hiMnbILC4c9kIM19ky+&#10;+b7P49XFUStyED5Iaxo6nZSUCMMsl6Zr6Ns3V48WlIQIhoOyRjT0JAK9WD98sBpcLWa2t4oLTxDE&#10;hHpwDe1jdHVRBNYLDWFinTCYbK3XEHHru4J7GBBdq2JWlk+KwXruvGUiBDzdjEl6RvT3AbRtK5nY&#10;WLbXwsQR1QsFESWFXrpA15lt2woWX7VtEJGohqLSmFdsgvEurcV6BXXnwfWSnSnAfSjc0aRBGmx6&#10;A7WBCGTv5V9QWjJvg23jhFldjEKyI6hiWt7x5nUPTmQtaHVwN6aH/wfLXh62nkje0OWSEgMab/z6&#10;w9fv7z/9+PYR1+svn8nTRbJpcKHG6kuz9eddcFufNB9br0mrpHuH85RdQF3kiJCL5XyOTp/wvKqm&#10;87Ia/RbHSBjmH8+nixLzDAvyVRQjWAJ1PsTnwmqSgoYqaZITUMPhRYhIAEt/laRjZciADatZhXCA&#10;Y9niOGCoHUoLpsv/Bqskv5JKpT+C73aXypMDpNHIX2KHuH+UpSYbCP1Yl1OjiF4Af2Y4iSeHnhl8&#10;KzRR0IJTogQ+rRQhINQRpLqtBO/t8O9S7K0MUkhWj+amaGf5Ce9o77zserRimmmmDM5EJnye3zR0&#10;v+8z0u2bX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zzN2NUAAAAFAQAADwAAAAAAAAABACAA&#10;AAAiAAAAZHJzL2Rvd25yZXYueG1sUEsBAhQAFAAAAAgAh07iQLjck+sQAgAA+wMAAA4AAAAAAAAA&#10;AQAgAAAAJAEAAGRycy9lMm9Eb2MueG1sUEsFBgAAAAAGAAYAWQEAAKYFAAAAAA==&#10;">
                        <v:fill on="f" focussize="0,0"/>
                        <v:stroke color="#000000" joinstyle="round" endarrow="open"/>
                        <v:imagedata o:title=""/>
                        <o:lock v:ext="edit" aspectratio="f"/>
                      </v:line>
                      <v:line id="直接连接符 79" o:spid="_x0000_s1026" o:spt="20" style="position:absolute;left:979805;top:2103755;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xAvrIhICAAD8AwAADgAAAGRycy9lMm9Eb2MueG1srVO9jhMx&#10;EO6ReAfLPdlNjpBklc0VF44GQSR++onX3rXkP9lONnkJXgCJDirK63kb7h7jxt5wBwfFFWxhjXfG&#10;33zf5/Hy/KAV2XMfpDU1HY9KSrhhtpGmremH95fP5pSECKYBZQ2v6ZEHer56+mTZu4pPbGdVwz1B&#10;EBOq3tW0i9FVRRFYxzWEkXXcYFJYryHi1rdF46FHdK2KSVm+KHrrG+ct4yHg3/WQpCdE/xhAK4Rk&#10;fG3ZTnMTB1TPFUSUFDrpAl1ltkJwFt8KEXgkqqaoNOYVm2C8TWuxWkLVenCdZCcK8BgKDzRpkAab&#10;3kGtIQLZefkXlJbM22BFHDGri0FIdgRVjMsH3rzrwPGsBa0O7s708P9g2Zv9xhPZ4CSU6IkBjVd+&#10;/fnq56evNz++4Hr9/RuZLZJPvQsVll+YjT/tgtv4JPogvCZCSfcRYbINKIwcarqYLebllJJjTSfj&#10;8mw2nQ6G80MkDPPPz8bz1JZhQb6LYgBLoM6H+IpbTVJQUyVNsgIq2L8OEQlg6a+S9FsZ0mPD6QTb&#10;McC5FDgPGGqH2oJp89lglWwupVLpRPDt9kJ5soc0G/lL7BD3j7LUZA2hG+pyahDRcWhemobEo0PP&#10;DD4Wmiho3lCiOL6tFCEgVBGkuq8E723/71LsrQxSSFYP5qZoa5sjXtLOedl2aMU400wZHIpM+DTA&#10;aep+32ek+0e7ug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PM3Y1QAAAAUBAAAPAAAAAAAAAAEA&#10;IAAAACIAAABkcnMvZG93bnJldi54bWxQSwECFAAUAAAACACHTuJAxAvrIhICAAD8AwAADgAAAAAA&#10;AAABACAAAAAkAQAAZHJzL2Uyb0RvYy54bWxQSwUGAAAAAAYABgBZAQAAqAUAAAAA&#10;">
                        <v:fill on="f" focussize="0,0"/>
                        <v:stroke color="#000000" joinstyle="round" endarrow="open"/>
                        <v:imagedata o:title=""/>
                        <o:lock v:ext="edit" aspectratio="f"/>
                      </v:line>
                      <v:line id="直接连接符 80" o:spid="_x0000_s1026" o:spt="20" style="position:absolute;left:989330;top:2656206;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v2SZUw8CAAD8AwAADgAAAGRycy9lMm9Eb2MueG1srVO9jhMx&#10;EO6ReAfLPdlNQqLcKpsrLhwNgkjA9Y7X3rXkP3mcbPISvAASHVSU9LwNx2Mw9uYucFBcwRbW2DP+&#10;5vu+HS8vD0aTvQignK3peFRSIix3jbJtTd+/u362oAQisw3TzoqaHgXQy9XTJ8veV2LiOqcbEQiC&#10;WKh6X9MuRl8VBfBOGAYj54XFpHTBsIjb0BZNYD2iG11MynJe9C40PjguAPB0PSTpCTE8BtBJqbhY&#10;O74zwsYBNQjNIkqCTnmgq8xWSsHjGylBRKJrikpjXrEJxtu0Fqslq9rAfKf4iQJ7DIUHmgxTFpve&#10;Q61ZZGQX1F9QRvHgwMk44s4Ug5DsCKoYlw+8edsxL7IWtBr8venw/2D56/0mENXgJJRjSiwz+Mtv&#10;P3778eHzz++fcL39+oUssk+9hwrLr+wmoGtpB34TkuiDDIZIrfwNwmQbUBg51PRicTGdotXHmk7m&#10;s/mknA+Gi0MkHPPPp+NFiXmOBblHMYAlUB8gvhTOkBTUVCubrGAV27+CiASw9K4kHWtLemw4m8wQ&#10;juFcSpwHDI1HbWDbfBecVs210jrdgNBur3Qge5ZmI3+JHeL+UZaarBl0Q11ODSI6wZoXtiHx6NEz&#10;i4+FJgpGNJRogW8rRXm+IlP6XMlCcP2/S7G3tkjhbG6Ktq454k/a+aDaDq0YZ5opg0ORCZ8GOE3d&#10;7/uMdH60q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DPM3Y1QAAAAUBAAAPAAAAAAAAAAEAIAAA&#10;ACIAAABkcnMvZG93bnJldi54bWxQSwECFAAUAAAACACHTuJAv2SZUw8CAAD8AwAADgAAAAAAAAAB&#10;ACAAAAAkAQAAZHJzL2Uyb0RvYy54bWxQSwUGAAAAAAYABgBZAQAApQUAAAAA&#10;">
                        <v:fill on="f" focussize="0,0"/>
                        <v:stroke color="#000000" joinstyle="round" endarrow="open"/>
                        <v:imagedata o:title=""/>
                        <o:lock v:ext="edit" aspectratio="f"/>
                      </v:line>
                      <v:line id="直接连接符 81" o:spid="_x0000_s1026" o:spt="20" style="position:absolute;left:998855;top:3227705;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27ag+xICAAD8AwAADgAAAGRycy9lMm9Eb2MueG1srVPNbhMx&#10;EL4j8Q6W72Q3W0LTVTY9NJQLgkjQ3idee9eS/2Q72eQleAEkbnDi2DtvQ3kMxt7QQuHQA3uwxuvP&#10;38z3zXhxvteK7LgP0pqGTiclJdww20rTNfTq/eWzOSUhgmlBWcMbeuCBni+fPlkMruaV7a1quSdI&#10;YkI9uIb2Mbq6KALruYYwsY4bPBTWa4i49V3RehiQXauiKssXxWB967xlPAT8uxoP6ZHRP4bQCiEZ&#10;X1m21dzEkdVzBRElhV66QJe5WiE4i2+FCDwS1VBUGvOKSTDepLVYLqDuPLhesmMJ8JgSHmjSIA0m&#10;vaNaQQSy9fIvKi2Zt8GKOGFWF6OQ7AiqmJYPvHnXg+NZC1od3J3p4f/Rsje7tSeyxUkoK0oMaGz5&#10;7ceb7x8+//j2Cdfbr1/IfJp8GlyoEX5h1v64C27tk+i98JoIJd010mQbUBjZN/TsbD6fzSg5NPSk&#10;qk5Py9loON9HwvD8+cl0XmIrGAJyL4qRLJE6H+IrbjVJQUOVNMkKqGH3OkQsAKG/IOm3MmTAhLMK&#10;0zHAuRQ4Dxhqh9qC6fLdYJVsL6VS6Ubw3eZCebKDNBv5S9Uh7x+wlGQFoR9x+WgU0XNoX5qWxIND&#10;zww+FppK0LylRHF8WylCQqgjSHWPBO/t8G8o5lYGS0hWj+amaGPbAzZp67zserQidyNjcChywccB&#10;TlP3+z4z3T/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PM3Y1QAAAAUBAAAPAAAAAAAAAAEA&#10;IAAAACIAAABkcnMvZG93bnJldi54bWxQSwECFAAUAAAACACHTuJA27ag+xICAAD8AwAADgAAAAAA&#10;AAABACAAAAAkAQAAZHJzL2Uyb0RvYy54bWxQSwUGAAAAAAYABgBZAQAAqAUAAAAA&#10;">
                        <v:fill on="f" focussize="0,0"/>
                        <v:stroke color="#000000" joinstyle="round" endarrow="open"/>
                        <v:imagedata o:title=""/>
                        <o:lock v:ext="edit" aspectratio="f"/>
                      </v:line>
                      <v:line id="直接连接符 82" o:spid="_x0000_s1026" o:spt="20" style="position:absolute;left:989330;top:3751581;flip:y;height:0;width:4318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0CjpZBACAAD8AwAADgAAAGRycy9lMm9Eb2MueG1srVNLjhMx&#10;EN0jcQfLe9KdhECmlc4sJgwbBCPx2Vf86bbkn2wnnVyCCyCxgxVL9tyG4RiU3WEGBhazoBdWuev5&#10;Vb3n8ur8YDTZixCVsy2dTmpKhGWOK9u19O2by0dLSmICy0E7K1p6FJGerx8+WA2+ETPXO81FIEhi&#10;YzP4lvYp+aaqIuuFgThxXlhMShcMJNyGruIBBmQ3uprV9ZNqcIH74JiIEf9uxiQ9MYb7EDopFRMb&#10;x3ZG2DSyBqEhoaTYKx/punQrpWDplZRRJKJbikpTWbEIxtu8VusVNF0A3yt2agHu08IdTQaUxaI3&#10;VBtIQHZB/UVlFAsuOpkmzJlqFFIcQRXT+o43r3vwomhBq6O/MT3+P1r2cn8ViOI4CfWcEgsGr/z6&#10;w9fv7z/9+PYR1+svn8lyln0afGwQfmGvwmkX/VXIog8yGCK18u+QptiAwsihpWfLs/kcrT62dP50&#10;MV0sp6Ph4pAIw/zj+XRZY54hoNxFNZJlUh9iei6cITloqVY2WwEN7F/EhA0g9Bck/9aWDFhwMVsg&#10;HeBcSpwHDI1HbdF25Wx0WvFLpXU+EUO3vdCB7CHPRvlyd8j7BywX2UDsR1xJjSJ6AfyZ5SQdPXpm&#10;8bHQ3IIRnBIt8G3lCAmhSaD0LRJCcMO/oVhbW2whWz2am6Ot40e8pJ0PquvRimJiweBQlIZPA5yn&#10;7vd9Ybp9tO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zzN2NUAAAAFAQAADwAAAAAAAAABACAA&#10;AAAiAAAAZHJzL2Rvd25yZXYueG1sUEsBAhQAFAAAAAgAh07iQNAo6WQQAgAA/AMAAA4AAAAAAAAA&#10;AQAgAAAAJAEAAGRycy9lMm9Eb2MueG1sUEsFBgAAAAAGAAYAWQEAAKYFAAAAAA==&#10;">
                        <v:fill on="f" focussize="0,0"/>
                        <v:stroke color="#000000" joinstyle="round" endarrow="open"/>
                        <v:imagedata o:title=""/>
                        <o:lock v:ext="edit" aspectratio="f"/>
                      </v:line>
                      <v:rect id="矩形 83" o:spid="_x0000_s1026" o:spt="1" style="position:absolute;left:1456055;top:2522855;height:352425;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SSXFPA4CAAA3BAAADgAAAGRycy9lMm9Eb2MueG1srVNNrtMw&#10;EN4jcQfLe5o0r3mUqulbUMoGwZMeHMC1ncSS/+Rxm/Q0SOw4BMdBXIOxU94fLLrAC2cmHn8z3zfj&#10;9c1oNDnKAMrZhs5nJSXScieU7Rr65fPu1ZISiMwKpp2VDT1JoDebly/Wg1/JyvVOCxkIglhYDb6h&#10;fYx+VRTAe2kYzJyXFg9bFwyL6IauEIENiG50UZXldTG4IHxwXALg3+10SM+I4RJA17aKy63jByNt&#10;nFCD1CwiJeiVB7rJ1bat5PFT24KMRDcUmca8YxK092kvNmu26gLzveLnEtglJTzjZJiymPQeassi&#10;I4eg/oIyigcHro0z7kwxEcmKIIt5+Uybu555mbmg1ODvRYf/B8s/Hm8DUQInoVxQYpnBlv/6+v3n&#10;j29keZXkGTysMOrO34azB2gmrmMbTPoiCzIiwKK+LuuaklNDq7qqlmhneeUYCceAN9XreYnCcwy4&#10;qqtFlc+LByAfIL6XzpBkNDRg97Ko7PgBIkJh6J+QlBecVmKntM5O6PZvdSBHhp3e5ZWy45UnYdqS&#10;ASupMTfhDMe3xbFB03iUAGyX8z25AY+By7z+BZwK2zLopwIywsTeqChD1qGXTLyzgsSTR5Etvi6a&#10;ijFSUKIlPsZk5cjIlL4kEtlpiyRTj6auJCuO+xFhkrl34oT9Pfiguh4lnefS0wnOU1bnPPtpYB/7&#10;GfThv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orjCnVAAAABQEAAA8AAAAAAAAAAQAgAAAA&#10;IgAAAGRycy9kb3ducmV2LnhtbFBLAQIUABQAAAAIAIdO4kBJJcU8DgIAADcEAAAOAAAAAAAAAAEA&#10;IAAAACQBAABkcnMvZTJvRG9jLnhtbFBLBQYAAAAABgAGAFkBAACkBQAAAAA=&#10;">
                        <v:fill on="t" focussize="0,0"/>
                        <v:stroke color="#000000" joinstyle="miter"/>
                        <v:imagedata o:title=""/>
                        <o:lock v:ext="edit" aspectratio="f"/>
                        <v:textbox>
                          <w:txbxContent>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地面清洁</w:t>
                              </w:r>
                            </w:p>
                          </w:txbxContent>
                        </v:textbox>
                      </v:rect>
                      <v:rect id="矩形 84" o:spid="_x0000_s1026" o:spt="1" style="position:absolute;left:1456055;top:1951355;height:353695;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wJS0/A0CAAA3BAAADgAAAGRycy9lMm9Eb2MueG1srVPNjtMw&#10;EL4j8Q6W7zRpuynbqukeKOWCYKVdHsC1ncSS/+Rxm/RpkLjxEDwO4jUYO2X/4NADOSTjePzN930z&#10;Xt8MRpOjDKCcrel0UlIiLXdC2bamX+53b64pgcisYNpZWdOTBHqzef1q3fuVnLnOaSEDQRALq97X&#10;tIvRr4oCeCcNg4nz0uJm44JhEZehLURgPaIbXczKclH0LggfHJcA+Hc7btIzYrgE0DWN4nLr+MFI&#10;G0fUIDWLKAk65YFuMtumkTx+bhqQkeiaotKY31gE4316F5s1W7WB+U7xMwV2CYUXmgxTFos+QG1Z&#10;ZOQQ1F9QRvHgwDVxwp0pRiHZEVQxLV94c9cxL7MWtBr8g+nw/2D5p+NtIErgJJQVJZYZbPmvr99/&#10;/vhGrq+SPb2HFWbd+dtwXgGGSevQBJO+qIIMCHBVLcoKQU4YL6vpHONsrxwi4ZiwnL2dlmg8x4R5&#10;NV8s837xCOQDxA/SGZKCmgbsXjaVHT9CRChM/ZOS6oLTSuyU1nkR2v07HciRYad3+UnV8cizNG1J&#10;j0yqGfLkDMe3wbHB0Hi0AGyb6z07AU+By/z8CzgR2zLoRgIZYVRvVJQh+9BJJt5bQeLJo8kWbxdN&#10;ZIwUlGiJlzFFOTMypS/JRHXaosjUo7ErKYrDfkCYFO6dOGF/Dz6otkNLp5l62sF5yu6cZz8N7NN1&#10;Bn2875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iuMKdUAAAAFAQAADwAAAAAAAAABACAAAAAi&#10;AAAAZHJzL2Rvd25yZXYueG1sUEsBAhQAFAAAAAgAh07iQMCUtPwNAgAANwQAAA4AAAAAAAAAAQAg&#10;AAAAJAEAAGRycy9lMm9Eb2MueG1sUEsFBgAAAAAGAAYAWQEAAKM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煎药及清洗</w:t>
                              </w:r>
                            </w:p>
                          </w:txbxContent>
                        </v:textbox>
                      </v:rect>
                      <v:rect id="矩形 85" o:spid="_x0000_s1026" o:spt="1" style="position:absolute;left:1456055;top:1408430;height:342900;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JTe6GQsCAAA3BAAADgAAAGRycy9lMm9Eb2MueG1srVPLjtMw&#10;FN0j8Q+W9zRppi2dqOksKGWDYKQZPsB1nMSSX/J1m/RrkNjxEXwO4je4dsK8YNEFWaTH9cnxuede&#10;b24GrchJeJDWVHQ+yykRhttamraiX+73b9aUQGCmZsoaUdGzAHqzff1q07tSFLazqhaeoIiBsncV&#10;7UJwZZYB74RmMLNOGNxsrNcs4NK3We1Zj+paZUWer7Le+tp5ywUA/rsbN+mk6C8RtE0judhZftTC&#10;hFHVC8UClgSddEC3yW3TCB4+Nw2IQFRFsdKQ3ngI4kN8Z9sNK1vPXCf5ZIFdYuFFTZpJg4c+SO1Y&#10;YOTo5V9SWnJvwTZhxq3OxkJSIljFPH+RzV3HnEi1YNTgHkKH/yfLP51uPZE1TkK+osQwjS3/9fX7&#10;zx/fyHoZ4+kdlMi6c7d+WgHCWOvQeB1/sQoyoMBiucqXS0rOEefrxdUUrxgC4Ui4Lt7OcwyeI+Fq&#10;UVwjRsXsUch5CB+E1SSCinrsXgqVnT5CGKl/KPFcsErWe6lUWvj28E55cmLY6X16JvVnNGVIj06W&#10;BfrkDMe3wbFBqB1GAKZN5z37Ap4K5+n5l3A0tmPQjQaSQqSxUssgfEKdYPV7U5NwdhiywdtFoxkt&#10;akqUwMsYUWIGJtUlTMxOGYww9mjsSkRhOAwoE+HB1mfs79F52XYY6TxZjzs4Tyn7afbjwD5dJ9HH&#10;+779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orjCnVAAAABQEAAA8AAAAAAAAAAQAgAAAAIgAA&#10;AGRycy9kb3ducmV2LnhtbFBLAQIUABQAAAAIAIdO4kAlN7oZCwIAADcEAAAOAAAAAAAAAAEAIAAA&#10;ACQBAABkcnMvZTJvRG9jLnhtbFBLBQYAAAAABgAGAFkBAAChBQ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医务人员</w:t>
                              </w:r>
                            </w:p>
                          </w:txbxContent>
                        </v:textbox>
                      </v:rect>
                      <v:rect id="矩形 86" o:spid="_x0000_s1026" o:spt="1" style="position:absolute;left:1475105;top:3065780;height:363855;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hiBDYAwCAAA3BAAADgAAAGRycy9lMm9Eb2MueG1srVPLrtMw&#10;EN0j8Q+W9zRpL2lL1PQuKGWD4EoXPsB1nMSSX/K4Tfo1SOz4CD4H8RuMnXDfiy7IwhnHJ2fOnBlv&#10;rgetyEl4kNZUdD7LKRGG21qatqLfvu7frCmBwEzNlDWiomcB9Hr7+tWmd6VY2M6qWniCJAbK3lW0&#10;C8GVWQa8E5rBzDph8LCxXrOAW99mtWc9smuVLfJ8mfXW185bLgDw6248pBOjv4TQNo3kYmf5UQsT&#10;RlYvFAtYEnTSAd0mtU0jePjSNCACURXFSkNaMQnGh7hm2w0rW89cJ/kkgV0i4UlNmkmDSe+odiww&#10;cvTyGZWW3FuwTZhxq7OxkOQIVjHPn3hz2zEnUi1oNbg70+H/0fLPpxtPZI2TkK8oMUxjy/98//n7&#10;1w+yXkZ7egclom7djZ92gGGsdWi8jm+sggxI8HZVzPOCknNFr/JlsVpP9oohEI6Ad4vVPEfjeQQs&#10;r9ZFEfmzeyLnIXwUVpMYVNRj95Kp7PQJwgj9B4l5wSpZ76VSaePbw3vlyYlhp/fpmdgfwZQhPSop&#10;FqiTMxzfBscGQ+3QAjBtyvfoD3hInKfnJeIobMegGwUkhghjpZZB+BR1gtUfTE3C2aHJBm8XjWK0&#10;qClRAi9jjBIyMKkuQaJ3yqCFsUdjV2IUhsOANDE82PqM/T06L9sOLZ0n6fEE5yl5P81+HNiH+0R6&#10;f9+3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K4wp1QAAAAUBAAAPAAAAAAAAAAEAIAAAACIA&#10;AABkcnMvZG93bnJldi54bWxQSwECFAAUAAAACACHTuJAhiBDYAwCAAA3BAAADgAAAAAAAAABACAA&#10;AAAkAQAAZHJzL2Uyb0RvYy54bWxQSwUGAAAAAAYABgBZAQAAog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洗衣</w:t>
                              </w:r>
                            </w:p>
                          </w:txbxContent>
                        </v:textbox>
                      </v:rect>
                      <v:rect id="矩形 87" o:spid="_x0000_s1026" o:spt="1" style="position:absolute;left:1465580;top:3608705;height:353695;width:9271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C5oxfxACAAA3BAAADgAAAGRycy9lMm9Eb2MueG1srVPNjtMw&#10;EL4j8Q6W7zRpl7TdqOkeKOWCYKVdHsC1ncSS/+Rxm/ZpkLjxEDwO4jUYO2X/4NADOaTjzuSb7/tm&#10;vLo5Gk0OMoBytqHTSUmJtNwJZbuGfrnfvllSApFZwbSzsqEnCfRm/frVavC1nLneaSEDQRAL9eAb&#10;2sfo66IA3kvDYOK8tJhsXTAs4jF0hQhsQHSji1lZzovBBeGD4xIA/92MSXpGDJcAurZVXG4c3xtp&#10;44gapGYRJUGvPNB1Ztu2ksfPbQsyEt1QVBrzG5tgvEvvYr1idReY7xU/U2CXUHihyTBlsekD1IZF&#10;RvZB/QVlFA8OXBsn3JliFJIdQRXT8oU3dz3zMmtBq8E/mA7/D5Z/OtwGogRuQomDt8zgyH99/f7z&#10;xzeyXCR7Bg81Vt3523A+AYZJ67ENJv2iCnJEgLfzqlqisaeGXs3L5aKsRnvlMRKOBdezxbTEPE8F&#10;1dX8OueLRyAfIH6QzpAUNDTg9LKp7PARIjbH0j8lqS84rcRWaZ0Podu904EcGE56m5/UHT95VqYt&#10;GZBJNauQB8P1bXFtMDQeLQDb5X7PvoCnwGV+/gWciG0Y9COBjDCqNyrKgExY3Usm3ltB4smjyRZv&#10;F01kjBSUaImXMUW5MjKlL6lEddqiyDSjcSopisfdEWFSuHPihPPd+6C6Hi2dZuopg/uU3TnvflrY&#10;p+cM+njf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iuMKdUAAAAFAQAADwAAAAAAAAABACAA&#10;AAAiAAAAZHJzL2Rvd25yZXYueG1sUEsBAhQAFAAAAAgAh07iQAuaMX8QAgAANwQAAA4AAAAAAAAA&#10;AQAgAAAAJAEAAGRycy9lMm9Eb2MueG1sUEsFBgAAAAAGAAYAWQEAAKY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食堂</w:t>
                              </w:r>
                            </w:p>
                          </w:txbxContent>
                        </v:textbox>
                      </v:rect>
                      <v:shape id="曲线连接符 88" o:spid="_x0000_s1026" o:spt="38" type="#_x0000_t38" style="position:absolute;left:2113280;top:2980056;flip:y;height:76199;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CuUfWMsAgAALgQAAA4AAABkcnMvZTJvRG9jLnhtbK1Tu45TMRDt&#10;kfgHyz25j5CQRLnZImFpEKzEo3f8yDXyS7aTm/wEP4BEB9VWlDT7N7t8BmPfyy4sFFvgwhp7xmfm&#10;nBkvz45aoQP3QVrT4GpUYsQNtUyaXYPfvT1/MsMoRGIYUdbwBp94wGerx4+WnVvw2rZWMe4RgJiw&#10;6FyD2xjdoigCbbkmYWQdN+AU1msS4eh3BfOkA3Stirosp0VnPXPeUh4C3G56Jx4Q/UMArRCS8o2l&#10;e81N7FE9VyQCpdBKF/AqVysEp/G1EIFHpBoMTGPeIQnY27QXqyVZ7DxxraRDCeQhJdzjpIk0kPQW&#10;akMiQXsv/4LSknobrIgjanXRE8mKAIuqvKfNm5Y4nrmA1MHdih7+Hyx9dbjwSDKYhHKOkSEaWn79&#10;6dvN96sfV5+vP365ufyKZrOkU+fCAsLX5sIPp+AufCJ9FF4joaR7DzBZBiCGjg2uq2pcz0DrE9jz&#10;WVlOpr3i/BgRTQFPq3EJfgoBz6bVfJ7cRY+YkJ0P8QW3GiWjwXTvD5ytrTHQWOvHORc5vAwxa8+G&#10;+gn7UGEktIJWHohCk7KeTAbkIRpy/MJOT5VBXYPnk3oCtRCYagHTBKZ2oEwwu5woWCXZuVQqvQh+&#10;t10rjwAf5iivIcMfYSnJhoS2j8uuXoGWE/bcMBRPDhQ38NVwKkFzhpHi8DOTlaczEqnuIon3tvt3&#10;KHBSBuRLjepbk6ytZafcsXwPY5QFHkY+zenv5/z67puv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C5SE30wAAAAUBAAAPAAAAAAAAAAEAIAAAACIAAABkcnMvZG93bnJldi54bWxQSwECFAAUAAAA&#10;CACHTuJAK5R9YywCAAAuBAAADgAAAAAAAAABACAAAAAiAQAAZHJzL2Uyb0RvYy54bWxQSwUGAAAA&#10;AAYABgBZAQAAwAUAAAAA&#10;" adj="10855">
                        <v:fill on="f" focussize="0,0"/>
                        <v:stroke color="#000000" joinstyle="round" endarrow="open"/>
                        <v:imagedata o:title=""/>
                        <o:lock v:ext="edit" aspectratio="f"/>
                      </v:shape>
                      <v:shape id="曲线连接符 89" o:spid="_x0000_s1026" o:spt="38" type="#_x0000_t38" style="position:absolute;left:2151380;top:2437130;flip:y;height:76200;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E/PV9srAgAALgQAAA4AAABkcnMvZTJvRG9jLnhtbK1Tu3ITMRTt&#10;meEfNOrxeu1s4ux4ncImNAx4hkcv6+EVo9dIstf+CX6AGTqoUlHS5G8SPoMr7ZJAoEjBFjtX0tG5&#10;95x7Nb84aIX23AdpTYPL0Rgjbqhl0mwb/O7t5bMZRiESw4iyhjf4yAO+WDx9Mu9czSe2tYpxj4DE&#10;hLpzDW5jdHVRBNpyTcLIOm7gUFivSYSl3xbMkw7YtSom4/Fp0VnPnLeUhwC7q/4QD4z+MYRWCEn5&#10;ytKd5ib2rJ4rEkFSaKULeJGrFYLT+FqIwCNSDQalMf8hCcSb9C8Wc1JvPXGtpEMJ5DElPNCkiTSQ&#10;9I5qRSJBOy//otKSehusiCNqddELyY6AinL8wJs3LXE8awGrg7szPfw/Wvpqv/ZIMpiEEjwxREPL&#10;bz59u/1+/eP6883HL7dXX9HsPPnUuVADfGnWflgFt/ZJ9EF4jYSS7j3QZBtAGDo0eFJW5XQGvEeI&#10;T6Zn5XRwnB8ioglwAltwTgFwdgrjkRIVPWNidj7EF9xqlIIG053fc7a0xkBjrZ/mXGT/MsTsPRvq&#10;J+xDiZHQClq5JwpV40lVDcwDGnL84k5XlUFdg8+rSQW1EJhqAdMEoXbgTDDbnChYJdmlVCrdCH67&#10;WSqPgB/mKH9Dhj9gKcmKhLbH5aMEI3XLCXtuGIpHB44beGo4laA5w0hxeJkpyshIpLpHEu9t928o&#10;aFIG7EuN6luToo1lx9yxvA9jlA0eRj7N6e/rfPv+mS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lITfTAAAABQEAAA8AAAAAAAAAAQAgAAAAIgAAAGRycy9kb3ducmV2LnhtbFBLAQIUABQAAAAI&#10;AIdO4kBPz1fbKwIAAC4EAAAOAAAAAAAAAAEAIAAAACIBAABkcnMvZTJvRG9jLnhtbFBLBQYAAAAA&#10;BgAGAFkBAAC/BQAAAAA=&#10;" adj="10855">
                        <v:fill on="f" focussize="0,0"/>
                        <v:stroke color="#000000" joinstyle="round" endarrow="open"/>
                        <v:imagedata o:title=""/>
                        <o:lock v:ext="edit" aspectratio="f"/>
                      </v:shape>
                      <v:shape id="曲线连接符 90" o:spid="_x0000_s1026" o:spt="38" type="#_x0000_t38" style="position:absolute;left:2237105;top:1875155;flip:y;height:76200;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Mj+hS4rAgAALgQAAA4AAABkcnMvZTJvRG9jLnhtbK1Tu44TMRTt&#10;kfgHyz2ZmYTZ7EaZbJGwNAgi8egdPzJGfsl2MslP8ANIdFBRUdLs3+zyGVx7hg0sFFswxejavj73&#10;nnOP55cHrdCe+yCtaXA1KjHihlomzbbBb99cPTnHKERiGFHW8AYfecCXi8eP5p2b8bFtrWLcIwAx&#10;Yda5BrcxullRBNpyTcLIOm7gUFivSYSl3xbMkw7QtSrGZXlWdNYz5y3lIcDuqj/EA6J/CKAVQlK+&#10;snSnuYk9queKRKAUWukCXuRuheA0vhIi8IhUg4FpzH8oAvEm/YvFnMy2nrhW0qEF8pAW7nHSRBoo&#10;ege1IpGgnZd/QWlJvQ1WxBG1uuiJZEWARVXe0+Z1SxzPXEDq4O5ED/8Plr7crz2SDJxQVRgZomHk&#10;Nx+/3X6//nH96ebD59uvX9BF1qlzYQbpS7P2oFpaBbf2ifRBeI2Eku4dwGQZgBg6NHg8nkyrssbo&#10;CAfn07qq615xfoiIpoSn1aSEWVBImJ6BPdJx0SMmZOdDfM6tRiloMN35PWdLawwM1vpJrkX2L0LM&#10;2rOhf8LeAxehFYxyTxSqy3FfGJCHbIh+YaeryqCuwRf1GHqlBFwtwE0QagfKBLPNhYJVkl1JpdKN&#10;4LebpfII8MFH+Rt6/yMtFVmR0PZ5+ahXoOWEPTMMxaMDxQ08NZxa0JxhpDi8zBRld0Yi1SmTeG+7&#10;f6cCJ2VAvtNoUrSx7JgnlvfBRlngwfLJp7+v8+3TM1/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lITfTAAAABQEAAA8AAAAAAAAAAQAgAAAAIgAAAGRycy9kb3ducmV2LnhtbFBLAQIUABQAAAAI&#10;AIdO4kDI/oUuKwIAAC4EAAAOAAAAAAAAAAEAIAAAACIBAABkcnMvZTJvRG9jLnhtbFBLBQYAAAAA&#10;BgAGAFkBAAC/BQAAAAA=&#10;" adj="10855">
                        <v:fill on="f" focussize="0,0"/>
                        <v:stroke color="#000000" joinstyle="round" endarrow="open"/>
                        <v:imagedata o:title=""/>
                        <o:lock v:ext="edit" aspectratio="f"/>
                      </v:shape>
                      <v:shape id="曲线连接符 91" o:spid="_x0000_s1026" o:spt="38" type="#_x0000_t38" style="position:absolute;left:2218055;top:1332230;flip:y;height:76200;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F9v2nQrAgAALgQAAA4AAABkcnMvZTJvRG9jLnhtbK1Tu3ITMRTt&#10;meEfNOrxPoxDsuN1CpvQMOAZHr2sh1eMXiPJXvsn+AFm6KBKRUmTv0n4DK60SwKBIgVb7FxJR+fe&#10;c+7V/PygFdpzH6Q1La4mJUbcUMuk2bb43duLJ6cYhUgMI8oa3uIjD/h88fjRvHcNr21nFeMeAYkJ&#10;Te9a3MXomqIItOOahIl13MChsF6TCEu/LZgnPbBrVdRleVL01jPnLeUhwO5qOMQjo38IoRVCUr6y&#10;dKe5iQOr54pEkBQ66QJe5GqF4DS+FiLwiFSLQWnMf0gC8Sb9i8WcNFtPXCfpWAJ5SAn3NGkiDSS9&#10;pVqRSNDOy7+otKTeBivihFpdDEKyI6CiKu9586YjjmctYHVwt6aH/0dLX+3XHkkGk1DVGBmioeXX&#10;n77dfL/6cfX5+uOXm8uv6KxKPvUuNABfmrUfV8GtfRJ9EF4joaR7DzTZBhCGDi2u6+q0nM0wOsLB&#10;dFrX09FxfoiIJsDTalpCLygAnp3AeKRExcCYmJ0P8QW3GqWgxXTn95wtrTHQWOunORfZvwwxe8/G&#10;+gn7UGEktIJW7olCs7KGIgbmEQ05fnGnq8qgvsVnsxpqpQSmWsA0QagdOBPMNicKVkl2IZVKN4Lf&#10;bpbKI+CHOcrfmOEPWEqyIqEbcPkowUjTccKeG4bi0YHjBp4aTiVozjBSHF5mijIyEqnukMR72/8b&#10;CpqUAftSo4bWpGhj2TF3LO/DGGWDx5FPc/r7Ot++e+a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LlITfTAAAABQEAAA8AAAAAAAAAAQAgAAAAIgAAAGRycy9kb3ducmV2LnhtbFBLAQIUABQAAAAI&#10;AIdO4kBfb9p0KwIAAC4EAAAOAAAAAAAAAAEAIAAAACIBAABkcnMvZTJvRG9jLnhtbFBLBQYAAAAA&#10;BgAGAFkBAAC/BQAAAAA=&#10;" adj="10855">
                        <v:fill on="f" focussize="0,0"/>
                        <v:stroke color="#000000" joinstyle="round" endarrow="open"/>
                        <v:imagedata o:title=""/>
                        <o:lock v:ext="edit" aspectratio="f"/>
                      </v:shape>
                      <v:shape id="曲线连接符 92" o:spid="_x0000_s1026" o:spt="38" type="#_x0000_t38" style="position:absolute;left:2160905;top:3503930;flip:y;height:76200;width:241300;" filled="f" stroked="t" coordsize="21600,21600" o:gfxdata="UEsDBAoAAAAAAIdO4kAAAAAAAAAAAAAAAAAEAAAAZHJzL1BLAwQUAAAACACHTuJAAuUhN9MAAAAF&#10;AQAADwAAAGRycy9kb3ducmV2LnhtbE2PQUvDQBCF74L/YRnBm91tpCXGbAoKKnhrzQ+YZKdJMDsb&#10;sts2/ntHL3p5MLzhve+Vu8WP6kxzHAJbWK8MKOI2uIE7C/XHy10OKiZkh2NgsvBFEXbV9VWJhQsX&#10;3tP5kDolIRwLtNCnNBVax7Ynj3EVJmLxjmH2mOScO+1mvEi4H3VmzFZ7HFgaepzouaf283DyFuJS&#10;b95eF71vTaydPzaYPT28W3t7szaPoBIt6e8ZfvAFHSphasKJXVSjBRmSflW83GQyo7Gw3dznoKtS&#10;/6evvgFQSwMEFAAAAAgAh07iQPmd/K4sAgAALgQAAA4AAABkcnMvZTJvRG9jLnhtbK1Tu44TMRTt&#10;kfgHyz2ZFxPIKJMtEpYGwUo8esf2ZIz8ku1kkp/gB5DooKKipNm/2eUzuPYMu7BQbMEUo2v7+Nx7&#10;zr1enh2VRAfuvDC6xcUsx4hrapjQuxa/fXP+6ClGPhDNiDSat/jEPT5bPXywHGzDS9MbybhDQKJ9&#10;M9gW9yHYJss87bkifmYs13DYGadIgKXbZcyRAdiVzMo8n2eDccw6Q7n3sLsZD/HE6O5DaLpOUL4x&#10;dK+4DiOr45IEkOR7YT1epWq7jtPwqus8D0i2GJSG9IckEG/jP1stSbNzxPaCTiWQ+5RwR5MiQkPS&#10;G6oNCQTtnfiLSgnqjDddmFGjslFIcgRUFPkdb173xPKkBaz29sZ0//9o6cvDhUOCwSQUFUaaKGj5&#10;1cdv198vf1x+uvrw+frrF7Qoo0+D9Q3A1/rCTStvL1wUfeycQp0U9h3QJBtAGDq2uCzm+SKvMTq1&#10;uKrzalFNjvNjQDQCHhdVDr2gAHgyh/GIibKRMTJb58NzbhSKQYvp3h04WxutobHGVSkXObzwIXnP&#10;pvoJe19g1CkJrTwQieq8rOuJeUJDjl/c8arUaGjxoi6hVkpgqjuYJgiVBWe83qVE3kjBzoWU8YZ3&#10;u+1aOgT8MEfpmzL8AYtJNsT3Iy4dRRhpek7YM81QOFlwXMNTw7EExRlGksPLjFFCBiLkLZI4Z4Z/&#10;Q0GT1GBfbNTYmhhtDTuljqV9GKNk8DTycU5/X6fbt898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C5SE30wAAAAUBAAAPAAAAAAAAAAEAIAAAACIAAABkcnMvZG93bnJldi54bWxQSwECFAAUAAAA&#10;CACHTuJA+Z38riwCAAAuBAAADgAAAAAAAAABACAAAAAiAQAAZHJzL2Uyb0RvYy54bWxQSwUGAAAA&#10;AAYABgBZAQAAwAUAAAAA&#10;" adj="10855">
                        <v:fill on="f" focussize="0,0"/>
                        <v:stroke color="#000000" joinstyle="round" endarrow="open"/>
                        <v:imagedata o:title=""/>
                        <o:lock v:ext="edit" aspectratio="f"/>
                      </v:shape>
                      <v:shape id="文本框 93" o:spid="_x0000_s1026" o:spt="202" type="#_x0000_t202" style="position:absolute;left:2465705;top:570230;height:279400;width:5080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HVVqQMwBAACEAwAADgAAAGRycy9lMm9Eb2MueG1srVNLbtsw&#10;EN0XyB0I7mvJip2PYDlAY7iboC2Q9gA0RUkE+AOHtuQLNDfoqpvuey6fI0NKSdp0k0W1oIacpzfz&#10;3lCrm0ErchAepDUVnc9ySoThtpamrei3r9v3V5RAYKZmyhpR0aMAerM+e7fqXSkK21lVC0+QxEDZ&#10;u4p2Ibgyy4B3QjOYWScMJhvrNQu49W1We9Yju1ZZkecXWW997bzlAgBPN2OSToz+LYS2aSQXG8v3&#10;WpgwsnqhWEBJ0EkHdJ26bRrBw+emARGIqigqDWnFIhjv4pqtV6xsPXOd5FML7C0tvNKkmTRY9Jlq&#10;wwIjey//odKSewu2CTNudTYKSY6ginn+ypv7jjmRtKDV4J5Nh/9Hyz8dvngia7wJ8wUlhmkc+enH&#10;w+nn79Ov7+T6PDrUOygReO8QGoYPdkD00zngYRQ+NF7HN0oimC8WF8vLfEnJsaIYFOeT1WIIhGN+&#10;mV/lOQ6BY764vF5gjIWyFx7nIXwUVpMYVNTjJJPB7HAHYYQ+QWJZsErWW6lU2vh2d6s8OTCc+jY9&#10;E/tfMGUi2Nj42cgYT7KodlQVozDshsmCna2P6MDeedl22FPyIMFxOKn56SLF6f+5T6QvP8/6E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7s9LTVAAAABQEAAA8AAAAAAAAAAQAgAAAAIgAAAGRycy9k&#10;b3ducmV2LnhtbFBLAQIUABQAAAAIAIdO4kAdVWpAzAEAAIQ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0.18</w:t>
                              </w:r>
                            </w:p>
                          </w:txbxContent>
                        </v:textbox>
                      </v:shape>
                      <v:shape id="文本框 94" o:spid="_x0000_s1026" o:spt="202" type="#_x0000_t202" style="position:absolute;left:2465705;top:1160780;height:279400;width:560705;"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Q1H0RMsBAACFAwAADgAAAGRycy9lMm9Eb2MueG1srVNLbtsw&#10;EN0XyB0I7mvJhj+JYDlAaziboi2Q5AA0RUkESA5B0pZ8gfYGXXXTfc/lc3RIKf9NFtWCImceH+e9&#10;IdfXvVbkKJyXYEo6neSUCMOhkqYp6f3d7uMlJT4wUzEFRpT0JDy93lx8WHe2EDNoQVXCESQxvuhs&#10;SdsQbJFlnrdCMz8BKwwma3CaBVy6Jqsc65Bdq2yW58usA1dZB1x4j9HtkKQjo3sPIdS15GIL/KCF&#10;CQOrE4oFlORbaT3dpGrrWvDwra69CESVFJWGNOIhON/HMdusWdE4ZlvJxxLYe0p4pUkzafDQR6ot&#10;C4wcnHxDpSV34KEOEw46G4QkR1DFNH/lzW3LrEha0GpvH033/4+Wfz1+d0RWeBOmC0oM09jy86+f&#10;599/z39+kKt5dKizvkDgrUVo6D9Bj+iHuMdgFN7XTsc/SiKYn82Xi1WOjKfIvMxXl6PXog+EI2CB&#10;sZjnCJitruZ5ymdPRNb5cCNAkzgpqcNWJofZ8YsPWBRCHyDxXA9KVjupVFq4Zv9ZOXJk2PZd+mK9&#10;uOUFTJkINhC3DekYyaLcQVachX7fjx7soTqhBQfrZNNiTcmEBMfuJPrxJsX2P18n0qfXs/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uz0tNUAAAAFAQAADwAAAAAAAAABACAAAAAiAAAAZHJzL2Rv&#10;d25yZXYueG1sUEsBAhQAFAAAAAgAh07iQENR9ETLAQAAhQMAAA4AAAAAAAAAAQAgAAAAJAEAAGRy&#10;cy9lMm9Eb2MueG1sUEsFBgAAAAAGAAYAWQEAAGE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0.279</w:t>
                              </w:r>
                            </w:p>
                          </w:txbxContent>
                        </v:textbox>
                      </v:shape>
                      <v:shape id="文本框 95" o:spid="_x0000_s1026" o:spt="202" type="#_x0000_t202" style="position:absolute;left:2427605;top:3275330;height:279400;width:53975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di0MZdABAACFAwAADgAAAGRycy9lMm9Eb2MueG1srVNNjtMw&#10;FN4jcQfLe5o0nbQ0ajoSVGWDAGngAK7jJJb8Jz+3TS8AN2DFhj3n6jl4djIzMGxmQRaO/d7nz+/7&#10;nr25HbQiJ+FBWlPT+SynRBhuG2m6mn75vH/1mhIIzDRMWSNqehFAb7cvX2zOrhKF7a1qhCdIYqA6&#10;u5r2Ibgqy4D3QjOYWScMJlvrNQu49F3WeHZGdq2yIs+X2dn6xnnLBQBGd2OSToz+OYS2bSUXO8uP&#10;WpgwsnqhWEBJ0EsHdJuqbVvBw8e2BRGIqikqDWnEQ3B+iGO23bCq88z1kk8lsOeU8ESTZtLgoQ9U&#10;OxYYOXr5D5WW3FuwbZhxq7NRSHIEVczzJ97c9cyJpAWtBvdgOvw/Wv7h9MkT2eBNmC8pMUxjy6/f&#10;v11//Lr+/ErWZXTo7KBC4J1DaBje2AHR93HAYBQ+tF7HP0oimC9uitUyLym51HRRrMrFYvJaDIFw&#10;BJSL9arELnAEFKv1TZ7y2SOR8xDeCatJnNTUYyuTw+z0HgIWhdB7SDwXrJLNXiqVFr47vFWenBi2&#10;fZ++WC9u+QumTAQbG7eN6RjJotxRVpyF4TBMHhxsc0ELjs7LrseakgkJjt1J9NNNiu3/c51IH1/P&#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7PS01QAAAAUBAAAPAAAAAAAAAAEAIAAAACIAAABk&#10;cnMvZG93bnJldi54bWxQSwECFAAUAAAACACHTuJAdi0MZdABAACF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0.124</w:t>
                              </w:r>
                            </w:p>
                          </w:txbxContent>
                        </v:textbox>
                      </v:shape>
                      <v:shape id="文本框 96" o:spid="_x0000_s1026" o:spt="202" type="#_x0000_t202" style="position:absolute;left:2446655;top:2751456;height:279399;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a5QDUs0BAACFAwAADgAAAGRycy9lMm9Eb2MueG1srVNLbtsw&#10;EN0X6B0I7mvJruTUguUAreFuirZA2gPQFCUR4A8c2pYv0N6gq26677l8jgwpJWmSTRbVghoOn97M&#10;e0OtrwetyFF4kNbUdD7LKRGG20aarqbfv+3evKMEAjMNU9aImp4F0OvN61frk6vEwvZWNcITJDFQ&#10;nVxN+xBclWXAe6EZzKwTBg9b6zULuPVd1nh2QnatskWeL7OT9Y3zlgsAzG7HQzox+pcQ2raVXGwt&#10;P2hhwsjqhWIBJUEvHdBN6rZtBQ9f2hZEIKqmqDSkFYtgvI9rtlmzqvPM9ZJPLbCXtPBEk2bSYNF7&#10;qi0LjBy8fEalJfcWbBtm3OpsFJIcQRXz/Ik3Nz1zImlBq8Hdmw7/j5Z/Pn71RDZ4E+ZXlBimceSX&#10;Xz8vv/9e/vwgq2V06OSgQuCNQ2gY3tsB0Xd5wGQUPrRexzdKIni+KIrlsiwpOWN8Vc6LMjGxSgyB&#10;cAQURVHmOAWeAKu3q1VkzB6InIfwUVhNYlBTj6NMDrPjJwgj9A4S64JVstlJpdLGd/sPypMjw7Hv&#10;0jOxP4IpE8HGxs9GxpjJotxRVozCsB8mD/a2OaMFB+dl12NPyYQEx+mk5qebFMf/7z6RPvw9m1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7PS01QAAAAUBAAAPAAAAAAAAAAEAIAAAACIAAABkcnMv&#10;ZG93bnJldi54bWxQSwECFAAUAAAACACHTuJAa5QDUs0BAACFAwAADgAAAAAAAAABACAAAAAkAQAA&#10;ZHJzL2Uyb0RvYy54bWxQSwUGAAAAAAYABgBZAQAAYw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0.06</w:t>
                              </w:r>
                            </w:p>
                          </w:txbxContent>
                        </v:textbox>
                      </v:shape>
                      <v:shape id="文本框 97" o:spid="_x0000_s1026" o:spt="202" type="#_x0000_t202" style="position:absolute;left:2475230;top:2237105;height:279400;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q8urNcwBAACFAwAADgAAAGRycy9lMm9Eb2MueG1srVPNjtMw&#10;EL4j8Q6W7zRpNqVs1HQlqMoFAdLCA7iOk1jynzxuk74AvAEnLtx5rj7Hjp3sLiyXPZCDMx5/+Wa+&#10;b5zNzagVOQkP0pqaLhc5JcJw20jT1fTrl/2rN5RAYKZhyhpR07MAerN9+WIzuEoUtreqEZ4giYFq&#10;cDXtQ3BVlgHvhWawsE4YPGyt1yzg1ndZ49mA7FplRZ6/zgbrG+ctFwCY3U2HdGb0zyG0bSu52Fl+&#10;1MKEidULxQJKgl46oNvUbdsKHj61LYhAVE1RaUgrFsH4ENdsu2FV55nrJZ9bYM9p4YkmzaTBog9U&#10;OxYYOXr5D5WW3FuwbVhwq7NJSHIEVSzzJ97c9syJpAWtBvdgOvw/Wv7x9NkT2eBNWOLgDdM48suP&#10;75efvy+/vpHrdXRocFAh8NYhNIxv7Yjo+zxgMgofW6/jGyURPC/K9aq4QpfPGBdX62W+mrwWYyAc&#10;AWVZrnI85xGwvi4xxkrZI5HzEN4Lq0kMaupxlMlhdvoAYYLeQ2JdsEo2e6lU2vju8E55cmI49n16&#10;Zva/YMpEsLHxs4kxZrIod5IVozAextmDg23OaMHRedn12FMyIcFxOqn5+SbF8f+5T6SPf8/2D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7s9LTVAAAABQEAAA8AAAAAAAAAAQAgAAAAIgAAAGRycy9k&#10;b3ducmV2LnhtbFBLAQIUABQAAAAIAIdO4kCry6s1zAEAAIUDAAAOAAAAAAAAAAEAIAAAACQBAABk&#10;cnMvZTJvRG9jLnhtbFBLBQYAAAAABgAGAFkBAABi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0.49</w:t>
                              </w:r>
                            </w:p>
                          </w:txbxContent>
                        </v:textbox>
                      </v:shape>
                      <v:shape id="文本框 98" o:spid="_x0000_s1026" o:spt="202" type="#_x0000_t202" style="position:absolute;left:2494280;top:1656080;height:279400;width:582295;"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OXMCGtABAACFAwAADgAAAGRycy9lMm9Eb2MueG1srVPBjtMw&#10;EL0j8Q+W7zRp1JYmaroSVOWCAGnhA1zHSSzZHst2m/QH4A84ceHOd/U7GDvdXdi97GFzSMae5zfz&#10;3jibm1ErchLOSzA1nc9ySoTh0EjT1fTb1/2bNSU+MNMwBUbU9Cw8vdm+frUZbCUK6EE1whEkMb4a&#10;bE37EGyVZZ73QjM/AysMJltwmgVcui5rHBuQXausyPNVNoBrrAMuvMfd3ZSkV0b3HEJoW8nFDvhR&#10;CxMmVicUCyjJ99J6uk3dtq3g4XPbehGIqikqDemNRTA+xHe23bCqc8z2kl9bYM9p4ZEmzaTBovdU&#10;OxYYOTr5hEpL7sBDG2YcdDYJSY6ginn+yJvbnlmRtKDV3t6b7l+Oln86fXFENngT5iUlhmkc+eXn&#10;j8uvP5ff30m5jg4N1lcIvLUIDeM7GBF9t+9xMwofW6fjFyURzBeLclGs0eUzYlfLVY5x8lqMgXAE&#10;LNdFUS4p4Qgo3paLPOWzByLrfPggQJMY1NThKJPD7PTRB6RC6B0k1vWgZLOXSqWF6w7vlSMnhmPf&#10;pydWxyP/wZSJYAPx2JSOO1mUO8mKURgPIyZjeIDmjBYcrZNdjz0lExIcp5Porzcpjv/fdSJ9+Hu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7PS01QAAAAUBAAAPAAAAAAAAAAEAIAAAACIAAABk&#10;cnMvZG93bnJldi54bWxQSwECFAAUAAAACACHTuJAOXMCGtABAACF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0.004</w:t>
                              </w:r>
                            </w:p>
                          </w:txbxContent>
                        </v:textbox>
                      </v:shape>
                      <v:line id="直接连接符 99" o:spid="_x0000_s1026" o:spt="20" style="position:absolute;left:2427605;top:1017905;flip:y;height:0;width:1080135;"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JX8rVBACAAD+AwAADgAAAGRycy9lMm9Eb2MueG1srVNLjhMx&#10;EN0jcQfLe9IfmE9a6cxiwrBBEInP3rHd3Zb8U9lJJ5fgAkjsYMVy9tyG4RiU3WEGBhazoBdWuev5&#10;Vb3n8uJibzTZSQjK2ZZWs5ISabkTyvYtfff26sk5JSEyK5h2Vrb0IAO9WD5+tBh9I2s3OC0kECSx&#10;oRl9S4cYfVMUgQ/SsDBzXlpMdg4Mi7iFvhDARmQ3uqjL8rQYHQgPjssQ8O9qStIjIzyE0HWd4nLl&#10;+NZIGydWkJpFlBQG5QNd5m67TvL4uuuCjES3FJXGvGIRjDdpLZYL1vTA/KD4sQX2kBbuaTJMWSx6&#10;S7VikZEtqL+ojOLgguvijDtTTEKyI6iiKu9582ZgXmYtaHXwt6aH/0fLX+3WQJTASajRE8sMXvnN&#10;x+vvHz7/+PYJ15uvX8h8nnwafWgQfmnXcNwFv4Yket+BIZ1W/j3SZBtQGNm3tH5Wn52WJ5QcMFFW&#10;Z3OMs+NyHwlHQFWel9VTBHBE5NsoJrpE6yHEF9IZkoKWamWTGaxhu5chIg1Cf0HSb23J2NL5SZ3o&#10;GE5mhxOBofGoLtg+nw1OK3GltE4nAvSbSw1kx9J05C+1h7x/wFKRFQvDhMupScUgmXhuBYkHj65Z&#10;fC40tWCkoERLfF0pynojU/oOyQDc+G8o1tYWW0hmT/amaOPEAa9p60H1A1pR5TZTBsciN3wc4TR3&#10;v+8z092z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zzN2NUAAAAFAQAADwAAAAAAAAABACAA&#10;AAAiAAAAZHJzL2Rvd25yZXYueG1sUEsBAhQAFAAAAAgAh07iQCV/K1QQAgAA/gMAAA4AAAAAAAAA&#10;AQAgAAAAJAEAAGRycy9lMm9Eb2MueG1sUEsFBgAAAAAGAAYAWQEAAKYFAAAAAA==&#10;">
                        <v:fill on="f" focussize="0,0"/>
                        <v:stroke color="#000000" joinstyle="round" endarrow="open"/>
                        <v:imagedata o:title=""/>
                        <o:lock v:ext="edit" aspectratio="f"/>
                      </v:line>
                      <v:line id="直接连接符 100" o:spid="_x0000_s1026" o:spt="20" style="position:absolute;left:2399030;top:3208655;flip:y;height:0;width:1476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72GPfxICAAD/AwAADgAAAGRycy9lMm9Eb2MueG1srVO7jhMx&#10;FO2R+AfLPZlHSNiMMtliw9IgiMSjd/yYseSXbCeT/AQ/gEQHFeX2/A3LZ3DtCRtYKLZgCut6fObc&#10;c85cLy8PWqE990Fa0+JqUmLEDbVMmq7F795eP7nAKERiGFHW8BYfecCXq8ePloNreG17qxj3CEhM&#10;aAbX4j5G1xRFoD3XJEys4wYOhfWaRNj6rmCeDMCuVVGX5bwYrGfOW8pDgLfr8RCfGP1DCK0QkvK1&#10;pTvNTRxZPVckgqXQSxfwKqsVgtP4WojAI1ItBqcxr9AE6m1ai9WSNJ0nrpf0JIE8RMI9T5pIA03v&#10;qNYkErTz8i8qLam3wYo4oVYXo5GcCLioynvZvOmJ49kLRB3cXejh/9HSV/uNR5LBJNQVRoZo+OW3&#10;H2++f/j849snWG+/fkFVmYMaXGgAf2U2HmJLu+A2Prk+CK+RUNK9B56cAzhDhxbX08WinELYxxZP&#10;6/JiPpuNkfNDRBQA1dNn8xLoEQVE7lKMdInW+RBfcKtRKlqspElpkIbsX4YIEgD6C5JeK4OGFi9m&#10;9QzoCIymgJGAUjuwF0yXvw1WSXYtlUpfBN9tr5RHe5LGIz9JHvD+AUtN1iT0Iy4fjS56Tthzw1A8&#10;OojNwH3BSYLmDCPF4XqlKo9YJFKdkcR7O/wbCr2VAQnneFO1tewI/2nnvOx6iKLKMtMJzEUWfJrh&#10;NHi/7zPT+d6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DPM3Y1QAAAAUBAAAPAAAAAAAAAAEA&#10;IAAAACIAAABkcnMvZG93bnJldi54bWxQSwECFAAUAAAACACHTuJA72GPfxICAAD/AwAADgAAAAAA&#10;AAABACAAAAAkAQAAZHJzL2Uyb0RvYy54bWxQSwUGAAAAAAYABgBZAQAAqAUAAAAA&#10;">
                        <v:fill on="f" focussize="0,0"/>
                        <v:stroke color="#000000" joinstyle="round" endarrow="open"/>
                        <v:imagedata o:title=""/>
                        <o:lock v:ext="edit" aspectratio="f"/>
                      </v:line>
                      <v:rect id="矩形 101" o:spid="_x0000_s1026" o:spt="1" style="position:absolute;left:3532505;top:3608705;height:332105;width:71755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FZldsg0CAAA4BAAADgAAAGRycy9lMm9Eb2MueG1srVNLjtQw&#10;EN0jcQfLezqfVqaHqNOzoGk2CEaa4QBux0ks+SeXu5M+DRI7DsFxENeg7DTzg0UvyCIpx8+v6r0q&#10;r28mrchReJDWNLRY5JQIw20rTd/QL/e7N9eUQGCmZcoa0dCTAHqzef1qPbpalHawqhWeIImBenQN&#10;HUJwdZYBH4RmsLBOGNzsrNcs4NL3WevZiOxaZWWeX2Wj9a3zlgsA/LudN+mZ0V9CaLtOcrG1/KCF&#10;CTOrF4oFlASDdEA3qdquEzx87joQgaiGotKQ3pgE4318Z5s1q3vP3CD5uQR2SQkvNGkmDSZ9oNqy&#10;wMjBy7+otOTegu3CgludzUKSI6iiyF94czcwJ5IWtBrcg+nw/2j5p+OtJ7LFSShLSgzT2PJfX7//&#10;/PGNFHkR/Rkd1Ai7c7f+vAIMo9ip8zp+UQaZGrqslmWVV5ScML7Kr1cYJ3/FFAhHwKpYVRU6zyNg&#10;WRbzfvZI5DyED8JqEoOGemxfcpUdP0JAKoT+gcS8YJVsd1KptPD9/p3y5Miw1bv0xOx45BlMGTI2&#10;9G1VYp2c4fx2ODcYaocegOlTvmcn4Clxnp5/EcfCtgyGuYDEMKvXMgiffBgEa9+bloSTQ5cNXi8a&#10;i9GipUQJvI0xSsjApLoEieqUQZGxR3NXYhSm/YQ0Mdzb9oQNPjgv+wEtTR1NcByo5M55+OPEPl0n&#10;0scL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iuMKdUAAAAFAQAADwAAAAAAAAABACAAAAAi&#10;AAAAZHJzL2Rvd25yZXYueG1sUEsBAhQAFAAAAAgAh07iQBWZXbINAgAAOAQAAA4AAAAAAAAAAQAg&#10;AAAAJAEAAGRycy9lMm9Eb2MueG1sUEsFBgAAAAAGAAYAWQEAAKMFA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隔油池</w:t>
                              </w:r>
                            </w:p>
                          </w:txbxContent>
                        </v:textbox>
                      </v:rect>
                      <v:shape id="文本框 102" o:spid="_x0000_s1026" o:spt="202" type="#_x0000_t202" style="position:absolute;left:2938780;top:3446780;height:279400;width:571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QW3l6s8BAACGAwAADgAAAGRycy9lMm9Eb2MueG1srVNLbtsw&#10;EN0X6B0I7mvJshM7guUAreFugrZAkgPQFCUR4A9D2pIv0Nygq26677l8jgwpJ2nTTRbVghrOPD3O&#10;e0OtrgetyEGAl9ZUdDrJKRGG21qatqL3d9sPS0p8YKZmyhpR0aPw9Hr9/t2qd6UobGdVLYAgifFl&#10;7yraheDKLPO8E5r5iXXCYLGxoFnALbRZDaxHdq2yIs8vs95C7cBy4T1mN2ORnhnhLYS2aSQXG8v3&#10;WpgwsoJQLKAk30nn6Tp12zSCh69N40UgqqKoNKQVD8F4F9dsvWJlC8x1kp9bYG9p4ZUmzaTBQ5+p&#10;Niwwsgf5D5WWHKy3TZhwq7NRSHIEVUzzV97cdsyJpAWt9u7ZdP//aPmXwzcgssabUMwoMUzjyE8/&#10;Hk4/f59+fSfTvIgW9c6XiLx1iA3DRzsg/CnvMRmVDw3o+EZNBOvF1Wy5WKLNx4rO5vPLGCezxRAI&#10;R8DFYnqRY50joFhczTHGevZC5MCHz8JqEoOKAs4yWcwONz6M0CdIPNdbJeutVCptoN19UkAODOe+&#10;Tc+Z/S+YMhFsbPxsZIyZLModZcUoDLsBizHc2fqIFuwdyLbDnpIJCY7jSc2fr1Kc/5/7RPry+6w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7s9LTVAAAABQEAAA8AAAAAAAAAAQAgAAAAIgAAAGRy&#10;cy9kb3ducmV2LnhtbFBLAQIUABQAAAAIAIdO4kBBbeXq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0.496</w:t>
                              </w:r>
                            </w:p>
                          </w:txbxContent>
                        </v:textbox>
                      </v:shape>
                      <v:line id="直接连接符 103" o:spid="_x0000_s1026" o:spt="20" style="position:absolute;left:2399030;top:2656206;flip:y;height:0;width:1476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LWvGHxQCAAD/AwAADgAAAGRycy9lMm9Eb2MueG1srVO7jhMx&#10;FO2R+AfLPZnJZBPIKJMtNiwNgpV49Dcee8aSX7KdTPIT/AASHVSU2/M3LJ/BtSfswkKxBVNY1+Pj&#10;43OOr1fnB63InvsgrWnodFJSwg2zrTRdQ9+9vXzyjJIQwbSgrOENPfJAz9ePH60GV/PK9la13BMk&#10;MaEeXEP7GF1dFIH1XEOYWMcNLgrrNUSc+q5oPQzIrlVRleWiGKxvnbeMh4B/N+MiPTH6hxBaISTj&#10;G8t2mps4snquIKKl0EsX6DqrFYKz+FqIwCNRDUWnMY94CNbbNBbrFdSdB9dLdpIAD5Fwz5MGafDQ&#10;W6oNRCA7L/+i0pJ5G6yIE2Z1MRrJiaCLaXkvmzc9OJ69YNTB3YYe/h8te7W/8kS22AnVGSUGNF75&#10;zcfr7x8+//j2Ccebr1/ItJyloAYXasRfmCt/mgV35ZPrg/CaCCXde+TJOaAzcmhoNVsuyxmGfcR6&#10;MV9U5WKMnB8iYQiYnj1dlCUCGCLydRQjXaJ1PsQX3GqSioYqaVIaUMP+ZYgoAaG/IOm3MmRo6HJe&#10;zZEOsDUFtgSW2qG9YLq8N1gl20upVNoRfLe9UJ7sIbVH/pI85P0Dlg7ZQOhHXF4aXfQc2uemJfHo&#10;MDaD74UmCZq3lCiOzytVSAh1BKnukOC9Hf4NxbOVQQkp7DHeVG1te8R72jkvux6jmGaZaQX7Igs+&#10;9XBqvN/nmenu3a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M8zdjVAAAABQEAAA8AAAAAAAAA&#10;AQAgAAAAIgAAAGRycy9kb3ducmV2LnhtbFBLAQIUABQAAAAIAIdO4kAta8YfFAIAAP8DAAAOAAAA&#10;AAAAAAEAIAAAACQBAABkcnMvZTJvRG9jLnhtbFBLBQYAAAAABgAGAFkBAACqBQAAAAA=&#10;">
                        <v:fill on="f" focussize="0,0"/>
                        <v:stroke color="#000000" joinstyle="round" endarrow="open"/>
                        <v:imagedata o:title=""/>
                        <o:lock v:ext="edit" aspectratio="f"/>
                      </v:line>
                      <v:line id="直接连接符 104" o:spid="_x0000_s1026" o:spt="20" style="position:absolute;left:2389505;top:2094230;flip:y;height:0;width:1476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WvZ+aBMCAAD/AwAADgAAAGRycy9lMm9Eb2MueG1srVPNjtMw&#10;EL4j8Q6W7zRpt122UdM9bFkuCCrxc586dmLJf7Ldpn0JXgCJG5w4cudtWB6DsRN2YeGwB3KwxpnP&#10;38z3eby6PGpFDtwHaU1Np5OSEm6YbaRpa/r2zfWTC0pCBNOAsobX9MQDvVw/frTqXcVntrOq4Z4g&#10;iQlV72raxeiqogis4xrCxDpuMCms1xBx69ui8dAju1bFrCzPi976xnnLeAj4dzMk6cjoH0JohZCM&#10;byzba27iwOq5goiSQiddoOvcrRCcxVdCBB6JqikqjXnFIhjv0lqsV1C1Hlwn2dgCPKSFe5o0SINF&#10;b6k2EIHsvfyLSkvmbbAiTpjVxSAkO4IqpuU9b1534HjWglYHd2t6+H+07OVh64lscBJmC0oMaLzy&#10;mw9fv7//9OPbR1xvvnwm03KejOpdqBB/ZbZ+3AW39Un1UXhNhJLuHfJkH1AZOdZ0dnaxXJRIfMK4&#10;XM5nZ6Pl/BgJQ8B0/vS8LPE2GCJyrhjoEq3zIT7nVpMU1FRJk9yACg4vQsQWEPoLkn4rQ/qaLhdJ&#10;CAMcTYEjgaF2KC+YNp8NVsnmWiqVTgTf7q6UJwdI45G/JBR5/4ClIhsI3YDLqWFwOg7NM9OQeHJo&#10;m8H3QlMLmjeUKI7PK0VICFUEqe6Q4L3t/w3F2spgC8nswd4U7WxzwnvaOy/bDq2Y5jZTBuciNzzO&#10;cBq83/eZ6e7dr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zzN2NUAAAAFAQAADwAAAAAAAAAB&#10;ACAAAAAiAAAAZHJzL2Rvd25yZXYueG1sUEsBAhQAFAAAAAgAh07iQFr2fmgTAgAA/wMAAA4AAAAA&#10;AAAAAQAgAAAAJAEAAGRycy9lMm9Eb2MueG1sUEsFBgAAAAAGAAYAWQEAAKkFAAAAAA==&#10;">
                        <v:fill on="f" focussize="0,0"/>
                        <v:stroke color="#000000" joinstyle="round" endarrow="open"/>
                        <v:imagedata o:title=""/>
                        <o:lock v:ext="edit" aspectratio="f"/>
                      </v:line>
                      <v:line id="直接连接符 105" o:spid="_x0000_s1026" o:spt="20" style="position:absolute;left:2370455;top:484505;flip:y;height:0;width:1512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YZSjtxMCAAD+AwAADgAAAGRycy9lMm9Eb2MueG1srVPNjtMw&#10;EL4j8Q6W7zRJaZYlarqHLcsFQSV+7lPHTiz5T7bbtC/BCyBxgxNH7rwNy2MwdsouLBz2QA7WODP+&#10;Zr7Pn5cXB63InvsgrWlpNSsp4YbZTpq+pW/fXD06pyREMB0oa3hLjzzQi9XDB8vRNXxuB6s67gmC&#10;mNCMrqVDjK4pisAGriHMrOMGk8J6DRG3vi86DyOia1XMy/KsGK3vnLeMh4B/11OSnhD9fQCtEJLx&#10;tWU7zU2cUD1XEJFSGKQLdJWnFYKz+EqIwCNRLUWmMa/YBONtWovVEpregxskO40A9xnhDicN0mDT&#10;G6g1RCA7L/+C0pJ5G6yIM2Z1MRHJiiCLqryjzesBHM9cUOrgbkQP/w+WvdxvPJEdOmF+RokBjVd+&#10;/eHr9/effnz7iOv1l8+kKusk1OhCg/WXZuNPu+A2PrE+CK+JUNK9Q5ysAzIjh5bOHz8pF3VNybGl&#10;i/NFPQFBww+RMMxXdYWewMtgWJBvo5jQEqrzIT7nVpMUtFRJk8SABvYvQsQJsPRXSfqtDBlb+rSe&#10;YzsG6EyBjsBQO2QXTJ/PBqtkdyWVSieC77eXypM9JHfkL/FE3D/KUpM1hGGqy6nJNwOH7pnpSDw6&#10;VM3gc6FpBM07ShTH15UiBIQmglS3leC9Hf9dir2VwRGS1pO6Kdra7ojXtHNe9gNKUeUxUwZtkQc+&#10;WTj57vd9Rrp9tq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zzN2NUAAAAFAQAADwAAAAAAAAAB&#10;ACAAAAAiAAAAZHJzL2Rvd25yZXYueG1sUEsBAhQAFAAAAAgAh07iQGGUo7cTAgAA/gMAAA4AAAAA&#10;AAAAAQAgAAAAJAEAAGRycy9lMm9Eb2MueG1sUEsFBgAAAAAGAAYAWQEAAKkFAAAAAA==&#10;">
                        <v:fill on="f" focussize="0,0"/>
                        <v:stroke color="#000000" joinstyle="round" endarrow="open"/>
                        <v:imagedata o:title=""/>
                        <o:lock v:ext="edit" aspectratio="f"/>
                      </v:line>
                      <v:line id="直接连接符 106" o:spid="_x0000_s1026" o:spt="20" style="position:absolute;left:2408555;top:1551305;flip:y;height:0;width:1476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4QzUIxUCAAD/AwAADgAAAGRycy9lMm9Eb2MueG1srVPNbtQw&#10;EL4j8Q6W72ySpdmWaLM9dCkXBJX4uc86dmLJf7K9m92X4AWQuMGJY++8DeUxGDtLC4VDD+RgjTPj&#10;b77v83h5vteK7LgP0pqWVrOSEm6Y7aTpW/ru7eWTM0pCBNOBsoa39MADPV89frQcXcPndrCq454g&#10;iAnN6Fo6xOiaoghs4BrCzDpuMCms1xBx6/ui8zAiulbFvCwXxWh957xlPAT8u56S9IjoHwJohZCM&#10;ry3bam7ihOq5goiSwiBdoKvMVgjO4mshAo9EtRSVxrxiE4w3aS1WS2h6D26Q7EgBHkLhniYN0mDT&#10;W6g1RCBbL/+C0pJ5G6yIM2Z1MQnJjqCKqrznzZsBHM9a0Orgbk0P/w+WvdpdeSI7nIT5KSUGNF75&#10;zcfr7x8+//j2Cdebr19IVS6SUaMLDdZfmCt/3AV35ZPqvfCaCCXde8TJPqAysm/p/KQ8q+uakgMm&#10;6rp6WtaT5XwfCcOC6uR0UZZ4Gwwr8nUUE1yCdT7EF9xqkoKWKmmSG9DA7mWISAFLf5Wk38qQsaXP&#10;6jn2Y4CjKXAkMNQO5QXT57PBKtldSqXSieD7zYXyZAdpPPKX6CHuH2WpyRrCMNXl1KRi4NA9Nx2J&#10;B4e2GXwvNFHQvKNEcXxeKUJAaCJIdVcJ3tvx36XYWxmkkMye7E3RxnYHvKet87If0Ioq00wZnItM&#10;+DjDafB+32eku3e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PM3Y1QAAAAUBAAAPAAAAAAAA&#10;AAEAIAAAACIAAABkcnMvZG93bnJldi54bWxQSwECFAAUAAAACACHTuJA4QzUIxUCAAD/AwAADgAA&#10;AAAAAAABACAAAAAkAQAAZHJzL2Uyb0RvYy54bWxQSwUGAAAAAAYABgBZAQAAqwUAAAAA&#10;">
                        <v:fill on="f" focussize="0,0"/>
                        <v:stroke color="#000000" joinstyle="round" endarrow="open"/>
                        <v:imagedata o:title=""/>
                        <o:lock v:ext="edit" aspectratio="f"/>
                      </v:line>
                      <v:rect id="矩形 107" o:spid="_x0000_s1026" o:spt="1" style="position:absolute;left:3572510;top:853440;height:342900;width:654685;"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11jSNxICAAA3BAAADgAAAGRycy9lMm9Eb2MueG1srVM7jtsw&#10;EO0D5A4E+1iybHm9guUt4jhNkCywyQFoipII8AcObcmnCZAuh8hxglwjQ9rZX7ZwsSrkoWf05r03&#10;w9XNqBU5CA/SmppOJzklwnDbSNPV9NvX7bslJRCYaZiyRtT0KIDerN++WQ2uEoXtrWqEJwhioBpc&#10;TfsQXJVlwHuhGUysEwaTrfWaBTz6Lms8GxBdq6zI80U2WN84b7kAwH83pyQ9I/pLAG3bSi42lu+1&#10;MOGE6oViASVBLx3QdWLbtoKHL20LIhBVU1Qa0hubYLyL72y9YlXnmeslP1Ngl1B4pkkzabDpPdSG&#10;BUb2Xv4HpSX3FmwbJtzq7CQkOYIqpvkzb+565kTSglaDuzcdXg+Wfz7ceiIb3IQCB2+YxpH/+f7z&#10;968fZJpfRX8GBxWW3blbfz4BhlHs2Hodf1EGGWs6K6+KcorOHmu6LGfz+dleMQbCMb8o54tlSQnH&#10;/GxeXOcpnz3gOA/ho7CaxKCmHqeXTGWHTxCwN5b+K4ltwSrZbKVS6eC73XvlyYHhpLfpieTxkydl&#10;ypChptdlEXkwXN8W1wZD7dACMF3q9+QLeAycp+cl4Ehsw6A/EUgIsYxVWgYRjWNVL1jzwTQkHB2a&#10;bPB20UhGi4YSJfAyxihVBibVJZWoThkUGUd0GkqMwrgbESaGO9sccb5752XXo6XTRD1mcJ+SO+fd&#10;jwv7+JxAH+77+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aK4wp1QAAAAUBAAAPAAAAAAAAAAEA&#10;IAAAACIAAABkcnMvZG93bnJldi54bWxQSwECFAAUAAAACACHTuJA11jSNxICAAA3BAAADgAAAAAA&#10;AAABACAAAAAkAQAAZHJzL2Uyb0RvYy54bWxQSwUGAAAAAAYABgBZAQAAqAUAAAAA&#10;">
                        <v:fill on="t" focussize="0,0"/>
                        <v:stroke color="#000000" joinstyle="miter"/>
                        <v:imagedata o:title=""/>
                        <o:lock v:ext="edit" aspectratio="f"/>
                        <v:textbox>
                          <w:txbxContent>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化粪池</w:t>
                              </w:r>
                            </w:p>
                          </w:txbxContent>
                        </v:textbox>
                      </v:rect>
                      <v:shape id="文本框 108" o:spid="_x0000_s1026" o:spt="202" type="#_x0000_t202" style="position:absolute;left:2988310;top:732155;height:279400;width:56007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iQl4r9EBAACFAwAADgAAAGRycy9lMm9Eb2MueG1srVNLbtsw&#10;EN0X6B0I7mt9Use2YDlAa7iboi2Q9gA0RUkE+MOQtuQLtDfoqpvuey6fo0PKSZpkk0W1kMiZxzfz&#10;3lDrm1ErchTgpTU1LWY5JcJw20jT1fTb192bJSU+MNMwZY2o6Ul4erN5/Wo9uEqUtreqEUCQxPhq&#10;cDXtQ3BVlnneC838zDphMNla0CzgFrqsATYgu1ZZmefX2WChcWC58B6j2ylJL4zwEkLbtpKLreUH&#10;LUyYWEEoFlCS76XzdJO6bVvBw+e29SIQVVNUGtIbi+B6H9/ZZs2qDpjrJb+0wF7SwhNNmkmDRe+p&#10;tiwwcgD5jEpLDtbbNsy41dkkJDmCKor8iTe3PXMiaUGrvbs33f8/Wv7p+AWIbPAmlCtKDNM48vPP&#10;H+dff86/v5MiX0aLBucrRN46xIbxnR0Rfhf3GIzKxxZ0/KImgvlytVxeFWjzqaaLq7KYzyevxRgI&#10;x/z8Os8XmOaYLxert3maRfbA48CHD8JqEhc1BRxlcpgdP/qAPSH0DhLLeqtks5NKpQ10+/cKyJHh&#10;2HfpidXxyCOYMhFsbDw2pWMki2onVXEVxv14sWBvmxM6cHAgux57Sh4kOE4n0V9uUhz/v/tE+vD3&#10;bP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z0tNUAAAAFAQAADwAAAAAAAAABACAAAAAiAAAA&#10;ZHJzL2Rvd25yZXYueG1sUEsBAhQAFAAAAAgAh07iQIkJeK/RAQAAhQMAAA4AAAAAAAAAAQAgAAAA&#10;JAEAAGRycy9lMm9Eb2MueG1sUEsFBgAAAAAGAAYAWQEAAGc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0.72</w:t>
                              </w:r>
                            </w:p>
                          </w:txbxContent>
                        </v:textbox>
                      </v:shape>
                      <v:line id="直接连接符 109" o:spid="_x0000_s1026" o:spt="20" style="position:absolute;left:3891280;top:1164590;flip:y;height:2444115;width:127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aU4NzSMCAAArBAAADgAAAGRycy9lMm9Eb2MueG1srVPNjtMw&#10;EL4j8Q6W72yabLu0UdM9tCwXBCvxc586TmLJf7Ldpn0JXgCJG5w47p23YXkMxk7YsguHPZCDNc6M&#10;v/nm8+fl5UFJsufOC6Mrmp9NKOGamVrotqLv3109m1PiA+gapNG8okfu6eXq6ZNlb0temM7ImjuC&#10;INqXva1oF4Its8yzjivwZ8ZyjcnGOAUBt67Nagc9oiuZFZPJRdYbV1tnGPce/26GJB0R3WMATdMI&#10;xjeG7RTXYUB1XELAkXwnrKerxLZpOAtvmsbzQGRFcdKQVmyC8Tau2WoJZevAdoKNFOAxFB7MpEBo&#10;bHoHtYEAZOfEX1BKMGe8acIZMyobBkmK4BT55IE2bzuwPM2CUnt7J7r/f7Ds9f7aEVGjE85REw0K&#10;r/z2082Pj19+fv+M6+23rySfLKJQvfUl1q/1tYuj+rA+6OFoUVAMDqOg2b3CuPF2OHJonCKNFPYD&#10;9kt6oQIEz53PF3kxRwJHTOQX09livBp+CIRhQV48n2CaYb6YTqd5PouMMigjZGRjnQ8vuVEkBhWV&#10;QkfloIT9Kx+G0t8l8bfUpK/oYlbMEBTQxg3aB0NlUQqv23TWGynqKyFlGte127V0ZA/RSukbKdwr&#10;i0024LuhLqUGk3Uc6he6JuFoUWKNb4tGCorXlEiOTzFGyY4BhDxVgnOm/3cpji81qnCSOEZbUx/x&#10;TnfWibZDKfJEM2bQQ0mz0e/RpH/uE9Lpj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M8zdjV&#10;AAAABQEAAA8AAAAAAAAAAQAgAAAAIgAAAGRycy9kb3ducmV2LnhtbFBLAQIUABQAAAAIAIdO4kBp&#10;Tg3NIwIAACsEAAAOAAAAAAAAAAEAIAAAACQBAABkcnMvZTJvRG9jLnhtbFBLBQYAAAAABgAGAFkB&#10;AAC5BQAAAAA=&#10;">
                        <v:fill on="f" focussize="0,0"/>
                        <v:stroke color="#000000" joinstyle="round" endarrow="open"/>
                        <v:imagedata o:title=""/>
                        <o:lock v:ext="edit" aspectratio="f"/>
                      </v:line>
                      <v:line id="直接连接符 110" o:spid="_x0000_s1026" o:spt="20" style="position:absolute;left:3898265;top:503555;flip:x;height:360044;width: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l+YAEBACAAD9AwAADgAAAGRycy9lMm9Eb2MueG1srVNLjhMx&#10;EN0jcQfLe9LdyXSUaaUziwkDCwSRgAM4/nRb8k+2k04uwQWQ2MGKJfu5DcMxKLvDBAYWs6AXVrmr&#10;/Kre8/Py6qAV2nMfpDUtriYlRtxQy6TpWvz+3c2zBUYhEsOIsoa3+MgDvlo9fbIcXMOntreKcY8A&#10;xIRmcC3uY3RNUQTac03CxDpuICms1yTC1ncF82QAdK2KaVnOi8F65rylPAT4ux6T+IToHwNohZCU&#10;ry3daW7iiOq5IhEohV66gFd5WiE4jW+ECDwi1WJgGvMKTSDeprVYLUnTeeJ6SU8jkMeM8ICTJtJA&#10;03uoNYkE7bz8C0pL6m2wIk6o1cVIJCsCLKrygTZve+J45gJSB3cvevh/sPT1fuORZOCEWYWRIRqu&#10;/O7jt+8fPv+4/QTr3dcvqKqyUIMLDdRfm40H2dIuuI1PrA/CaySUdC8BJ+sAzNChxbPF5WI6rzE6&#10;trguZ3Vdj4rzQ0QU8nANFFKzeVleXKRUMYIlUOdDfMGtRilosZImaUEasn8V4lj6qyT9VgYNLb6s&#10;p9CNEjCmAENAqB2QC6bLZ4NVkt1IpdKJ4LvttfJoT5I58nca4Y+y1GRNQj/W5dRIoueEPTcMxaMD&#10;0Qy8FpxG0JxhpDg8rhRlg0Ui1bmSeG+Hf5cCfWVAhbO4KdpadoRb2jkvux6kqPKYKQOuyJqdHJxs&#10;9/s+I51f7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zzN2NUAAAAFAQAADwAAAAAAAAABACAA&#10;AAAiAAAAZHJzL2Rvd25yZXYueG1sUEsBAhQAFAAAAAgAh07iQJfmABAQAgAA/QMAAA4AAAAAAAAA&#10;AQAgAAAAJAEAAGRycy9lMm9Eb2MueG1sUEsFBgAAAAAGAAYAWQEAAKYFAAAAAA==&#10;">
                        <v:fill on="f" focussize="0,0"/>
                        <v:stroke color="#000000" joinstyle="round" endarrow="open"/>
                        <v:imagedata o:title=""/>
                        <o:lock v:ext="edit" aspectratio="f"/>
                      </v:line>
                      <v:line id="直接连接符 111" o:spid="_x0000_s1026" o:spt="20" style="position:absolute;left:4275455;top:1017905;flip:y;height:0;width:39600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D7aRQCAAD+AwAADgAAAGRycy9lMm9Eb2MueG1srVPNbhMx&#10;EL4j8Q6W72R306Ylq2x6aCgXBJH4uU+89q4l/8l2sslL8AJI3ODEkTtvQ/sYHXtDC4VDD+zBGq8/&#10;fzPfN+PFxV4rsuM+SGsaWk1KSrhhtpWma+j7d1fPnlMSIpgWlDW8oQce6MXy6ZPF4Go+tb1VLfcE&#10;SUyoB9fQPkZXF0VgPdcQJtZxg4fCeg0Rt74rWg8DsmtVTMvyrBisb523jIeAf1fjIT0y+scQWiEk&#10;4yvLtpqbOLJ6riCipNBLF+gyVysEZ/GNEIFHohqKSmNeMQnGm7QWywXUnQfXS3YsAR5TwgNNGqTB&#10;pHdUK4hAtl7+RaUl8zZYESfM6mIUkh1BFVX5wJu3PTietaDVwd2ZHv4fLXu9W3siW5yEkyklBjS2&#10;/PrT958fv9z8+Izr9bevpKqqZNTgQo34S7P2x11wa59U74XXRCjpPiBP9gGVkX1DT6fns9PZjJID&#10;HpTV+bycjZbzfSQMASfzs7LEZjAE5G4UI1tidT7El9xqkoKGKmmSGVDD7lWIWAFCf0HSb2XI0ND5&#10;bIrpGOBkCpwIDLVDdcF0+W6wSrZXUql0I/huc6k82UGajvyl6pD3D1hKsoLQj7h8NIroObQvTEvi&#10;waFrBp8LTSVo3lKiOL6uFCEh1BGkukeC93b4NxRzK4MlJK9Hd1O0se0B27R1XnY9WpHbkTE4Frng&#10;4winuft9n5nun+3yF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M8zdjVAAAABQEAAA8AAAAAAAAA&#10;AQAgAAAAIgAAAGRycy9kb3ducmV2LnhtbFBLAQIUABQAAAAIAIdO4kD78PtpFAIAAP4DAAAOAAAA&#10;AAAAAAEAIAAAACQBAABkcnMvZTJvRG9jLnhtbFBLBQYAAAAABgAGAFkBAACqBQAAAAA=&#10;">
                        <v:fill on="f" focussize="0,0"/>
                        <v:stroke color="#000000" joinstyle="round" endarrow="open"/>
                        <v:imagedata o:title=""/>
                        <o:lock v:ext="edit" aspectratio="f"/>
                      </v:line>
                      <v:rect id="矩形 112" o:spid="_x0000_s1026" o:spt="1" style="position:absolute;left:4704080;top:494030;height:1090930;width:3175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DzExExACAAA4BAAADgAAAGRycy9lMm9Eb2MueG1srVNLktMw&#10;EN1TxR1U2hPL+TATV5xZEMKGgqma4QCKJNuq0q8kJXZOQxU7DsFxKK5BSzbzg0UWeOG00u3X771u&#10;bW4GrdBJ+CCtqXE5IxgJwyyXpq3xl/v9m2uMQqSGU2WNqPFZBHyzff1q07tKzG1nFRceAYgJVe9q&#10;3MXoqqIIrBOahpl1wkCysV7TCEffFtzTHtC1KuaEvC1667nzlokQ4N/dmMQTor8E0DaNZGJn2VEL&#10;E0dULxSNICl00gW8zWybRrD4uWmCiEjVGJTG/IYmEB/Su9huaNV66jrJJgr0EgovNGkqDTR9gNrR&#10;SNHRy7+gtGTeBtvEGbO6GIVkR0BFSV54c9dRJ7IWsDq4B9PD/4Nln063HkkOm7BYYGSohpH/+vr9&#10;549vqCznyZ/ehQrK7tytn04BwiR2aLxOvyADDTVeXpEluQZnzxCvl2Qx2SuGiBjkF+XVikCaQb4k&#10;a7IeC4pHIOdD/CCsRimosYfxZVfp6WOI0BxK/5SkvsEqyfdSqXzw7eGd8uhEYdT7/CT28MmzMmVQ&#10;X+P1ar4CIhT2t4G9gVA78CCYNvd79kV4Ckzy8y/gRGxHQzcSyAipjFZaRpGco1UnKH9vOIpnBy4b&#10;uF44kdGCY6QE3MYU5cpIpbqkEtQpAyLTjMappCgOhwFgUniw/AwDPjov2w4sLTP1lIGFyu5My582&#10;9uk5gz5e+O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miuMKdUAAAAFAQAADwAAAAAAAAABACAA&#10;AAAiAAAAZHJzL2Rvd25yZXYueG1sUEsBAhQAFAAAAAgAh07iQA8xMRMQAgAAOAQAAA4AAAAAAAAA&#10;AQAgAAAAJAEAAGRycy9lMm9Eb2MueG1sUEsFBgAAAAAGAAYAWQEAAKYFAAAAAA==&#10;">
                        <v:fill on="t" focussize="0,0"/>
                        <v:stroke color="#000000" joinstyle="miter"/>
                        <v:imagedata o:title=""/>
                        <o:lock v:ext="edit" aspectratio="f"/>
                        <v:textbox>
                          <w:txbxContent>
                            <w:p>
                              <w:pPr>
                                <w:spacing w:line="240" w:lineRule="auto"/>
                                <w:rPr>
                                  <w:rFonts w:hint="default" w:eastAsia="宋体"/>
                                  <w:lang w:val="en-US" w:eastAsia="zh-CN"/>
                                </w:rPr>
                              </w:pPr>
                              <w:r>
                                <w:rPr>
                                  <w:rFonts w:hint="eastAsia" w:eastAsia="宋体"/>
                                  <w:lang w:val="en-US" w:eastAsia="zh-CN"/>
                                </w:rPr>
                                <w:t>废水处理站</w:t>
                              </w:r>
                            </w:p>
                          </w:txbxContent>
                        </v:textbox>
                      </v:rect>
                      <v:line id="直接连接符 113" o:spid="_x0000_s1026" o:spt="20" style="position:absolute;left:4875530;top:1608456;flip:x;height:355599;width:0;" filled="f" stroked="t" coordsize="21600,21600" o:gfxdata="UEsDBAoAAAAAAIdO4kAAAAAAAAAAAAAAAAAEAAAAZHJzL1BLAwQUAAAACACHTuJAgzzN2NUAAAAF&#10;AQAADwAAAGRycy9kb3ducmV2LnhtbE2PwU7DMBBE70j8g7VIXKrWbhElSuP0UAkO3HAruDrxNgmN&#10;11G8bcPfY7jAZaTVrGbeFNvJ9+KCY+wCaVguFAikOriOGg2H/fM8AxHZkrN9INTwhRG25e1NYXMX&#10;rvSGF8ONSCEUc6uhZR5yKWPdordxEQak5B3D6C2nc2ykG+01hfterpRaS287Sg2tHXDXYn0yZ6/h&#10;5ZW52h8Gnp2O7+bzY7abzJPR+v5uqTYgGCf+e4Yf/IQOZWKqwplcFL2GNIR/NXmZWqUZlYb140MG&#10;sizkf/ryG1BLAwQUAAAACACHTuJAZb+77xECAAD+AwAADgAAAGRycy9lMm9Eb2MueG1srVPLjtMw&#10;FN0j8Q+W9zR9ZWijprOYMrBAUAn4gFvHTiz5Jdtt2p/gB5DYwYole/6G4TO4dsoMDCxmQRbWdc7J&#10;8T0n16vLo1bkwH2Q1tR0MhpTwg2zjTRtTd+9vX6yoCREMA0oa3hNTzzQy/XjR6veVXxqO6sa7gmK&#10;mFD1rqZdjK4qisA6riGMrOMGQWG9hohb3xaNhx7VtSqm4/FF0VvfOG8ZDwHfbgaQnhX9QwStEJLx&#10;jWV7zU0cVD1XENFS6KQLdJ27FYKz+FqIwCNRNUWnMa94CNa7tBbrFVStB9dJdm4BHtLCPU8apMFD&#10;b6U2EIHsvfxLSkvmbbAijpjVxWAkJ4IuJuN72bzpwPHsBaMO7jb08P9k2avD1hPZ4CTM5pQY0PjL&#10;bz58/f7+049vH3G9+fKZTCazFFTvQoX8K7P1511wW59cH4XXRCjpXqBOzgGdkWNN54unZTnDsE8I&#10;XIwX8/JiiJwfI2FIQIghNivLcrlMUDGoJVXnQ3zOrSapqKmSJoUBFRxehjhQf1HSa2VIX9NlOS1R&#10;E3AyBU4Eltqhu2Da/G2wSjbXUqn0RfDt7kp5coA0Hfk5t/AHLR2ygdANvAwNJjoOzTPTkHhymJrB&#10;60JTC5o3lCiOtytV2ChUEaS6Y4L3tv83Fe0rgymkrId0U7WzzQl/09552XYYxSS3mRAci5zZeYTT&#10;3P2+z0p313b9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M8zdjVAAAABQEAAA8AAAAAAAAAAQAg&#10;AAAAIgAAAGRycy9kb3ducmV2LnhtbFBLAQIUABQAAAAIAIdO4kBlv7vvEQIAAP4DAAAOAAAAAAAA&#10;AAEAIAAAACQBAABkcnMvZTJvRG9jLnhtbFBLBQYAAAAABgAGAFkBAACnBQAAAAA=&#10;">
                        <v:fill on="f" focussize="0,0"/>
                        <v:stroke color="#000000" joinstyle="round" endarrow="open"/>
                        <v:imagedata o:title=""/>
                        <o:lock v:ext="edit" aspectratio="f"/>
                      </v:line>
                      <v:rect id="矩形 114" o:spid="_x0000_s1026" o:spt="1" style="position:absolute;left:4727575;top:1957705;height:514350;width:317500;" fillcolor="#FFFFFF" filled="t" stroked="t" coordsize="21600,21600" o:gfxdata="UEsDBAoAAAAAAIdO4kAAAAAAAAAAAAAAAAAEAAAAZHJzL1BLAwQUAAAACACHTuJAmiuMKdUAAAAF&#10;AQAADwAAAGRycy9kb3ducmV2LnhtbE2PwU7DMBBE70j8g7VI3KjdVFQhxOkBVCSObXrhtomXJG28&#10;jmKnDXw9hgu9jLSa1cybfDPbXpxp9J1jDcuFAkFcO9Nxo+FQbh9SED4gG+wdk4Yv8rApbm9yzIy7&#10;8I7O+9CIGMI+Qw1tCEMmpa9bsugXbiCO3qcbLYZ4jo00I15iuO1lotRaWuw4NrQ40EtL9Wk/WQ1V&#10;lxzwe1e+Kfu0XYX3uTxOH69a398t1TOIQHP4f4Zf/IgORWSq3MTGi15DHBL+NHqpSuKMSsP6cZWC&#10;LHJ5TV/8AFBLAwQUAAAACACHTuJADKJXYBECAAA4BAAADgAAAGRycy9lMm9Eb2MueG1srVPLrtMw&#10;EN0j8Q+W99wkbUO4UdO7oJQNgitd+ADXcRJLfsnjNunXILHjI/gcxG8wdsp9waILskjG8fjMOWfG&#10;65tJK3IUHqQ1DS2uckqE4baVpm/ol8+7V28ogcBMy5Q1oqEnAfRm8/LFenS1WNjBqlZ4giAG6tE1&#10;dAjB1VkGfBCawZV1wuBmZ71mAZe+z1rPRkTXKlvk+etstL513nIBgH+38yY9I/pLAG3XSS62lh+0&#10;MGFG9UKxgJJgkA7oJrHtOsHDp64DEYhqKCoN6Y1FMN7Hd7ZZs7r3zA2SnymwSyg806SZNFj0HmrL&#10;AiMHL/+C0pJ7C7YLV9zqbBaSHEEVRf7Mm7uBOZG0oNXg7k2H/wfLPx5vPZEtTsKypMQwjS3/9fX7&#10;zx/fSFGsoj+jgxrT7tytP68Awyh26ryOX5RBpoauqkVVVohyQrTrsqrycvZXTIFwTFgWVZmj8xwT&#10;ymK1LJP/2QOQ8xDeC6tJDBrqsX3JVXb8AAGLY+qflFgXrJLtTiqVFr7fv1WeHBm2epeeWB2PPElT&#10;howNvS4XyJMznN8O5wZD7dADMH2q9+QEPAbO0/Mv4Ehsy2CYCSSEWb2WQXhkwupBsPadaUk4OXTZ&#10;4PWikYwWLSVK4G2MUcoMTKpLMlGdMigy9mjuSozCtJ8QJoZ7256wwQfnZT+gpUWiHndwoJI75+GP&#10;E/t4nUAfLvz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orjCnVAAAABQEAAA8AAAAAAAAAAQAg&#10;AAAAIgAAAGRycy9kb3ducmV2LnhtbFBLAQIUABQAAAAIAIdO4kAMoldgEQIAADgEAAAOAAAAAAAA&#10;AAEAIAAAACQBAABkcnMvZTJvRG9jLnhtbFBLBQYAAAAABgAGAFkBAACnBQAAAAA=&#10;">
                        <v:fill on="t" focussize="0,0"/>
                        <v:stroke color="#000000" joinstyle="miter"/>
                        <v:imagedata o:title=""/>
                        <o:lock v:ext="edit" aspectratio="f"/>
                        <v:textbox>
                          <w:txbxContent>
                            <w:p>
                              <w:pPr>
                                <w:spacing w:line="240" w:lineRule="auto"/>
                                <w:jc w:val="center"/>
                                <w:rPr>
                                  <w:rFonts w:hint="default" w:eastAsia="宋体"/>
                                  <w:lang w:val="en-US" w:eastAsia="zh-CN"/>
                                </w:rPr>
                              </w:pPr>
                              <w:r>
                                <w:rPr>
                                  <w:rFonts w:hint="eastAsia" w:eastAsia="宋体"/>
                                  <w:lang w:val="en-US" w:eastAsia="zh-CN"/>
                                </w:rPr>
                                <w:t>洣水</w:t>
                              </w:r>
                            </w:p>
                          </w:txbxContent>
                        </v:textbox>
                      </v:rect>
                      <v:shape id="文本框 115" o:spid="_x0000_s1026" o:spt="202" type="#_x0000_t202" style="position:absolute;left:3068320;top:1236980;height:279400;width:51816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Wt05V88BAACGAwAADgAAAGRycy9lMm9Eb2MueG1srVPLjtMw&#10;FN0j8Q+W9zSPMqUTNR0JqrJBgDTwAa7jJJb8kq/bpD8Af8CKDXu+q98x105mBobNLMjCse89Pr7n&#10;XHtzM2pFTsKDtKamxSKnRBhuG2m6mn79sn+1pgQCMw1T1oiangXQm+3LF5vBVaK0vVWN8ARJDFSD&#10;q2kfgquyDHgvNIOFdcJgsrVes4BL32WNZwOya5WVeb7KBusb5y0XABjdTUk6M/rnENq2lVzsLD9q&#10;YcLE6oViASVBLx3Qbaq2bQUPn9oWRCCqpqg0pBEPwfkhjtl2w6rOM9dLPpfAnlPCE02aSYOHPlDt&#10;WGDk6OU/VFpyb8G2YcGtziYhyRFUUeRPvLntmRNJC1oN7sF0+H+0/OPpsyeywZuwXFFimMaWX358&#10;v/z8ffn1jRTFVbRocFAh8tYhNoxv7Yjw+zhgMCofW6/jHzURzC/z1XpZos1nxJbL1fV6NluMgXAE&#10;XBXrYoV5joDyzfXrPOWzRyLnIbwXVpM4qanHXiaL2ekDBCwKofeQeC5YJZu9VCotfHd4pzw5Mez7&#10;Pn2xXtzyF0yZCDY2bpvSMZJFuZOsOAvjYZw9ONjmjBYcnZddjzUlExIc25Po56sU+//nOpE+Pp/t&#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7s9LTVAAAABQEAAA8AAAAAAAAAAQAgAAAAIgAAAGRy&#10;cy9kb3ducmV2LnhtbFBLAQIUABQAAAAIAIdO4kBa3TlX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eastAsia="宋体"/>
                                  <w:sz w:val="21"/>
                                  <w:szCs w:val="21"/>
                                  <w:lang w:val="en-US" w:eastAsia="zh-CN"/>
                                </w:rPr>
                                <w:t>1.116</w:t>
                              </w:r>
                            </w:p>
                          </w:txbxContent>
                        </v:textbox>
                      </v:shape>
                      <v:shape id="文本框 116" o:spid="_x0000_s1026" o:spt="202" type="#_x0000_t202" style="position:absolute;left:3141980;top:189230;height:279400;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5Fplu80BAACFAwAADgAAAGRycy9lMm9Eb2MueG1srVNLbtsw&#10;EN0X6B0I7mtJtprYguUAreFuirZA2gPQFCUR4A8c2pYv0N6gq26677l8jg4pJWmSTRbVghpynt7M&#10;e0OtbwatyFF4kNbUtJjllAjDbSNNV9NvX3dvlpRAYKZhyhpR07MAerN5/Wp9cpWY296qRniCJAaq&#10;k6tpH4Krsgx4LzSDmXXCYLK1XrOAW99ljWcnZNcqm+f5VXayvnHecgGAp9sxSSdG/xJC27aSi63l&#10;By1MGFm9UCygJOilA7pJ3bat4OFz24IIRNUUlYa0YhGM93HNNmtWdZ65XvKpBfaSFp5o0kwaLHpP&#10;tWWBkYOXz6i05N6CbcOMW52NQpIjqKLIn3hz2zMnkha0Gty96fD/aPmn4xdPZIM3YXFNiWEaR375&#10;+ePy68/l93dSFFfRopODCpG3DrFheGcHhN+dAx5G5UPrdXyjJoL5RVEWqyXafEbscjVfTF6LIRCO&#10;+bIs3+aY5pifX69KjLFQ9sDjPIQPwmoSg5p6HGVymB0/Qhihd5BYFqySzU4qlTa+279XnhwZjn2X&#10;non9EUyZCDY2fjYyxpMsqh1VxSgM+2GyYG+bMzpwcF52PfaUPEhwnE5qfrpJcfz/7hPpw9+z+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O7PS01QAAAAUBAAAPAAAAAAAAAAEAIAAAACIAAABkcnMv&#10;ZG93bnJldi54bWxQSwECFAAUAAAACACHTuJA5Fplu80BAACFAwAADgAAAAAAAAABACAAAAAkAQAA&#10;ZHJzL2Uyb0RvYy54bWxQSwUGAAAAAAYABgBZAQAAYw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10</w:t>
                              </w:r>
                            </w:p>
                          </w:txbxContent>
                        </v:textbox>
                      </v:shape>
                      <v:shape id="文本框 117" o:spid="_x0000_s1026" o:spt="202" type="#_x0000_t202" style="position:absolute;left:3075305;top:1770380;height:279400;width:52832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n+h7988BAACGAwAADgAAAGRycy9lMm9Eb2MueG1srVNBjtMw&#10;FN0jcQfLe5o0obRETUeCqmwQIA0cwHWcxJLtb9luk14AbsCKDXvO1XPw7WRmYNjMgiwc+//n5//e&#10;t7c3o1bkLJyXYGq6XOSUCMOhkaar6ZfPhxcbSnxgpmEKjKjpRXh6s3v+bDvYShTQg2qEI0hifDXY&#10;mvYh2CrLPO+FZn4BVhhMtuA0C7h0XdY4NiC7VlmR56+yAVxjHXDhPUb3U5LOjO4phNC2kos98JMW&#10;JkysTigWUJLvpfV0l6ptW8HDx7b1IhBVU1Qa0oiH4PwYx2y3ZVXnmO0ln0tgTynhkSbNpMFD76n2&#10;LDBycvIfKi25Aw9tWHDQ2SQkOYIqlvkjb257ZkXSglZ7e2+6/3+0/MP5kyOywZtQYuMN09jy6/dv&#10;1x+/rj+/kuVyHS0arK8QeWsRG8Y3MCL8Lu4xGJWPrdPxj5oI5st8vSrzFSUXxK7XebmZzRZjIBwB&#10;q2JTFtgGjoBi/fplnvLZA5F1PrwToEmc1NRhL5PF7PzeBywKoXeQeK4HJZuDVCotXHd8qxw5M+z7&#10;IX2xXtzyF0yZCDYQt03pGMmi3ElWnIXxOM4eHKG5oAUn62TXY03JhATH9iT6+SrF/v+5TqQPz2f3&#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7s9LTVAAAABQEAAA8AAAAAAAAAAQAgAAAAIgAAAGRy&#10;cy9kb3ducmV2LnhtbFBLAQIUABQAAAAIAIdO4kCf6Hv3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0.016</w:t>
                              </w:r>
                            </w:p>
                          </w:txbxContent>
                        </v:textbox>
                      </v:shape>
                      <v:shape id="文本框 118" o:spid="_x0000_s1026" o:spt="202" type="#_x0000_t202" style="position:absolute;left:3170555;top:2351405;height:279400;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RQBcwM8BAACGAwAADgAAAGRycy9lMm9Eb2MueG1srVPNjtMw&#10;EL4j8Q6W7zRJm7C7UdOVoCoXBEgLD+A6TmLJfxq7bfoC8AacuHDnufocjJ3sLiyXPZCDMx5/+Wa+&#10;b5z17agVOQrw0pqGFoucEmG4baXpG/rl8+7VNSU+MNMyZY1o6Fl4ert5+WJ9crVY2sGqVgBBEuPr&#10;k2voEIKrs8zzQWjmF9YJg4edBc0CbqHPWmAnZNcqW+b56+xkoXVgufAes9vpkM6M8BxC23WSi63l&#10;By1MmFhBKBZQkh+k83STuu06wcPHrvMiENVQVBrSikUw3sc126xZ3QNzg+RzC+w5LTzRpJk0WPSB&#10;assCIweQ/1BpycF624UFtzqbhCRHUEWRP/HmbmBOJC1otXcPpvv/R8s/HD8BkS3ehNUNJYZpHPnl&#10;+7fLj1+Xn19JUVxHi07O14i8c4gN4xs7Ivw+7zEZlY8d6PhGTQTPV8VVXlUVJeeGLldVUebVZLYY&#10;A+EIKMuyynEMPAKubkqMsVL2SOTAh3fCahKDhgLOMlnMju99mKD3kFjXWyXbnVQqbaDfv1VAjgzn&#10;vkvPzP4XTJkINjZ+NjHGTBblTrJiFMb9OHuwt+0ZLTg4kP2APSUTEhzHk5qfr1Kc/5/7RPr4+2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7s9LTVAAAABQEAAA8AAAAAAAAAAQAgAAAAIgAAAGRy&#10;cy9kb3ducmV2LnhtbFBLAQIUABQAAAAIAIdO4kBFAFzA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1.96</w:t>
                              </w:r>
                            </w:p>
                          </w:txbxContent>
                        </v:textbox>
                      </v:shape>
                      <v:shape id="文本框 119" o:spid="_x0000_s1026" o:spt="202" type="#_x0000_t202" style="position:absolute;left:3141980;top:2884806;height:279399;width:4445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pT+4UNABAACGAwAADgAAAGRycy9lMm9Eb2MueG1srVPBjtMw&#10;EL0j8Q+W7zRJNyxp1HQlqMoFAdLCB7iOk1iyPZbtNukPwB9w4sKd7+p37Njp7sJy2QM5JPbM85t5&#10;b5z1zaQVOQrnJZiGFoucEmE4tNL0Df36ZfeqosQHZlqmwIiGnoSnN5uXL9ajrcUSBlCtcARJjK9H&#10;29AhBFtnmeeD0MwvwAqDyQ6cZgG3rs9ax0Zk1ypb5vl1NoJrrQMuvMfodk7SC6N7DiF0neRiC/yg&#10;hQkzqxOKBZTkB2k93aRuu07w8KnrvAhENRSVhvTGIrjex3e2WbO6d8wOkl9aYM9p4YkmzaTBog9U&#10;WxYYOTj5D5WW3IGHLiw46GwWkhxBFUX+xJvbgVmRtKDV3j6Y7v8fLf94/OyIbPEmlOiJYRpHfv7x&#10;/fzz9/nXN1IUq2jRaH2NyFuL2DC9hQnh93GPwah86pyOX9REMH9VlMWqQspTQ5dVVVb59Wy2mALh&#10;CCjL8nWOeR4Bb1ZXq1QpeySyzof3AjSJi4Y6nGWymB0/+IBNIfQeEut6ULLdSaXSxvX7d8qRI8O5&#10;79ITq+ORv2DKRLCBeGxOx0gW5c6y4ipM++niwR7aE1pwsE72A/aUTEhwHE+iv1ylOP8/94n08ffZ&#10;3A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O7PS01QAAAAUBAAAPAAAAAAAAAAEAIAAAACIAAABk&#10;cnMvZG93bnJldi54bWxQSwECFAAUAAAACACHTuJApT+4UNABAACGAwAADgAAAAAAAAABACAAAAAk&#10;AQAAZHJzL2Uyb0RvYy54bWxQSwUGAAAAAAYABgBZAQAAZgU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0.24</w:t>
                              </w:r>
                            </w:p>
                          </w:txbxContent>
                        </v:textbox>
                      </v:shape>
                      <v:shape id="文本框 120" o:spid="_x0000_s1026" o:spt="202" type="#_x0000_t202" style="position:absolute;left:4093845;top:1630680;height:279400;width:688975;"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ESM8kc8BAACGAwAADgAAAGRycy9lMm9Eb2MueG1srVNBbtsw&#10;ELwX6B8I3mvJjuvIguUAjeFcirZAkgfQFCURILkESVvyB9of9NRL732X35ElrcZtesmhOkjk7nB2&#10;Z5Za3QxakYNwXoKp6HSSUyIMh1qatqKPD9t3BSU+MFMzBUZU9Cg8vVm/fbPqbSlm0IGqhSNIYnzZ&#10;24p2IdgyyzzvhGZ+AlYYTDbgNAu4dW1WO9Yju1bZLM8XWQ+utg648B6jm3OSjozuNYTQNJKLDfC9&#10;FiacWZ1QLKAk30nr6Tp12zSCh89N40UgqqKoNKQ3FsH1Lr6z9YqVrWO2k3xsgb2mhReaNJMGiz5T&#10;bVhgZO/kP1RacgcemjDhoLOzkOQIqpjmL7y575gVSQta7e2z6f7/0fJPhy+OyBpvwnxKiWEaR376&#10;/u3049fp51cynSWLeutLRN5bxIbhAwwIj9bFuMdgVD40TscvaiKYn+fLq2L+npIjYhdX+aIYzRZD&#10;IBwBi6JYXmOeI2B2vZznKZ9diKzz4U6AJnFRUYezTBazw0cfsDhCf0NiXQ9K1lupVNq4dnerHDkw&#10;nPs2PbFfPPIXTJkINhCPndMxkl1kxVUYdsOodQf1ES3YWyfbDntKJiQ4jifRj1cpzv/PfSK9/D7r&#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7s9LTVAAAABQEAAA8AAAAAAAAAAQAgAAAAIgAAAGRy&#10;cy9kb3ducmV2LnhtbFBLAQIUABQAAAAIAIdO4kARIzyRzwEAAIYDAAAOAAAAAAAAAAEAIAAAACQB&#10;AABkcnMvZTJvRG9jLnhtbFBLBQYAAAAABgAGAFkBAABlBQ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11.348</w:t>
                              </w:r>
                            </w:p>
                          </w:txbxContent>
                        </v:textbox>
                      </v:shape>
                      <v:shape id="文本框 122" o:spid="_x0000_s1026" o:spt="202" type="#_x0000_t202" style="position:absolute;left:454660;top:1016000;height:266700;width:611505;"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MR+E9e3AQAAXAMAAA4AAABkcnMvZTJvRG9jLnhtbK1TzY7TMBC+&#10;I/EOlu80P2oDipquhKrlggBp4QFcx24s2R7Ldpv0BeANOHHhznP1ORg72V1YLnvg4oxnPn0z3zfO&#10;9mYympyFDwpsR6tVSYmwHHpljx398vn21RtKQmS2Zxqs6OhFBHqze/liO7pW1DCA7oUnSGJDO7qO&#10;DjG6tigCH4RhYQVOWCxK8IZFvPpj0Xs2IrvRRV2WTTGC750HLkLA7H4u0oXRP4cQpFRc7IGfjLBx&#10;ZvVCs4iSwqBcoLs8rZSCx49SBhGJ7igqjfnEJhgf0lnstqw9euYGxZcR2HNGeKLJMGWx6QPVnkVG&#10;Tl79Q2UU9xBAxhUHU8xCsiOooiqfeHM3MCeyFrQ6uAfTw/+j5R/OnzxRPb6EdU2JZQZXfv3+7frj&#10;1/XnV1LVdbJodKFF5J1DbJzewoTw+3zAZFI+SW/SFzURrK8366ZBly8ILaumLBevxRQJx3pTVZty&#10;QwlHQN00r+d68cjjfIjvBBiSgo56XGV2mJ3fh4gzIfQektpauFVa53Vq+1cCgSlTJBHzsCmK02Fa&#10;lB2gv6Cwk/PqOGCrLC3D0fTcaHkgaat/3jPp40+x+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lO8+0wAAAAUBAAAPAAAAAAAAAAEAIAAAACIAAABkcnMvZG93bnJldi54bWxQSwECFAAUAAAACACH&#10;TuJAxH4T17cBAABcAwAADgAAAAAAAAABACAAAAAiAQAAZHJzL2Uyb0RvYy54bWxQSwUGAAAAAAYA&#10;BgBZAQAASw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14.185</w:t>
                              </w:r>
                            </w:p>
                          </w:txbxContent>
                        </v:textbox>
                      </v:shape>
                      <v:shape id="文本框 123" o:spid="_x0000_s1026" o:spt="202" type="#_x0000_t202" style="position:absolute;left:846455;top:137160;height:266700;width:495300;" fillcolor="#FFFFFF" filled="t" stroked="f" coordsize="21600,21600" o:gfxdata="UEsDBAoAAAAAAIdO4kAAAAAAAAAAAAAAAAAEAAAAZHJzL1BLAwQUAAAACACHTuJADuz0tNUAAAAF&#10;AQAADwAAAGRycy9kb3ducmV2LnhtbE2PwU7DMBBE70j8g7VIXBB1Wmga0jiVQAJxbekHbOJtEjVe&#10;R7HbtH/PwgUuI61mNfOm2Fxcr840hs6zgfksAUVce9txY2D/9f6YgQoR2WLvmQxcKcCmvL0pMLd+&#10;4i2dd7FREsIhRwNtjEOudahbchhmfiAW7+BHh1HOsdF2xEnCXa8XSZJqhx1LQ4sDvbVUH3cnZ+Dw&#10;OT0sX6bqI+5X2+f0FbtV5a/G3N/NkzWoSJf49ww/+IIOpTBV/sQ2qN6ADIm/Kl6WLGRGZSBdPmWg&#10;y0L/py+/AVBLAwQUAAAACACHTuJAPsUHMMsBAACEAwAADgAAAGRycy9lMm9Eb2MueG1srVNLjtQw&#10;EN0jcQfLezrpX2aIOj0StJoNAqSBA7gdJ7Hkn1zuTvoCcANWbNhzrj4HZSfzZTMLsnDKrpdX9V45&#10;m5tBK3ISHqQ1FZ3PckqE4baWpq3ot6/7N9eUQGCmZsoaUdGzAHqzff1q07tSLGxnVS08QRIDZe8q&#10;2oXgyiwD3gnNYGadMJhsrNcs4Na3We1Zj+xaZYs8L7Le+tp5ywUAnu7GJJ0Y/UsIbdNILnaWH7Uw&#10;YWT1QrGAkqCTDug2dds0gofPTQMiEFVRVBrSikUwPsQ1225Y2XrmOsmnFthLWnimSTNpsOg91Y4F&#10;Ro5e/kOlJfcWbBNm3OpsFJIcQRXz/Jk3tx1zImlBq8Hdmw7/j5Z/On3xRNZ4E1ZLSgzTOPLLzx+X&#10;X38uv7+T+WIZLeodlIi8dYgNwzs7IPzuHPAwKh8ar+MbNRHMX6+K1XpNyRmhy6t5MVkthkA4pldv&#10;18sch8AxvyiKK4yxTvZA4zyED8JqEoOKepxkMpidPkIYoXeQWBWskvVeKpU2vj28V56cGE59n56J&#10;/QlMmQg2Nn42MsaTLIodRcUoDIdhcuBg6zMacHReth32lCxIcBxOan66SHH6j/eJ9OHn2f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uz0tNUAAAAFAQAADwAAAAAAAAABACAAAAAiAAAAZHJzL2Rv&#10;d25yZXYueG1sUEsBAhQAFAAAAAgAh07iQD7FBzDLAQAAhAMAAA4AAAAAAAAAAQAgAAAAJAEAAGRy&#10;cy9lMm9Eb2MueG1sUEsFBgAAAAAGAAYAWQEAAGEFAAAAAA==&#10;">
                        <v:fill on="t"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8.5</w:t>
                              </w:r>
                            </w:p>
                          </w:txbxContent>
                        </v:textbox>
                      </v:shape>
                      <v:shape id="文本框 133" o:spid="_x0000_s1026" o:spt="202" type="#_x0000_t202" style="position:absolute;left:909320;top:666115;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JwKPuu6AQAAWwMAAA4AAABkcnMvZTJvRG9jLnhtbK1TzY7TMBC+&#10;I/EOlu/USfoDjZquhKrlggBp4QFcx2ks2R7Ldpv0BeANOHHhznP1ORg73V1YLnvg4oxnPn0z3zfO&#10;5mY0mpykDwpsQ8tZQYm0AlplDw398vn21RtKQuS25RqsbOhZBnqzffliM7haVtCDbqUnSGJDPbiG&#10;9jG6mrEgeml4mIGTFosdeMMjXv2BtZ4PyG40q4pixQbwrfMgZAiY3U1FemX0zyGErlNC7kAcjbRx&#10;YvVS84iSQq9coNs8bddJET92XZCR6Iai0phPbILxPp1su+H1wXPXK3EdgT9nhCeaDFcWmz5Q7Xjk&#10;5OjVP1RGCQ8BujgTYNgkJDuCKsriiTd3PXcya0Grg3swPfw/WvHh9MkT1eJLWCwosdzgyi/fv11+&#10;/Lr8/ErK+TxZNLhQI/LOITaOb2FE+H0+YDIpHztv0hc1Eayvi/W8QpfPDV2tVmW5nKyWYyQCy8vq&#10;dbHEssD6vFhXi1xnjzTOh/hOgiEpaKjHTWaD+el9iDgSQu8hqauFW6V13qa2fyUQmDIsaZhmTVEc&#10;9+NV2B7aM+o6Oq8OPbbKyjIcPc+Nru8jLfXPeyZ9/Ce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lO8+0wAAAAUBAAAPAAAAAAAAAAEAIAAAACIAAABkcnMvZG93bnJldi54bWxQSwECFAAUAAAA&#10;CACHTuJAnAo+67oBAABbAwAADgAAAAAAAAABACAAAAAi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0.9</w:t>
                              </w:r>
                            </w:p>
                          </w:txbxContent>
                        </v:textbox>
                      </v:shape>
                      <v:shape id="文本框 154" o:spid="_x0000_s1026" o:spt="202" type="#_x0000_t202" style="position:absolute;left:941705;top:1290955;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ExH9VO4AQAAXAMAAA4AAABkcnMvZTJvRG9jLnhtbK1TS27bMBDd&#10;F8gdCO5ryqrV1oLlAIGRbIq2QNoD0BRlEeAPHNqSL9DeoKtuuu+5fI4OKSdpkk0W2VDDmYc3895Q&#10;q8vRaHKQAZSzDZ3PCkqkFa5VdtfQ79+u336kBCK3LdfOyoYeJdDL9cWb1eBrWbre6VYGgiQW6sE3&#10;tI/R14yB6KXhMHNeWix2Lhge8Rp2rA18QHajWVkU79ngQuuDExIAs5upSM+M4SWEruuUkBsn9kba&#10;OLEGqXlESdArD3Sdp+06KeKXrgMZiW4oKo35xCYYb9PJ1ite7wL3vRLnEfhLRniiyXBlsek91YZH&#10;TvZBPaMySgQHrosz4QybhGRHUMW8eOLNbc+9zFrQavD3psPr0YrPh6+BqBZfwqKixHKDKz/9+nn6&#10;/ff05weZV4tk0eChRuStR2wcr9yI8Ls8YDIpH7tg0hc1EawvF/MPBTIeEVoui2VVTV7LMRKB9arE&#10;Mm5BIOBdsSyxOzZiDzw+QLyRzpAUNDTgKrPD/PAJ4gS9g6S21l0rrfM6tX2UQM6UYUnENGyK4rgd&#10;z8q2rj2isL0Patdjqywtw9H0PNP5gaSt/n/PpA8/xf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5TvPtMAAAAFAQAADwAAAAAAAAABACAAAAAiAAAAZHJzL2Rvd25yZXYueG1sUEsBAhQAFAAAAAgA&#10;h07iQExH9VO4AQAAXAMAAA4AAAAAAAAAAQAgAAAAIgEAAGRycy9lMm9Eb2MueG1sUEsFBgAAAAAG&#10;AAYAWQEAAEwFA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1.395</w:t>
                              </w:r>
                            </w:p>
                          </w:txbxContent>
                        </v:textbox>
                      </v:shape>
                      <v:shape id="文本框 155" o:spid="_x0000_s1026" o:spt="202" type="#_x0000_t202" style="position:absolute;left:952500;top:1841500;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Di89Bq4AQAAXAMAAA4AAABkcnMvZTJvRG9jLnhtbK1TS27bMBDd&#10;F+gdCO5ryqqVJoLlAIWRboq2QNoD0BRpEeAPHNqSL9DeoKtuuu+5fI4OaSdpk00W2VDDmYc3895Q&#10;y+vJGrKXEbR3HZ3PKkqkE77XbtvRb19v3lxSAom7nhvvZEcPEuj16vWr5RhaWfvBm15GgiQO2jF0&#10;dEgptIyBGKTlMPNBOiwqHy1PeI1b1kc+Irs1rK6qCzb62IfohQTA7PpUpGfG+BxCr5QWcu3FzkqX&#10;TqxRGp5QEgw6AF2VaZWSIn1WCmQipqOoNJUTm2C8ySdbLXm7jTwMWpxH4M8Z4ZEmy7XDpvdUa544&#10;2UX9hMpqET14lWbCW3YSUhxBFfPqkTe3Aw+yaEGrIdybDi9HKz7tv0Sie3wJiwtKHLe48uPPH8df&#10;f46/v5N502SLxgAtIm8DYtP03k8Iv8sDJrPySUWbv6iJYP2qqZsKXT4g9HIxz3HxWk6JCKw39buq&#10;wbpAwNvqql6URuyBJ0RIH6S3JAcdjbjK4jDff4SEVAi9g+S2zt9oY0oL4/5LIDBnWBZxGjZHadpM&#10;Z2Ub3x9Q2C5EvR2wVZFW4Gh6aXR+IHmr/94L6cNPsfo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5TvPtMAAAAFAQAADwAAAAAAAAABACAAAAAiAAAAZHJzL2Rvd25yZXYueG1sUEsBAhQAFAAAAAgA&#10;h07iQDi89Bq4AQAAXAMAAA4AAAAAAAAAAQAgAAAAIgEAAGRycy9lMm9Eb2MueG1sUEsFBgAAAAAG&#10;AAYAWQEAAEwFA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0.02</w:t>
                              </w:r>
                            </w:p>
                          </w:txbxContent>
                        </v:textbox>
                      </v:shape>
                      <v:shape id="文本框 156" o:spid="_x0000_s1026" o:spt="202" type="#_x0000_t202" style="position:absolute;left:930910;top:2348865;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IWej1e6AQAAXAMAAA4AAABkcnMvZTJvRG9jLnhtbK1TQW7bMBC8&#10;F8gfCN5jyYrtOILlAIGRXIq2QNoH0BRpESC5BElb8gfaH/TUS+99l9/RJeUkbXrJoRdquTuY3Zml&#10;VreD0eQgfFBgGzqdlJQIy6FVdtfQL5/vL5eUhMhsyzRY0dCjCPR2ffFu1btaVNCBboUnSGJD3buG&#10;djG6uigC74RhYQJOWCxK8IZFvPpd0XrWI7vRRVWWi6IH3zoPXISA2c1YpGdG/xZCkFJxsQG+N8LG&#10;kdULzSJKCp1yga7ztFIKHj9KGUQkuqGoNOYTm2C8TWexXrF655nrFD+PwN4ywitNhimLTZ+pNiwy&#10;svfqHyqjuIcAMk44mGIUkh1BFdPylTePHXMia0Grg3s2Pfw/Wv7h8MkT1eJLmF1TYpnBlZ++fzv9&#10;+HX6+ZVM54tkUe9CjchHh9g43MGA8Kd8wGRSPkhv0hc1EazfXJU3U3T52NDqarZcLuaj12KIhGN9&#10;Xl2Xc6xzBCC0muV68cLjfIgPAgxJQUM9rjI7zA7vQ8SZEPoESW0t3Cut8zq1/SuBwJQpkohx2BTF&#10;YTuclW2hPaKwvfNq12GrLC3D0fTc6PxA0lb/vGfSl5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lO8+0wAAAAUBAAAPAAAAAAAAAAEAIAAAACIAAABkcnMvZG93bnJldi54bWxQSwECFAAUAAAA&#10;CACHTuJAhZ6PV7oBAABcAwAADgAAAAAAAAABACAAAAAi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2.45</w:t>
                              </w:r>
                            </w:p>
                          </w:txbxContent>
                        </v:textbox>
                      </v:shape>
                      <v:shape id="文本框 157" o:spid="_x0000_s1026" o:spt="202" type="#_x0000_t202" style="position:absolute;left:983615;top:2962910;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I5gNtW6AQAAXAMAAA4AAABkcnMvZTJvRG9jLnhtbK1TS27bMBDd&#10;F+gdCO5rSkrkxILlAIWRboq2QNoD0BRpEeAPJG3JF2hv0FU33fdcPkeHlJK0ySaLbKjhzMObeW+o&#10;9c2oFTpyH6Q1LS4XBUbcMNtJs2/xt6+3764xCpGajipreItPPOCbzds368E1vLK9VR33CEhMaAbX&#10;4j5G1xASWM81DQvruIGisF7TCFe/J52nA7BrRaqiWJLB+s55y3gIkN1ORTwz+pcQWiEk41vLDpqb&#10;OLF6rmgESaGXLuBNnlYIzuJnIQKPSLUYlMZ8QhOId+kkmzVt9p66XrJ5BPqSEZ5o0lQaaPpAtaWR&#10;ooOXz6i0ZN4GK+KCWU0mIdkRUFEWT7y566njWQtYHdyD6eH1aNmn4xePZAcv4RIWb6iGlZ9//jj/&#10;+nP+/R2V9VWyaHChAeSdA2wc39sR4Pf5AMmkfBRepy9oQlBfXV8syxqjU4ur1bJalbPXfIyIQb2u&#10;rooatsAAcFGsqss6EZJHHudD/MCtRilosYdVZofp8WOIE/QektoaeyuVyutU5r8EcKYMSSKmYVMU&#10;x904K9vZ7gTCDs7LfQ+tsrQMB9PzTPMDSVv9955JH3+K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lO8+0wAAAAUBAAAPAAAAAAAAAAEAIAAAACIAAABkcnMvZG93bnJldi54bWxQSwECFAAUAAAA&#10;CACHTuJAjmA21boBAABcAwAADgAAAAAAAAABACAAAAAiAQAAZHJzL2Uyb0RvYy54bWxQSwUGAAAA&#10;AAYABgBZAQAATgU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0.3</w:t>
                              </w:r>
                            </w:p>
                          </w:txbxContent>
                        </v:textbox>
                      </v:shape>
                      <v:shape id="文本框 158" o:spid="_x0000_s1026" o:spt="202" type="#_x0000_t202" style="position:absolute;left:963295;top:3503295;height:309245;width:527050;" filled="f" stroked="f" coordsize="21600,21600" o:gfxdata="UEsDBAoAAAAAAIdO4kAAAAAAAAAAAAAAAAAEAAAAZHJzL1BLAwQUAAAACACHTuJAs5TvPtMAAAAF&#10;AQAADwAAAGRycy9kb3ducmV2LnhtbE2PwU7DMBBE70j8g7VI3KjdQqs0zaYHEFcQLSBxc+NtEhGv&#10;o9htwt+zcIHLSKtZzbwptpPv1JmG2AZGmM8MKOIquJZrhNf9400GKibLznaBCeGLImzLy4vC5i6M&#10;/ELnXaqVhHDMLUKTUp9rHauGvI2z0BOLdwyDt0nOodZusKOE+04vjFlpb1uWhsb2dN9Q9bk7eYS3&#10;p+PH+515rh/8sh/DZDT7tUa8vpqbDahEU/p7hh98QYdSmA7hxC6qDkGGpF8VLzMLmXFAWC1vM9Bl&#10;of/Tl99QSwMEFAAAAAgAh07iQJqHKNW5AQAAXAMAAA4AAABkcnMvZTJvRG9jLnhtbK1TS27bMBDd&#10;F+gdCO5rykqUxoLlAIWRboq2QJID0BRpERA5BElb8gWSG3TVTfc9l8/RIeV8mm6y6IYazjy8mfeG&#10;Wl6Npid76YMG29D5rKBEWgGtttuG3t1ef7ikJERuW96DlQ09yECvVu/fLQdXyxI66FvpCZLYUA+u&#10;oV2MrmYsiE4aHmbgpMWiAm94xKvfstbzAdlNz8qiuGAD+NZ5EDIEzK6nIj0x+rcQglJayDWInZE2&#10;Tqxe9jyipNBpF+gqT6uUFPGbUkFG0jcUlcZ8YhOMN+lkqyWvt567TovTCPwtI7zSZLi22PSJas0j&#10;Jzuv/6EyWngIoOJMgGGTkOwIqpgXr7y56biTWQtaHdyT6eH/0Yqv+++e6BZfwvmCEssNrvz44+H4&#10;8/fx1z2ZV5fJosGFGpE3DrFx/AQjwh/zAZNJ+ai8SV/URLC+uDgrFxUlh4aeVUWOs9dyjERgvSo/&#10;FhVuQSRAsSjPq0TInnmcD/GzBENS0FCPq8wO8/2XECfoIyS1tXCt+z636O1fCeRMGZZETMOmKI6b&#10;EdEp3EB7QGE75/W2w1ZZWoaj6Xmm0wNJW315z6TPP8X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OU7z7TAAAABQEAAA8AAAAAAAAAAQAgAAAAIgAAAGRycy9kb3ducmV2LnhtbFBLAQIUABQAAAAI&#10;AIdO4kCahyjVuQEAAFwDAAAOAAAAAAAAAAEAIAAAACIBAABkcnMvZTJvRG9jLnhtbFBLBQYAAAAA&#10;BgAGAFkBAABNBQAAAAA=&#10;">
                        <v:fill on="f" focussize="0,0"/>
                        <v:stroke on="f"/>
                        <v:imagedata o:title=""/>
                        <o:lock v:ext="edit" aspectratio="f"/>
                        <v:textbox>
                          <w:txbxContent>
                            <w:p>
                              <w:pPr>
                                <w:spacing w:line="240" w:lineRule="auto"/>
                                <w:rPr>
                                  <w:rFonts w:hint="default" w:eastAsia="宋体"/>
                                  <w:sz w:val="21"/>
                                  <w:szCs w:val="21"/>
                                  <w:lang w:val="en-US" w:eastAsia="zh-CN"/>
                                </w:rPr>
                              </w:pPr>
                              <w:r>
                                <w:rPr>
                                  <w:rFonts w:hint="eastAsia"/>
                                  <w:sz w:val="21"/>
                                  <w:szCs w:val="21"/>
                                  <w:lang w:val="en-US" w:eastAsia="zh-CN"/>
                                </w:rPr>
                                <w:t>0.62</w:t>
                              </w:r>
                            </w:p>
                          </w:txbxContent>
                        </v:textbox>
                      </v:shape>
                      <w10:wrap type="none"/>
                      <w10:anchorlock/>
                    </v:group>
                  </w:pict>
                </mc:Fallback>
              </mc:AlternateContent>
            </w:r>
          </w:p>
          <w:p>
            <w:pPr>
              <w:spacing w:line="240" w:lineRule="auto"/>
              <w:jc w:val="center"/>
              <w:rPr>
                <w:rFonts w:hint="eastAsia" w:eastAsia="宋体"/>
                <w:b/>
                <w:bCs/>
                <w:sz w:val="21"/>
                <w:szCs w:val="21"/>
                <w:u w:val="single" w:color="auto"/>
              </w:rPr>
            </w:pPr>
            <w:r>
              <w:rPr>
                <w:rFonts w:hint="eastAsia" w:eastAsia="宋体"/>
                <w:b/>
                <w:bCs/>
                <w:sz w:val="21"/>
                <w:szCs w:val="21"/>
                <w:u w:val="single" w:color="auto"/>
                <w:lang w:val="en-US" w:eastAsia="zh-CN"/>
              </w:rPr>
              <w:t>图2-1  项目水平衡图  单位（m3/d）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8</w:t>
            </w:r>
            <w:r>
              <w:rPr>
                <w:sz w:val="24"/>
                <w:szCs w:val="24"/>
              </w:rPr>
              <w:t>、劳动定员及</w:t>
            </w:r>
            <w:r>
              <w:rPr>
                <w:rFonts w:hint="eastAsia"/>
                <w:sz w:val="24"/>
                <w:szCs w:val="24"/>
                <w:lang w:eastAsia="zh-CN"/>
              </w:rPr>
              <w:t>服务能力</w:t>
            </w:r>
          </w:p>
          <w:p>
            <w:pPr>
              <w:pStyle w:val="2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u w:val="single"/>
              </w:rPr>
              <w:t>全院职工共</w:t>
            </w:r>
            <w:r>
              <w:rPr>
                <w:rFonts w:hint="eastAsia" w:ascii="Times New Roman" w:hAnsi="Times New Roman" w:cs="Times New Roman"/>
                <w:spacing w:val="0"/>
                <w:w w:val="100"/>
                <w:sz w:val="24"/>
                <w:szCs w:val="24"/>
                <w:u w:val="single"/>
                <w:lang w:val="en-US" w:eastAsia="zh-CN"/>
              </w:rPr>
              <w:t>31</w:t>
            </w:r>
            <w:r>
              <w:rPr>
                <w:rFonts w:ascii="Times New Roman" w:hAnsi="Times New Roman" w:eastAsia="宋体"/>
                <w:spacing w:val="0"/>
                <w:w w:val="100"/>
                <w:sz w:val="24"/>
                <w:szCs w:val="24"/>
                <w:u w:val="single"/>
              </w:rPr>
              <w:t>人。年工作</w:t>
            </w:r>
            <w:r>
              <w:rPr>
                <w:rFonts w:ascii="Times New Roman" w:hAnsi="Times New Roman" w:eastAsia="宋体" w:cs="Times New Roman"/>
                <w:spacing w:val="0"/>
                <w:w w:val="100"/>
                <w:sz w:val="24"/>
                <w:szCs w:val="24"/>
                <w:u w:val="single"/>
              </w:rPr>
              <w:t>365</w:t>
            </w:r>
            <w:r>
              <w:rPr>
                <w:rFonts w:ascii="Times New Roman" w:hAnsi="Times New Roman" w:eastAsia="宋体"/>
                <w:spacing w:val="0"/>
                <w:w w:val="100"/>
                <w:sz w:val="24"/>
                <w:szCs w:val="24"/>
                <w:u w:val="single"/>
              </w:rPr>
              <w:t>天，全天</w:t>
            </w:r>
            <w:r>
              <w:rPr>
                <w:rFonts w:hint="eastAsia" w:ascii="Times New Roman" w:hAnsi="Times New Roman" w:cs="Times New Roman"/>
                <w:spacing w:val="0"/>
                <w:w w:val="100"/>
                <w:sz w:val="24"/>
                <w:szCs w:val="24"/>
                <w:u w:val="single"/>
                <w:lang w:val="en-US" w:eastAsia="zh-CN"/>
              </w:rPr>
              <w:t>8</w:t>
            </w:r>
            <w:r>
              <w:rPr>
                <w:rFonts w:ascii="Times New Roman" w:hAnsi="Times New Roman" w:eastAsia="宋体"/>
                <w:spacing w:val="0"/>
                <w:w w:val="100"/>
                <w:sz w:val="24"/>
                <w:szCs w:val="24"/>
                <w:u w:val="single"/>
              </w:rPr>
              <w:t>小时工作制。该院病床数设置为</w:t>
            </w:r>
            <w:r>
              <w:rPr>
                <w:rFonts w:hint="eastAsia" w:ascii="Times New Roman" w:hAnsi="Times New Roman" w:cs="Times New Roman"/>
                <w:spacing w:val="0"/>
                <w:w w:val="100"/>
                <w:sz w:val="24"/>
                <w:szCs w:val="24"/>
                <w:u w:val="single"/>
                <w:lang w:val="en-US" w:eastAsia="zh-CN"/>
              </w:rPr>
              <w:t>34</w:t>
            </w:r>
            <w:r>
              <w:rPr>
                <w:rFonts w:ascii="Times New Roman" w:hAnsi="Times New Roman" w:eastAsia="宋体"/>
                <w:spacing w:val="0"/>
                <w:w w:val="100"/>
                <w:sz w:val="24"/>
                <w:szCs w:val="24"/>
                <w:u w:val="single"/>
              </w:rPr>
              <w:t>张，门诊最大接待总人数为</w:t>
            </w:r>
            <w:r>
              <w:rPr>
                <w:rFonts w:hint="eastAsia" w:ascii="Times New Roman" w:hAnsi="Times New Roman"/>
                <w:spacing w:val="0"/>
                <w:w w:val="100"/>
                <w:sz w:val="24"/>
                <w:szCs w:val="24"/>
                <w:u w:val="single"/>
                <w:lang w:val="en-US" w:eastAsia="zh-CN"/>
              </w:rPr>
              <w:t>60</w:t>
            </w:r>
            <w:r>
              <w:rPr>
                <w:rFonts w:ascii="Times New Roman" w:hAnsi="Times New Roman" w:eastAsia="宋体"/>
                <w:spacing w:val="0"/>
                <w:w w:val="100"/>
                <w:sz w:val="24"/>
                <w:szCs w:val="24"/>
                <w:u w:val="single"/>
              </w:rPr>
              <w:t>人</w:t>
            </w:r>
            <w:r>
              <w:rPr>
                <w:rFonts w:ascii="Times New Roman" w:hAnsi="Times New Roman" w:eastAsia="宋体" w:cs="Times New Roman"/>
                <w:spacing w:val="0"/>
                <w:w w:val="100"/>
                <w:sz w:val="24"/>
                <w:szCs w:val="24"/>
                <w:u w:val="single"/>
              </w:rPr>
              <w:t>/</w:t>
            </w:r>
            <w:r>
              <w:rPr>
                <w:rFonts w:ascii="Times New Roman" w:hAnsi="Times New Roman" w:eastAsia="宋体"/>
                <w:spacing w:val="0"/>
                <w:w w:val="100"/>
                <w:sz w:val="24"/>
                <w:szCs w:val="24"/>
                <w:u w:val="single"/>
              </w:rPr>
              <w:t>日，年门诊接待量约</w:t>
            </w:r>
            <w:r>
              <w:rPr>
                <w:rFonts w:ascii="Times New Roman" w:hAnsi="Times New Roman" w:eastAsia="宋体" w:cs="Times New Roman"/>
                <w:spacing w:val="0"/>
                <w:w w:val="100"/>
                <w:sz w:val="24"/>
                <w:szCs w:val="24"/>
                <w:u w:val="single"/>
              </w:rPr>
              <w:t>2</w:t>
            </w:r>
            <w:r>
              <w:rPr>
                <w:rFonts w:ascii="Times New Roman" w:hAnsi="Times New Roman" w:eastAsia="宋体"/>
                <w:spacing w:val="0"/>
                <w:w w:val="100"/>
                <w:sz w:val="24"/>
                <w:szCs w:val="24"/>
                <w:u w:val="single"/>
              </w:rPr>
              <w:t>万人次，可稳定承担</w:t>
            </w:r>
            <w:r>
              <w:rPr>
                <w:rFonts w:hint="eastAsia" w:ascii="宋体" w:hAnsi="宋体" w:cs="宋体"/>
                <w:b w:val="0"/>
                <w:bCs w:val="0"/>
                <w:color w:val="000000"/>
                <w:sz w:val="24"/>
                <w:szCs w:val="24"/>
                <w:highlight w:val="none"/>
                <w:u w:val="single"/>
                <w:lang w:eastAsia="zh-CN"/>
              </w:rPr>
              <w:t>洣江街道办</w:t>
            </w:r>
            <w:r>
              <w:rPr>
                <w:rFonts w:ascii="Times New Roman" w:hAnsi="Times New Roman" w:eastAsia="宋体"/>
                <w:spacing w:val="0"/>
                <w:w w:val="100"/>
                <w:sz w:val="24"/>
                <w:szCs w:val="24"/>
                <w:u w:val="single"/>
              </w:rPr>
              <w:t>及其周边乡镇的卫生保健和医疗指导服务任务。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2" w:hRule="atLeast"/>
          <w:jc w:val="center"/>
        </w:trPr>
        <w:tc>
          <w:tcPr>
            <w:tcW w:w="601" w:type="dxa"/>
            <w:shd w:val="clear" w:color="auto" w:fill="auto"/>
            <w:vAlign w:val="center"/>
          </w:tcPr>
          <w:p>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8232"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营运期的工艺流程及产污环节详见下图。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4239895"/>
                  <wp:effectExtent l="0" t="0" r="3175" b="1206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081271" cy="42398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污水处理站产生的恶臭气体、医院内浑浊空气及药剂挥发废气、食堂煮食产生的饮食油烟、地面停车场产生的机动车尾气。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③噪声：本项目工程营运期噪声主要来自公建配套设施如水泵、空调外机等运行产生的设备噪声，门诊部就医人群和住宅居民产生的社会生活噪声等。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④固废：一般生活垃圾、医疗废物、污水处理站产生的污泥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4</w:t>
            </w:r>
            <w:r>
              <w:rPr>
                <w:rFonts w:hint="eastAsia" w:ascii="Times New Roman" w:hAnsi="Times New Roman" w:eastAsia="宋体"/>
                <w:b/>
                <w:bCs/>
                <w:sz w:val="21"/>
                <w:szCs w:val="21"/>
                <w:lang w:val="en-US" w:eastAsia="zh-CN"/>
              </w:rPr>
              <w:t xml:space="preserve"> 项目营运期产污情况一览表</w:t>
            </w:r>
          </w:p>
          <w:tbl>
            <w:tblPr>
              <w:tblStyle w:val="15"/>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9"/>
              <w:gridCol w:w="1941"/>
              <w:gridCol w:w="1939"/>
              <w:gridCol w:w="31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blHeader/>
              </w:trPr>
              <w:tc>
                <w:tcPr>
                  <w:tcW w:w="1828"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30" w:line="240" w:lineRule="auto"/>
                    <w:ind w:left="195" w:right="189"/>
                    <w:jc w:val="center"/>
                    <w:textAlignment w:val="auto"/>
                    <w:rPr>
                      <w:b/>
                      <w:bCs/>
                      <w:sz w:val="21"/>
                      <w:highlight w:val="none"/>
                    </w:rPr>
                  </w:pPr>
                  <w:r>
                    <w:rPr>
                      <w:b/>
                      <w:bCs/>
                      <w:sz w:val="21"/>
                      <w:highlight w:val="none"/>
                    </w:rPr>
                    <w:t>类 别</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30" w:line="240" w:lineRule="auto"/>
                    <w:ind w:left="149" w:right="138"/>
                    <w:jc w:val="center"/>
                    <w:textAlignment w:val="auto"/>
                    <w:rPr>
                      <w:b/>
                      <w:bCs/>
                      <w:sz w:val="21"/>
                      <w:highlight w:val="none"/>
                    </w:rPr>
                  </w:pPr>
                  <w:r>
                    <w:rPr>
                      <w:b/>
                      <w:bCs/>
                      <w:sz w:val="21"/>
                      <w:highlight w:val="none"/>
                    </w:rPr>
                    <w:t>污 染 源</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30" w:line="240" w:lineRule="auto"/>
                    <w:ind w:left="72" w:right="60"/>
                    <w:jc w:val="center"/>
                    <w:textAlignment w:val="auto"/>
                    <w:rPr>
                      <w:b/>
                      <w:bCs/>
                      <w:sz w:val="21"/>
                      <w:highlight w:val="none"/>
                    </w:rPr>
                  </w:pPr>
                  <w:r>
                    <w:rPr>
                      <w:b/>
                      <w:bCs/>
                      <w:sz w:val="21"/>
                      <w:highlight w:val="none"/>
                    </w:rPr>
                    <w:t>污 染 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废气</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污水处理站废气</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default" w:eastAsia="宋体"/>
                      <w:sz w:val="21"/>
                      <w:highlight w:val="none"/>
                      <w:lang w:val="en-US" w:eastAsia="zh-CN"/>
                    </w:rPr>
                  </w:pPr>
                  <w:r>
                    <w:rPr>
                      <w:rFonts w:hint="eastAsia"/>
                      <w:sz w:val="21"/>
                      <w:highlight w:val="none"/>
                      <w:lang w:val="en-US" w:eastAsia="zh-CN"/>
                    </w:rPr>
                    <w:t>污水处理站</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default" w:ascii="Times New Roman" w:eastAsia="宋体"/>
                      <w:sz w:val="21"/>
                      <w:highlight w:val="none"/>
                      <w:lang w:val="en-US" w:eastAsia="zh-CN"/>
                    </w:rPr>
                  </w:pPr>
                  <w:r>
                    <w:rPr>
                      <w:rFonts w:hint="eastAsia" w:ascii="Times New Roman"/>
                      <w:sz w:val="21"/>
                      <w:highlight w:val="none"/>
                      <w:lang w:val="en-US" w:eastAsia="zh-CN"/>
                    </w:rPr>
                    <w:t>氨、硫化氢、臭气浓度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备用发电机尾气</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sz w:val="21"/>
                      <w:highlight w:val="none"/>
                      <w:lang w:val="en-US" w:eastAsia="zh-CN"/>
                    </w:rPr>
                  </w:pPr>
                  <w:r>
                    <w:rPr>
                      <w:rFonts w:hint="eastAsia"/>
                      <w:sz w:val="21"/>
                      <w:highlight w:val="none"/>
                      <w:lang w:val="en-US" w:eastAsia="zh-CN"/>
                    </w:rPr>
                    <w:t>备用柴油发电机</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eastAsia" w:ascii="Times New Roman" w:eastAsia="宋体" w:cs="Times New Roman"/>
                      <w:sz w:val="21"/>
                      <w:highlight w:val="none"/>
                      <w:lang w:val="en-US" w:eastAsia="zh-CN"/>
                    </w:rPr>
                    <w:t>SO</w:t>
                  </w:r>
                  <w:r>
                    <w:rPr>
                      <w:rFonts w:hint="eastAsia" w:ascii="Times New Roman" w:eastAsia="宋体" w:cs="Times New Roman"/>
                      <w:sz w:val="21"/>
                      <w:highlight w:val="none"/>
                      <w:vertAlign w:val="subscript"/>
                      <w:lang w:val="en-US" w:eastAsia="zh-CN"/>
                    </w:rPr>
                    <w:t>2</w:t>
                  </w:r>
                  <w:r>
                    <w:rPr>
                      <w:rFonts w:hint="eastAsia" w:ascii="Times New Roman" w:eastAsia="宋体" w:cs="Times New Roman"/>
                      <w:sz w:val="21"/>
                      <w:highlight w:val="none"/>
                      <w:lang w:val="en-US" w:eastAsia="zh-CN"/>
                    </w:rPr>
                    <w:t>、CO等</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煎药废气</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sz w:val="21"/>
                      <w:highlight w:val="none"/>
                      <w:lang w:val="en-US" w:eastAsia="zh-CN"/>
                    </w:rPr>
                  </w:pPr>
                  <w:r>
                    <w:rPr>
                      <w:rFonts w:hint="eastAsia"/>
                      <w:sz w:val="21"/>
                      <w:highlight w:val="none"/>
                      <w:lang w:val="en-US" w:eastAsia="zh-CN"/>
                    </w:rPr>
                    <w:t>煎药室</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eastAsia="宋体" w:cs="Times New Roman"/>
                      <w:sz w:val="21"/>
                      <w:highlight w:val="none"/>
                      <w:lang w:val="en-US" w:eastAsia="zh-CN"/>
                    </w:rPr>
                  </w:pPr>
                  <w:r>
                    <w:rPr>
                      <w:rFonts w:hint="eastAsia" w:ascii="Times New Roman" w:eastAsia="宋体" w:cs="Times New Roman"/>
                      <w:sz w:val="21"/>
                      <w:highlight w:val="none"/>
                      <w:lang w:val="en-US" w:eastAsia="zh-CN"/>
                    </w:rPr>
                    <w:t>异味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废水</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医疗废水</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68" w:leftChars="0" w:right="61" w:rightChars="0"/>
                    <w:jc w:val="center"/>
                    <w:textAlignment w:val="auto"/>
                    <w:rPr>
                      <w:rFonts w:hint="eastAsia" w:ascii="Times New Roman" w:hAnsi="Calibri" w:eastAsia="宋体" w:cs="Times New Roman"/>
                      <w:kern w:val="0"/>
                      <w:sz w:val="21"/>
                      <w:szCs w:val="22"/>
                      <w:highlight w:val="none"/>
                      <w:lang w:val="en-US" w:eastAsia="zh-CN" w:bidi="ar-SA"/>
                    </w:rPr>
                  </w:pPr>
                  <w:r>
                    <w:rPr>
                      <w:rFonts w:hint="eastAsia" w:ascii="Times New Roman" w:eastAsia="宋体" w:cs="Times New Roman"/>
                      <w:sz w:val="21"/>
                      <w:highlight w:val="none"/>
                      <w:lang w:val="en-US" w:eastAsia="zh-CN"/>
                    </w:rPr>
                    <w:t>门诊、治疗室等科室</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68" w:right="61"/>
                    <w:jc w:val="center"/>
                    <w:textAlignment w:val="auto"/>
                    <w:rPr>
                      <w:rFonts w:hint="eastAsia" w:ascii="Times New Roman" w:eastAsia="宋体" w:cs="Times New Roman"/>
                      <w:sz w:val="21"/>
                      <w:highlight w:val="none"/>
                      <w:lang w:val="en-US" w:eastAsia="zh-CN"/>
                    </w:rPr>
                  </w:pPr>
                  <w:r>
                    <w:rPr>
                      <w:rFonts w:hint="default" w:ascii="Times New Roman" w:eastAsia="宋体" w:cs="Times New Roman"/>
                      <w:sz w:val="21"/>
                      <w:highlight w:val="none"/>
                      <w:lang w:val="en-US" w:eastAsia="zh-CN"/>
                    </w:rPr>
                    <w:t>pH</w:t>
                  </w:r>
                  <w:r>
                    <w:rPr>
                      <w:rFonts w:hint="eastAsia" w:ascii="Times New Roman" w:eastAsia="宋体" w:cs="Times New Roman"/>
                      <w:sz w:val="21"/>
                      <w:highlight w:val="none"/>
                      <w:lang w:val="en-US" w:eastAsia="zh-CN"/>
                    </w:rPr>
                    <w:t>、SS、COD、BOD</w:t>
                  </w:r>
                  <w:r>
                    <w:rPr>
                      <w:rFonts w:hint="eastAsia" w:ascii="Times New Roman" w:eastAsia="宋体" w:cs="Times New Roman"/>
                      <w:sz w:val="21"/>
                      <w:highlight w:val="none"/>
                      <w:vertAlign w:val="subscript"/>
                      <w:lang w:val="en-US" w:eastAsia="zh-CN"/>
                    </w:rPr>
                    <w:t>5</w:t>
                  </w:r>
                  <w:r>
                    <w:rPr>
                      <w:rFonts w:hint="eastAsia" w:ascii="Times New Roman" w:eastAsia="宋体" w:cs="Times New Roman"/>
                      <w:sz w:val="21"/>
                      <w:highlight w:val="none"/>
                      <w:lang w:val="en-US" w:eastAsia="zh-CN"/>
                    </w:rPr>
                    <w:t>、NH</w:t>
                  </w:r>
                  <w:r>
                    <w:rPr>
                      <w:rFonts w:hint="eastAsia" w:ascii="Times New Roman" w:eastAsia="宋体" w:cs="Times New Roman"/>
                      <w:sz w:val="21"/>
                      <w:highlight w:val="none"/>
                      <w:vertAlign w:val="subscript"/>
                      <w:lang w:val="en-US" w:eastAsia="zh-CN"/>
                    </w:rPr>
                    <w:t>3</w:t>
                  </w:r>
                  <w:r>
                    <w:rPr>
                      <w:rFonts w:hint="eastAsia" w:ascii="Times New Roman" w:eastAsia="宋体" w:cs="Times New Roman"/>
                      <w:sz w:val="21"/>
                      <w:highlight w:val="none"/>
                      <w:lang w:val="en-US" w:eastAsia="zh-CN"/>
                    </w:rPr>
                    <w:t>-N、粪大肠菌群数、</w:t>
                  </w:r>
                  <w:r>
                    <w:rPr>
                      <w:rFonts w:hint="eastAsia" w:ascii="Times New Roman" w:hAnsi="Times New Roman" w:eastAsia="宋体" w:cs="Times New Roman"/>
                      <w:color w:val="auto"/>
                      <w:szCs w:val="21"/>
                      <w:highlight w:val="none"/>
                      <w:u w:val="none"/>
                      <w:lang w:eastAsia="zh-CN"/>
                    </w:rPr>
                    <w:t>阴离子表面活性剂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生活污水</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办公室</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72" w:right="61"/>
                    <w:jc w:val="center"/>
                    <w:textAlignment w:val="auto"/>
                    <w:rPr>
                      <w:rFonts w:hint="eastAsia" w:ascii="Times New Roman" w:eastAsia="宋体"/>
                      <w:sz w:val="21"/>
                      <w:highlight w:val="none"/>
                      <w:lang w:eastAsia="zh-CN"/>
                    </w:rPr>
                  </w:pPr>
                  <w:r>
                    <w:rPr>
                      <w:rFonts w:hint="eastAsia" w:ascii="Times New Roman" w:hAnsi="Times New Roman" w:eastAsia="宋体" w:cs="Times New Roman"/>
                      <w:color w:val="auto"/>
                      <w:szCs w:val="21"/>
                      <w:highlight w:val="none"/>
                      <w:u w:val="none"/>
                      <w:lang w:val="en-US" w:eastAsia="zh-CN"/>
                    </w:rPr>
                    <w:t>pH、</w:t>
                  </w:r>
                  <w:r>
                    <w:rPr>
                      <w:rFonts w:hint="default" w:ascii="Times New Roman" w:hAnsi="Times New Roman" w:eastAsia="宋体" w:cs="Times New Roman"/>
                      <w:color w:val="auto"/>
                      <w:szCs w:val="21"/>
                      <w:highlight w:val="none"/>
                      <w:u w:val="none"/>
                    </w:rPr>
                    <w:t>SS、COD、BOD</w:t>
                  </w:r>
                  <w:r>
                    <w:rPr>
                      <w:rFonts w:hint="default" w:ascii="Times New Roman" w:hAnsi="Times New Roman" w:eastAsia="宋体" w:cs="Times New Roman"/>
                      <w:color w:val="auto"/>
                      <w:szCs w:val="21"/>
                      <w:highlight w:val="none"/>
                      <w:u w:val="none"/>
                      <w:vertAlign w:val="subscript"/>
                    </w:rPr>
                    <w:t>5</w:t>
                  </w:r>
                  <w:r>
                    <w:rPr>
                      <w:rFonts w:hint="eastAsia" w:ascii="Times New Roman" w:hAnsi="Times New Roman" w:eastAsia="宋体" w:cs="Times New Roman"/>
                      <w:color w:val="auto"/>
                      <w:szCs w:val="21"/>
                      <w:highlight w:val="none"/>
                      <w:u w:val="none"/>
                      <w:vertAlign w:val="baseline"/>
                      <w:lang w:eastAsia="zh-CN"/>
                    </w:rPr>
                    <w:t>、氨氮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固体</w:t>
                  </w:r>
                </w:p>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废物</w:t>
                  </w:r>
                </w:p>
              </w:tc>
              <w:tc>
                <w:tcPr>
                  <w:tcW w:w="1214" w:type="pct"/>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危险废物</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污水处理站污泥、格栅渣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830"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lang w:eastAsia="zh-CN"/>
                    </w:rPr>
                    <w:t>医废暂存间</w:t>
                  </w:r>
                </w:p>
              </w:tc>
              <w:tc>
                <w:tcPr>
                  <w:tcW w:w="2948" w:type="dxa"/>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废紫外灯管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4" w:type="pct"/>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检验科</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r>
                    <w:rPr>
                      <w:rFonts w:hint="eastAsia" w:eastAsia="宋体" w:cs="Times New Roman"/>
                      <w:sz w:val="21"/>
                      <w:highlight w:val="none"/>
                      <w:lang w:val="en-US" w:eastAsia="zh-CN"/>
                    </w:rPr>
                    <w:t>检验废液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ascii="Calibri" w:hAnsi="Calibri" w:eastAsia="宋体" w:cs="Times New Roman"/>
                      <w:kern w:val="0"/>
                      <w:sz w:val="21"/>
                      <w:szCs w:val="22"/>
                      <w:highlight w:val="none"/>
                      <w:lang w:val="en-US" w:eastAsia="zh-CN" w:bidi="ar-SA"/>
                    </w:rPr>
                  </w:pPr>
                </w:p>
              </w:tc>
              <w:tc>
                <w:tcPr>
                  <w:tcW w:w="1214"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门诊、手术室等科室</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医疗废物</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13" w:type="pct"/>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leftChars="0" w:right="138" w:rightChars="0"/>
                    <w:jc w:val="center"/>
                    <w:textAlignment w:val="auto"/>
                    <w:rPr>
                      <w:rFonts w:hint="eastAsia" w:eastAsia="宋体" w:cs="Times New Roman"/>
                      <w:sz w:val="21"/>
                      <w:highlight w:val="none"/>
                      <w:lang w:val="en-US" w:eastAsia="zh-CN"/>
                    </w:rPr>
                  </w:pP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一般固废</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输液区、办公室、煎药室</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生活垃圾、废一次性输液瓶（袋）、中西药包装及拆包过程产生的废弃包装物、中药渣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828"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1" w:line="240" w:lineRule="auto"/>
                    <w:ind w:left="149" w:right="138"/>
                    <w:jc w:val="center"/>
                    <w:textAlignment w:val="auto"/>
                    <w:rPr>
                      <w:rFonts w:hint="eastAsia" w:eastAsia="宋体" w:cs="Times New Roman"/>
                      <w:sz w:val="21"/>
                      <w:highlight w:val="none"/>
                      <w:lang w:val="en-US" w:eastAsia="zh-CN"/>
                    </w:rPr>
                  </w:pPr>
                  <w:r>
                    <w:rPr>
                      <w:rFonts w:hint="eastAsia" w:eastAsia="宋体" w:cs="Times New Roman"/>
                      <w:sz w:val="21"/>
                      <w:highlight w:val="none"/>
                      <w:lang w:val="en-US" w:eastAsia="zh-CN"/>
                    </w:rPr>
                    <w:t>噪声</w:t>
                  </w:r>
                </w:p>
              </w:tc>
              <w:tc>
                <w:tcPr>
                  <w:tcW w:w="1214"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3" w:line="240" w:lineRule="auto"/>
                    <w:ind w:left="149" w:right="140"/>
                    <w:jc w:val="center"/>
                    <w:textAlignment w:val="auto"/>
                    <w:rPr>
                      <w:rFonts w:hint="eastAsia" w:eastAsia="宋体"/>
                      <w:sz w:val="21"/>
                      <w:highlight w:val="none"/>
                      <w:lang w:eastAsia="zh-CN"/>
                    </w:rPr>
                  </w:pPr>
                  <w:r>
                    <w:rPr>
                      <w:rFonts w:hint="eastAsia"/>
                      <w:sz w:val="21"/>
                      <w:highlight w:val="none"/>
                      <w:lang w:eastAsia="zh-CN"/>
                    </w:rPr>
                    <w:t>院区</w:t>
                  </w:r>
                </w:p>
              </w:tc>
              <w:tc>
                <w:tcPr>
                  <w:tcW w:w="1956"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snapToGrid/>
                    <w:spacing w:before="3" w:line="240" w:lineRule="auto"/>
                    <w:ind w:left="68" w:right="61"/>
                    <w:jc w:val="center"/>
                    <w:textAlignment w:val="auto"/>
                    <w:rPr>
                      <w:sz w:val="21"/>
                      <w:highlight w:val="none"/>
                    </w:rPr>
                  </w:pPr>
                  <w:r>
                    <w:rPr>
                      <w:sz w:val="21"/>
                      <w:highlight w:val="none"/>
                    </w:rPr>
                    <w:t>等效</w:t>
                  </w:r>
                  <w:r>
                    <w:rPr>
                      <w:rFonts w:hint="eastAsia"/>
                      <w:sz w:val="21"/>
                      <w:highlight w:val="none"/>
                      <w:lang w:eastAsia="zh-CN"/>
                    </w:rPr>
                    <w:t>连续</w:t>
                  </w:r>
                  <w:r>
                    <w:rPr>
                      <w:rFonts w:ascii="Times New Roman" w:eastAsia="Times New Roman"/>
                      <w:sz w:val="21"/>
                      <w:highlight w:val="none"/>
                    </w:rPr>
                    <w:t>A</w:t>
                  </w:r>
                  <w:r>
                    <w:rPr>
                      <w:sz w:val="21"/>
                      <w:highlight w:val="none"/>
                    </w:rPr>
                    <w:t>声级</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601" w:type="dxa"/>
            <w:shd w:val="clear" w:color="auto" w:fill="auto"/>
          </w:tcPr>
          <w:p>
            <w:pPr>
              <w:pStyle w:val="13"/>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8232"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1、与项目有关的原有环境问题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茶陵县</w:t>
            </w:r>
            <w:r>
              <w:rPr>
                <w:rFonts w:hint="eastAsia" w:ascii="Times New Roman" w:hAnsi="Times New Roman" w:eastAsia="宋体" w:cs="Times New Roman"/>
                <w:b w:val="0"/>
                <w:bCs w:val="0"/>
                <w:color w:val="auto"/>
                <w:sz w:val="24"/>
                <w:szCs w:val="24"/>
                <w:lang w:eastAsia="zh-CN"/>
              </w:rPr>
              <w:t>洣江街道社区卫生服务中心</w:t>
            </w:r>
            <w:r>
              <w:rPr>
                <w:sz w:val="24"/>
                <w:szCs w:val="24"/>
              </w:rPr>
              <w:t>位于</w:t>
            </w:r>
            <w:r>
              <w:rPr>
                <w:rFonts w:hint="eastAsia" w:ascii="宋体" w:hAnsi="宋体" w:cs="宋体"/>
                <w:b w:val="0"/>
                <w:bCs w:val="0"/>
                <w:color w:val="000000"/>
                <w:sz w:val="24"/>
                <w:szCs w:val="24"/>
                <w:highlight w:val="none"/>
                <w:lang w:eastAsia="zh-CN"/>
              </w:rPr>
              <w:t>茶陵县洣江街道办洣瑶社区</w:t>
            </w:r>
            <w:r>
              <w:rPr>
                <w:sz w:val="24"/>
                <w:szCs w:val="24"/>
              </w:rPr>
              <w:t>，建于</w:t>
            </w:r>
            <w:r>
              <w:rPr>
                <w:rFonts w:hint="eastAsia"/>
                <w:sz w:val="24"/>
                <w:szCs w:val="24"/>
                <w:lang w:val="en-US" w:eastAsia="zh-CN"/>
              </w:rPr>
              <w:t>2020</w:t>
            </w:r>
            <w:r>
              <w:rPr>
                <w:sz w:val="24"/>
                <w:szCs w:val="24"/>
              </w:rPr>
              <w:t>年，当时并未履行环评及环保验收手续</w:t>
            </w:r>
            <w:r>
              <w:rPr>
                <w:rFonts w:hint="eastAsia"/>
                <w:sz w:val="24"/>
                <w:szCs w:val="24"/>
                <w:lang w:eastAsia="zh-CN"/>
              </w:rPr>
              <w:t>。</w:t>
            </w:r>
            <w:r>
              <w:rPr>
                <w:sz w:val="24"/>
                <w:szCs w:val="24"/>
              </w:rPr>
              <w:t>企业自运营以来，无环境污染纠纷问题，与周边企业和居民关系融洽，至今未发生环保投诉事件。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sz w:val="24"/>
                <w:szCs w:val="24"/>
                <w:lang w:val="en-US" w:eastAsia="zh-CN"/>
              </w:rPr>
              <w:t>2</w:t>
            </w:r>
            <w:r>
              <w:rPr>
                <w:rFonts w:ascii="Times New Roman" w:hAnsi="Times New Roman" w:eastAsia="宋体"/>
                <w:sz w:val="24"/>
                <w:szCs w:val="24"/>
              </w:rPr>
              <w:t>、现有项目污染物排放情况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auto"/>
                <w:sz w:val="24"/>
                <w:szCs w:val="24"/>
                <w:vertAlign w:val="baseline"/>
                <w:lang w:val="en-US" w:eastAsia="zh-CN"/>
              </w:rPr>
            </w:pPr>
            <w:r>
              <w:rPr>
                <w:rFonts w:hint="eastAsia"/>
                <w:color w:val="auto"/>
                <w:sz w:val="24"/>
                <w:szCs w:val="24"/>
                <w:highlight w:val="none"/>
                <w:lang w:val="en-US" w:eastAsia="zh-CN"/>
              </w:rPr>
              <w:t>本项目近期食堂废水经隔油池+化粪池处理后达标排入北侧洣水，医疗废水经化粪池+</w:t>
            </w:r>
            <w:r>
              <w:rPr>
                <w:rFonts w:hint="eastAsia" w:ascii="Times New Roman" w:cs="Times New Roman"/>
                <w:color w:val="auto"/>
                <w:sz w:val="24"/>
                <w:szCs w:val="24"/>
                <w:vertAlign w:val="baseline"/>
                <w:lang w:val="en-US" w:eastAsia="zh-CN"/>
              </w:rPr>
              <w:t>污水处理站处理后达标排入项目</w:t>
            </w:r>
            <w:r>
              <w:rPr>
                <w:rFonts w:hint="eastAsia" w:cs="Times New Roman"/>
                <w:color w:val="auto"/>
                <w:sz w:val="24"/>
                <w:szCs w:val="24"/>
                <w:vertAlign w:val="baseline"/>
                <w:lang w:val="en-US" w:eastAsia="zh-CN"/>
              </w:rPr>
              <w:t>北</w:t>
            </w:r>
            <w:r>
              <w:rPr>
                <w:rFonts w:hint="eastAsia" w:ascii="Times New Roman" w:cs="Times New Roman"/>
                <w:color w:val="auto"/>
                <w:sz w:val="24"/>
                <w:szCs w:val="24"/>
                <w:vertAlign w:val="baseline"/>
                <w:lang w:val="en-US" w:eastAsia="zh-CN"/>
              </w:rPr>
              <w:t>侧</w:t>
            </w:r>
            <w:r>
              <w:rPr>
                <w:rFonts w:hint="eastAsia" w:cs="Times New Roman"/>
                <w:color w:val="auto"/>
                <w:sz w:val="24"/>
                <w:szCs w:val="24"/>
                <w:vertAlign w:val="baseline"/>
                <w:lang w:val="en-US" w:eastAsia="zh-CN"/>
              </w:rPr>
              <w:t>洣水；远期食堂废水经隔油池+化粪池处理，</w:t>
            </w:r>
            <w:r>
              <w:rPr>
                <w:rFonts w:hint="eastAsia"/>
                <w:color w:val="auto"/>
                <w:sz w:val="24"/>
                <w:szCs w:val="24"/>
                <w:highlight w:val="none"/>
                <w:lang w:val="en-US" w:eastAsia="zh-CN"/>
              </w:rPr>
              <w:t>医疗废水经化粪池+</w:t>
            </w:r>
            <w:r>
              <w:rPr>
                <w:rFonts w:hint="eastAsia" w:ascii="Times New Roman" w:cs="Times New Roman"/>
                <w:color w:val="auto"/>
                <w:sz w:val="24"/>
                <w:szCs w:val="24"/>
                <w:vertAlign w:val="baseline"/>
                <w:lang w:val="en-US" w:eastAsia="zh-CN"/>
              </w:rPr>
              <w:t>污水处理站处理</w:t>
            </w:r>
            <w:r>
              <w:rPr>
                <w:rFonts w:hint="eastAsia" w:cs="Times New Roman"/>
                <w:color w:val="auto"/>
                <w:sz w:val="24"/>
                <w:szCs w:val="24"/>
                <w:vertAlign w:val="baseline"/>
                <w:lang w:val="en-US" w:eastAsia="zh-CN"/>
              </w:rPr>
              <w:t>，</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yellow"/>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对院内废水处理站出口进行了监测，监测结果见表2-6。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5</w:t>
            </w:r>
            <w:r>
              <w:rPr>
                <w:rFonts w:ascii="Times New Roman" w:hAnsi="Times New Roman" w:eastAsia="宋体"/>
                <w:b/>
                <w:bCs/>
                <w:sz w:val="21"/>
                <w:szCs w:val="21"/>
              </w:rPr>
              <w:t xml:space="preserve"> 废水检测结果（单位：mg/L，注明的除外）</w:t>
            </w:r>
          </w:p>
          <w:tbl>
            <w:tblPr>
              <w:tblStyle w:val="15"/>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4"/>
              <w:gridCol w:w="792"/>
              <w:gridCol w:w="877"/>
              <w:gridCol w:w="1156"/>
              <w:gridCol w:w="1029"/>
              <w:gridCol w:w="1090"/>
              <w:gridCol w:w="899"/>
              <w:gridCol w:w="704"/>
              <w:gridCol w:w="7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u w:val="single"/>
                      <w:shd w:val="clear" w:color="auto" w:fill="auto"/>
                    </w:rPr>
                  </w:pPr>
                  <w:r>
                    <w:rPr>
                      <w:rFonts w:ascii="Times New Roman" w:hAnsi="Times New Roman" w:eastAsia="宋体"/>
                      <w:bCs w:val="0"/>
                      <w:sz w:val="21"/>
                      <w:szCs w:val="21"/>
                      <w:u w:val="single"/>
                      <w:shd w:val="clear" w:color="auto" w:fill="auto"/>
                    </w:rPr>
                    <w:t>点位名称</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u w:val="single"/>
                      <w:shd w:val="clear" w:color="auto" w:fill="auto"/>
                    </w:rPr>
                  </w:pPr>
                  <w:r>
                    <w:rPr>
                      <w:rFonts w:hint="eastAsia" w:ascii="Times New Roman" w:hAnsi="Times New Roman" w:eastAsia="宋体"/>
                      <w:bCs w:val="0"/>
                      <w:sz w:val="21"/>
                      <w:szCs w:val="21"/>
                      <w:u w:val="single"/>
                      <w:shd w:val="clear" w:color="auto" w:fill="auto"/>
                      <w:lang w:val="en-US" w:eastAsia="zh-CN"/>
                    </w:rPr>
                    <w:t>采样</w:t>
                  </w:r>
                  <w:r>
                    <w:rPr>
                      <w:rFonts w:ascii="Times New Roman" w:hAnsi="Times New Roman" w:eastAsia="宋体"/>
                      <w:bCs w:val="0"/>
                      <w:sz w:val="21"/>
                      <w:szCs w:val="21"/>
                      <w:u w:val="single"/>
                      <w:shd w:val="clear" w:color="auto" w:fill="auto"/>
                    </w:rPr>
                    <w:t>日期</w:t>
                  </w:r>
                  <w:r>
                    <w:rPr>
                      <w:rFonts w:hint="eastAsia" w:ascii="Times New Roman" w:hAnsi="Times New Roman" w:eastAsia="宋体"/>
                      <w:b w:val="0"/>
                      <w:bCs w:val="0"/>
                      <w:sz w:val="21"/>
                      <w:szCs w:val="21"/>
                      <w:highlight w:val="none"/>
                      <w:u w:val="single"/>
                      <w:shd w:val="clear" w:color="auto" w:fill="auto"/>
                      <w:lang w:val="en-US" w:eastAsia="zh-CN"/>
                    </w:rPr>
                    <w:t>2023.11.</w:t>
                  </w:r>
                  <w:r>
                    <w:rPr>
                      <w:rFonts w:hint="eastAsia"/>
                      <w:b w:val="0"/>
                      <w:bCs w:val="0"/>
                      <w:sz w:val="21"/>
                      <w:szCs w:val="21"/>
                      <w:highlight w:val="none"/>
                      <w:u w:val="single"/>
                      <w:shd w:val="clear" w:color="auto" w:fill="auto"/>
                      <w:lang w:val="en-US" w:eastAsia="zh-CN"/>
                    </w:rPr>
                    <w:t>19</w:t>
                  </w:r>
                </w:p>
              </w:tc>
              <w:tc>
                <w:tcPr>
                  <w:tcW w:w="82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single"/>
                      <w:shd w:val="clear" w:color="auto" w:fill="auto"/>
                    </w:rPr>
                  </w:pPr>
                  <w:r>
                    <w:rPr>
                      <w:rFonts w:ascii="Times New Roman" w:hAnsi="Times New Roman" w:eastAsia="宋体"/>
                      <w:color w:val="000000"/>
                      <w:sz w:val="21"/>
                      <w:szCs w:val="21"/>
                      <w:u w:val="single"/>
                      <w:shd w:val="clear" w:color="auto" w:fill="auto"/>
                    </w:rPr>
                    <w:t>检测项目</w:t>
                  </w:r>
                </w:p>
              </w:tc>
              <w:tc>
                <w:tcPr>
                  <w:tcW w:w="3942" w:type="dxa"/>
                  <w:gridSpan w:val="4"/>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u w:val="single"/>
                      <w:shd w:val="clear" w:color="auto" w:fill="auto"/>
                    </w:rPr>
                  </w:pPr>
                  <w:r>
                    <w:rPr>
                      <w:rFonts w:ascii="Times New Roman" w:hAnsi="Times New Roman" w:eastAsia="宋体"/>
                      <w:color w:val="000000"/>
                      <w:sz w:val="21"/>
                      <w:szCs w:val="21"/>
                      <w:u w:val="single"/>
                      <w:shd w:val="clear" w:color="auto" w:fill="auto"/>
                    </w:rPr>
                    <w:t>检测结果</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Cs w:val="0"/>
                      <w:sz w:val="21"/>
                      <w:szCs w:val="21"/>
                      <w:u w:val="single"/>
                      <w:shd w:val="clear" w:color="auto" w:fill="auto"/>
                      <w:lang w:eastAsia="zh-CN"/>
                    </w:rPr>
                  </w:pPr>
                  <w:r>
                    <w:rPr>
                      <w:rFonts w:hint="eastAsia" w:ascii="Times New Roman" w:hAnsi="Times New Roman" w:eastAsia="宋体"/>
                      <w:color w:val="000000"/>
                      <w:sz w:val="21"/>
                      <w:szCs w:val="21"/>
                      <w:u w:val="single"/>
                      <w:shd w:val="clear" w:color="auto" w:fill="auto"/>
                      <w:lang w:eastAsia="zh-CN"/>
                    </w:rPr>
                    <w:t>标准限值</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color w:val="000000"/>
                      <w:sz w:val="21"/>
                      <w:szCs w:val="21"/>
                      <w:u w:val="single"/>
                      <w:shd w:val="clear" w:color="auto" w:fill="auto"/>
                    </w:rPr>
                  </w:pPr>
                  <w:r>
                    <w:rPr>
                      <w:rFonts w:ascii="Times New Roman" w:hAnsi="Times New Roman" w:eastAsia="宋体"/>
                      <w:bCs w:val="0"/>
                      <w:sz w:val="21"/>
                      <w:szCs w:val="21"/>
                      <w:u w:val="single"/>
                      <w:shd w:val="clear" w:color="auto" w:fill="auto"/>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82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第一次</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第二次</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第三次</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u w:val="single"/>
                      <w:shd w:val="clear" w:color="auto" w:fill="auto"/>
                      <w:lang w:val="en-US" w:eastAsia="zh-CN"/>
                    </w:rPr>
                  </w:pPr>
                  <w:r>
                    <w:rPr>
                      <w:rFonts w:hint="eastAsia" w:ascii="Times New Roman" w:hAnsi="Times New Roman" w:eastAsia="宋体"/>
                      <w:sz w:val="21"/>
                      <w:szCs w:val="21"/>
                      <w:u w:val="single"/>
                      <w:shd w:val="clear" w:color="auto" w:fill="auto"/>
                      <w:lang w:val="en-US" w:eastAsia="zh-CN"/>
                    </w:rPr>
                    <w:t>第四次</w:t>
                  </w: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u w:val="single"/>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污水处理站进口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W1</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2023.11.1</w:t>
                  </w:r>
                  <w:r>
                    <w:rPr>
                      <w:rFonts w:hint="eastAsia"/>
                      <w:b w:val="0"/>
                      <w:bCs w:val="0"/>
                      <w:sz w:val="21"/>
                      <w:szCs w:val="21"/>
                      <w:highlight w:val="none"/>
                      <w:u w:val="single"/>
                      <w:shd w:val="clear" w:color="auto" w:fill="auto"/>
                      <w:lang w:val="en-US" w:eastAsia="zh-CN"/>
                    </w:rPr>
                    <w:t>8</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u w:val="single"/>
                      <w:shd w:val="clear" w:color="auto" w:fill="auto"/>
                      <w:lang w:val="en-US" w:eastAsia="zh-CN"/>
                    </w:rPr>
                  </w:pPr>
                  <w:r>
                    <w:rPr>
                      <w:rFonts w:hint="eastAsia" w:ascii="Times New Roman" w:hAnsi="Times New Roman" w:eastAsia="宋体" w:cs="Times New Roman"/>
                      <w:b w:val="0"/>
                      <w:bCs w:val="0"/>
                      <w:color w:val="auto"/>
                      <w:sz w:val="21"/>
                      <w:szCs w:val="21"/>
                      <w:u w:val="single"/>
                      <w:shd w:val="clear" w:color="auto" w:fill="auto"/>
                      <w:lang w:val="en-US" w:eastAsia="zh-CN"/>
                    </w:rPr>
                    <w:t>CODcr</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411</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403</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416</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420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lang w:val="en-US" w:eastAsia="zh-CN"/>
                    </w:rPr>
                    <w:t>氨氮</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38.5</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40.2</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39.0</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000000"/>
                      <w:kern w:val="2"/>
                      <w:sz w:val="24"/>
                      <w:szCs w:val="24"/>
                      <w:u w:val="single"/>
                      <w:lang w:val="en-US" w:eastAsia="zh-CN" w:bidi="ar-SA"/>
                    </w:rPr>
                  </w:pPr>
                  <w:r>
                    <w:rPr>
                      <w:rFonts w:hint="eastAsia" w:ascii="Times New Roman" w:hAnsi="Times New Roman" w:eastAsia="仿宋" w:cs="Times New Roman"/>
                      <w:b w:val="0"/>
                      <w:bCs w:val="0"/>
                      <w:color w:val="000000"/>
                      <w:sz w:val="24"/>
                      <w:szCs w:val="24"/>
                      <w:u w:val="single"/>
                      <w:lang w:val="en-US" w:eastAsia="zh-CN"/>
                    </w:rPr>
                    <w:t>38.7</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粪大肠菌群</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3.1×10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3.0×10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2.8×10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2.9×10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bCs w:val="0"/>
                      <w:sz w:val="21"/>
                      <w:szCs w:val="21"/>
                      <w:u w:val="single"/>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w:t>
                  </w:r>
                  <w:r>
                    <w:rPr>
                      <w:rFonts w:hint="eastAsia"/>
                      <w:b w:val="0"/>
                      <w:bCs w:val="0"/>
                      <w:sz w:val="21"/>
                      <w:szCs w:val="21"/>
                      <w:highlight w:val="none"/>
                      <w:u w:val="single"/>
                      <w:shd w:val="clear" w:color="auto" w:fill="auto"/>
                      <w:lang w:val="en-US" w:eastAsia="zh-CN"/>
                    </w:rPr>
                    <w:t>19</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val="0"/>
                      <w:color w:val="auto"/>
                      <w:sz w:val="21"/>
                      <w:szCs w:val="21"/>
                      <w:u w:val="single"/>
                      <w:shd w:val="clear" w:color="auto" w:fill="auto"/>
                      <w:lang w:val="en-US" w:eastAsia="zh-CN"/>
                    </w:rPr>
                    <w:t>CODcr</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423</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400</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412</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415</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u w:val="single"/>
                      <w:shd w:val="clear" w:color="auto" w:fill="auto"/>
                    </w:rPr>
                  </w:pPr>
                  <w:r>
                    <w:rPr>
                      <w:rFonts w:hint="eastAsia" w:ascii="Times New Roman" w:hAnsi="Times New Roman" w:eastAsia="宋体"/>
                      <w:b w:val="0"/>
                      <w:color w:val="000000"/>
                      <w:sz w:val="21"/>
                      <w:szCs w:val="21"/>
                      <w:u w:val="single"/>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lang w:val="en-US" w:eastAsia="zh-CN"/>
                    </w:rPr>
                    <w:t>氨氮</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39.6</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38.5</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宋体" w:cs="Times New Roman"/>
                      <w:kern w:val="2"/>
                      <w:sz w:val="21"/>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37.9</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40.2</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粪大肠菌群</w:t>
                  </w:r>
                </w:p>
              </w:tc>
              <w:tc>
                <w:tcPr>
                  <w:tcW w:w="109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3.1×10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972"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2.7×10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102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2.9×10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849" w:type="dxa"/>
                  <w:tcBorders>
                    <w:tl2br w:val="nil"/>
                    <w:tr2bl w:val="nil"/>
                  </w:tcBorders>
                  <w:noWrap w:val="0"/>
                  <w:vAlign w:val="center"/>
                </w:tcPr>
                <w:p>
                  <w:pPr>
                    <w:autoSpaceDN w:val="0"/>
                    <w:spacing w:line="260" w:lineRule="exact"/>
                    <w:jc w:val="center"/>
                    <w:textAlignment w:val="center"/>
                    <w:rPr>
                      <w:rFonts w:hint="default" w:ascii="Times New Roman" w:hAnsi="Times New Roman" w:eastAsia="仿宋" w:cs="Times New Roman"/>
                      <w:b w:val="0"/>
                      <w:bCs w:val="0"/>
                      <w:color w:val="auto"/>
                      <w:kern w:val="2"/>
                      <w:sz w:val="24"/>
                      <w:szCs w:val="24"/>
                      <w:u w:val="single"/>
                      <w:lang w:val="en-US" w:eastAsia="zh-CN" w:bidi="ar-SA"/>
                    </w:rPr>
                  </w:pPr>
                  <w:r>
                    <w:rPr>
                      <w:rFonts w:hint="eastAsia" w:ascii="Times New Roman" w:hAnsi="Times New Roman" w:eastAsia="仿宋" w:cs="Times New Roman"/>
                      <w:b w:val="0"/>
                      <w:bCs w:val="0"/>
                      <w:color w:val="auto"/>
                      <w:sz w:val="24"/>
                      <w:szCs w:val="24"/>
                      <w:u w:val="single"/>
                      <w:lang w:val="en-US" w:eastAsia="zh-CN"/>
                    </w:rPr>
                    <w:t>2.9×10</w:t>
                  </w:r>
                  <w:r>
                    <w:rPr>
                      <w:rFonts w:hint="eastAsia" w:ascii="Times New Roman" w:hAnsi="Times New Roman" w:eastAsia="仿宋" w:cs="Times New Roman"/>
                      <w:b w:val="0"/>
                      <w:bCs w:val="0"/>
                      <w:color w:val="auto"/>
                      <w:sz w:val="24"/>
                      <w:szCs w:val="24"/>
                      <w:u w:val="single"/>
                      <w:vertAlign w:val="superscript"/>
                      <w:lang w:val="en-US" w:eastAsia="zh-CN"/>
                    </w:rPr>
                    <w:t>4</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sz w:val="21"/>
                      <w:szCs w:val="21"/>
                      <w:u w:val="single"/>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污水处理站出口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r>
                    <w:rPr>
                      <w:rFonts w:hint="default" w:ascii="Times New Roman" w:hAnsi="Times New Roman" w:eastAsia="宋体"/>
                      <w:b w:val="0"/>
                      <w:color w:val="000000"/>
                      <w:sz w:val="21"/>
                      <w:szCs w:val="21"/>
                      <w:u w:val="single"/>
                      <w:shd w:val="clear" w:color="auto" w:fill="auto"/>
                      <w:lang w:val="en-US" w:eastAsia="zh-CN"/>
                    </w:rPr>
                    <w:t>W2</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color w:val="000000"/>
                      <w:kern w:val="2"/>
                      <w:sz w:val="21"/>
                      <w:szCs w:val="21"/>
                      <w:u w:val="single"/>
                      <w:shd w:val="clear" w:color="auto" w:fill="auto"/>
                      <w:lang w:val="en-US" w:eastAsia="zh-CN" w:bidi="ar-SA"/>
                    </w:rPr>
                  </w:pPr>
                  <w:r>
                    <w:rPr>
                      <w:rFonts w:hint="eastAsia" w:ascii="Times New Roman" w:hAnsi="Times New Roman" w:eastAsia="宋体"/>
                      <w:b w:val="0"/>
                      <w:bCs w:val="0"/>
                      <w:sz w:val="21"/>
                      <w:szCs w:val="21"/>
                      <w:highlight w:val="none"/>
                      <w:u w:val="single"/>
                      <w:shd w:val="clear" w:color="auto" w:fill="auto"/>
                      <w:lang w:val="en-US" w:eastAsia="zh-CN"/>
                    </w:rPr>
                    <w:t>2023.11.1</w:t>
                  </w:r>
                  <w:r>
                    <w:rPr>
                      <w:rFonts w:hint="eastAsia"/>
                      <w:b w:val="0"/>
                      <w:bCs w:val="0"/>
                      <w:sz w:val="21"/>
                      <w:szCs w:val="21"/>
                      <w:highlight w:val="none"/>
                      <w:u w:val="single"/>
                      <w:shd w:val="clear" w:color="auto" w:fill="auto"/>
                      <w:lang w:val="en-US" w:eastAsia="zh-CN"/>
                    </w:rPr>
                    <w:t>8</w:t>
                  </w:r>
                </w:p>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color w:val="auto"/>
                      <w:kern w:val="2"/>
                      <w:sz w:val="21"/>
                      <w:szCs w:val="21"/>
                      <w:u w:val="single"/>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6.9</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color w:val="auto"/>
                      <w:sz w:val="21"/>
                      <w:szCs w:val="21"/>
                      <w:u w:val="single"/>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color w:val="auto"/>
                      <w:kern w:val="2"/>
                      <w:sz w:val="21"/>
                      <w:szCs w:val="21"/>
                      <w:u w:val="single"/>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color w:val="auto"/>
                      <w:sz w:val="21"/>
                      <w:szCs w:val="21"/>
                      <w:u w:val="single"/>
                      <w:shd w:val="clear" w:color="auto" w:fill="auto"/>
                      <w:lang w:val="en-US" w:eastAsia="zh-CN"/>
                    </w:rPr>
                    <w:t>MPN</w:t>
                  </w:r>
                  <w:r>
                    <w:rPr>
                      <w:rFonts w:hint="default" w:ascii="Times New Roman" w:hAnsi="Times New Roman" w:eastAsia="宋体" w:cs="Times New Roman"/>
                      <w:b w:val="0"/>
                      <w:color w:val="auto"/>
                      <w:sz w:val="21"/>
                      <w:szCs w:val="21"/>
                      <w:u w:val="single"/>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11</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11</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color w:val="000000"/>
                      <w:kern w:val="2"/>
                      <w:sz w:val="21"/>
                      <w:szCs w:val="21"/>
                      <w:u w:val="single"/>
                      <w:shd w:val="clear" w:color="auto" w:fill="auto"/>
                      <w:lang w:val="en-US" w:eastAsia="zh-CN" w:bidi="ar-SA"/>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19</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21</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BOD</w:t>
                  </w:r>
                  <w:r>
                    <w:rPr>
                      <w:rFonts w:ascii="Times New Roman" w:hAnsi="Times New Roman" w:eastAsia="宋体"/>
                      <w:b w:val="0"/>
                      <w:sz w:val="21"/>
                      <w:szCs w:val="21"/>
                      <w:u w:val="single"/>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7.8</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7.16</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仿宋_GB2312"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0.13</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auto"/>
                      <w:sz w:val="21"/>
                      <w:szCs w:val="21"/>
                      <w:u w:val="single"/>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30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000000"/>
                      <w:sz w:val="21"/>
                      <w:szCs w:val="21"/>
                      <w:u w:val="single"/>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val="0"/>
                      <w:color w:val="000000"/>
                      <w:sz w:val="21"/>
                      <w:szCs w:val="21"/>
                      <w:u w:val="single"/>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auto"/>
                      <w:sz w:val="21"/>
                      <w:szCs w:val="21"/>
                      <w:u w:val="single"/>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1.97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r>
                    <w:rPr>
                      <w:rFonts w:hint="eastAsia" w:ascii="Times New Roman" w:hAnsi="Times New Roman" w:eastAsia="宋体"/>
                      <w:b w:val="0"/>
                      <w:bCs w:val="0"/>
                      <w:sz w:val="21"/>
                      <w:szCs w:val="21"/>
                      <w:highlight w:val="none"/>
                      <w:u w:val="single"/>
                      <w:shd w:val="clear" w:color="auto" w:fill="auto"/>
                      <w:lang w:val="en-US" w:eastAsia="zh-CN"/>
                    </w:rPr>
                    <w:t>2023.11.1</w:t>
                  </w:r>
                  <w:r>
                    <w:rPr>
                      <w:rFonts w:hint="eastAsia"/>
                      <w:b w:val="0"/>
                      <w:bCs w:val="0"/>
                      <w:sz w:val="21"/>
                      <w:szCs w:val="21"/>
                      <w:highlight w:val="none"/>
                      <w:u w:val="single"/>
                      <w:shd w:val="clear" w:color="auto" w:fill="auto"/>
                      <w:lang w:val="en-US" w:eastAsia="zh-CN"/>
                    </w:rPr>
                    <w:t>9</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bCs/>
                      <w:color w:val="auto"/>
                      <w:kern w:val="2"/>
                      <w:sz w:val="21"/>
                      <w:szCs w:val="21"/>
                      <w:u w:val="single"/>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cs="Times New Roman"/>
                      <w:b w:val="0"/>
                      <w:color w:val="auto"/>
                      <w:sz w:val="21"/>
                      <w:szCs w:val="21"/>
                      <w:u w:val="single"/>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color w:val="auto"/>
                      <w:kern w:val="2"/>
                      <w:sz w:val="21"/>
                      <w:szCs w:val="21"/>
                      <w:u w:val="single"/>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400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color w:val="auto"/>
                      <w:sz w:val="21"/>
                      <w:szCs w:val="21"/>
                      <w:u w:val="single"/>
                      <w:shd w:val="clear" w:color="auto" w:fill="auto"/>
                      <w:lang w:val="en-US" w:eastAsia="zh-CN"/>
                    </w:rPr>
                    <w:t>MPN</w:t>
                  </w:r>
                  <w:r>
                    <w:rPr>
                      <w:rFonts w:hint="default" w:ascii="Times New Roman" w:hAnsi="Times New Roman" w:eastAsia="宋体" w:cs="Times New Roman"/>
                      <w:b w:val="0"/>
                      <w:color w:val="auto"/>
                      <w:sz w:val="21"/>
                      <w:szCs w:val="21"/>
                      <w:u w:val="single"/>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13</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11</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18</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24</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sz w:val="21"/>
                      <w:szCs w:val="21"/>
                      <w:u w:val="single"/>
                      <w:shd w:val="clear" w:color="auto" w:fill="auto"/>
                    </w:rPr>
                    <w:t>BOD</w:t>
                  </w:r>
                  <w:r>
                    <w:rPr>
                      <w:rFonts w:ascii="Times New Roman" w:hAnsi="Times New Roman" w:eastAsia="宋体"/>
                      <w:b w:val="0"/>
                      <w:sz w:val="21"/>
                      <w:szCs w:val="21"/>
                      <w:u w:val="single"/>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8.0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sz w:val="21"/>
                      <w:szCs w:val="21"/>
                      <w:u w:val="single"/>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7.27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7.19</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7.07</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7.17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0.13</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000000"/>
                      <w:sz w:val="21"/>
                      <w:szCs w:val="21"/>
                      <w:u w:val="single"/>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0.14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auto"/>
                      <w:sz w:val="21"/>
                      <w:szCs w:val="21"/>
                      <w:u w:val="single"/>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30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bCs w:val="0"/>
                      <w:color w:val="000000"/>
                      <w:sz w:val="21"/>
                      <w:szCs w:val="21"/>
                      <w:u w:val="single"/>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default" w:ascii="Times New Roman" w:hAnsi="Times New Roman" w:eastAsia="宋体" w:cs="Times New Roman"/>
                      <w:b w:val="0"/>
                      <w:bCs w:val="0"/>
                      <w:color w:val="000000"/>
                      <w:sz w:val="21"/>
                      <w:szCs w:val="21"/>
                      <w:u w:val="single"/>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0.5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u w:val="single"/>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u w:val="single"/>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hint="eastAsia" w:ascii="Times New Roman" w:hAnsi="Times New Roman" w:eastAsia="宋体"/>
                      <w:b w:val="0"/>
                      <w:color w:val="auto"/>
                      <w:sz w:val="21"/>
                      <w:szCs w:val="21"/>
                      <w:u w:val="single"/>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1.99</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2.03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cs="Times New Roman"/>
                      <w:b w:val="0"/>
                      <w:color w:val="000000"/>
                      <w:kern w:val="2"/>
                      <w:sz w:val="24"/>
                      <w:szCs w:val="24"/>
                      <w:u w:val="single"/>
                      <w:lang w:val="en-US" w:eastAsia="zh-CN" w:bidi="ar-SA"/>
                    </w:rPr>
                  </w:pPr>
                  <w:r>
                    <w:rPr>
                      <w:rFonts w:hint="eastAsia" w:ascii="Times New Roman" w:hAnsi="Times New Roman"/>
                      <w:b w:val="0"/>
                      <w:color w:val="000000"/>
                      <w:sz w:val="24"/>
                      <w:u w:val="single"/>
                      <w:lang w:val="en-US" w:eastAsia="zh-CN"/>
                    </w:rPr>
                    <w:t>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u w:val="single"/>
                      <w:shd w:val="clear" w:color="auto" w:fill="auto"/>
                      <w:lang w:val="en-US" w:eastAsia="zh-CN"/>
                    </w:rPr>
                  </w:pPr>
                  <w:r>
                    <w:rPr>
                      <w:rFonts w:ascii="Times New Roman" w:hAnsi="Times New Roman" w:eastAsia="宋体"/>
                      <w:b w:val="0"/>
                      <w:bCs w:val="0"/>
                      <w:sz w:val="21"/>
                      <w:szCs w:val="21"/>
                      <w:u w:val="single"/>
                      <w:shd w:val="clear" w:color="auto" w:fill="auto"/>
                    </w:rPr>
                    <w:t>mg/L</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w:t>
            </w:r>
            <w:r>
              <w:rPr>
                <w:rFonts w:hint="eastAsia"/>
                <w:sz w:val="24"/>
                <w:szCs w:val="24"/>
                <w:lang w:eastAsia="zh-CN"/>
              </w:rPr>
              <w:t>医疗</w:t>
            </w:r>
            <w:r>
              <w:rPr>
                <w:rFonts w:ascii="Times New Roman" w:hAnsi="Times New Roman" w:eastAsia="宋体"/>
                <w:sz w:val="24"/>
                <w:szCs w:val="24"/>
              </w:rPr>
              <w:t>废水经院内污水处理站处理后出水水质满足《医疗机构水污染物排放标准》（GB18466-2005）表2“</w:t>
            </w:r>
            <w:r>
              <w:rPr>
                <w:rFonts w:hint="eastAsia"/>
                <w:sz w:val="24"/>
                <w:szCs w:val="24"/>
                <w:lang w:eastAsia="zh-CN"/>
              </w:rPr>
              <w:t>排放</w:t>
            </w:r>
            <w:r>
              <w:rPr>
                <w:rFonts w:ascii="Times New Roman" w:hAnsi="Times New Roman" w:eastAsia="宋体"/>
                <w:sz w:val="24"/>
                <w:szCs w:val="24"/>
              </w:rPr>
              <w:t>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w:t>
            </w:r>
            <w:r>
              <w:rPr>
                <w:rFonts w:hint="eastAsia" w:ascii="Times New Roman" w:hAnsi="Times New Roman" w:eastAsia="宋体"/>
                <w:sz w:val="24"/>
                <w:szCs w:val="24"/>
                <w:lang w:val="en-US" w:eastAsia="zh-CN"/>
              </w:rPr>
              <w:t>2</w:t>
            </w:r>
            <w:r>
              <w:rPr>
                <w:rFonts w:ascii="Times New Roman" w:hAnsi="Times New Roman" w:eastAsia="宋体"/>
                <w:sz w:val="24"/>
                <w:szCs w:val="24"/>
              </w:rPr>
              <w:t>）废</w:t>
            </w:r>
            <w:r>
              <w:rPr>
                <w:rFonts w:hint="eastAsia" w:ascii="Times New Roman" w:hAnsi="Times New Roman" w:eastAsia="宋体"/>
                <w:sz w:val="24"/>
                <w:szCs w:val="24"/>
                <w:lang w:eastAsia="zh-CN"/>
              </w:rPr>
              <w:t>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废水处理站产生的臭气较小，经自然稀释扩散对周围环境影响不大。</w:t>
            </w: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日</w:t>
            </w:r>
            <w:r>
              <w:rPr>
                <w:rFonts w:ascii="Times New Roman" w:hAnsi="Times New Roman" w:eastAsia="宋体"/>
                <w:sz w:val="24"/>
                <w:szCs w:val="24"/>
                <w:highlight w:val="none"/>
              </w:rPr>
              <w:t>对废水处理站周边无组织废气进行现状监测，监测结果见表2-7。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 2-</w:t>
            </w:r>
            <w:r>
              <w:rPr>
                <w:rFonts w:hint="eastAsia"/>
                <w:b/>
                <w:bCs/>
                <w:sz w:val="21"/>
                <w:szCs w:val="21"/>
                <w:lang w:val="en-US" w:eastAsia="zh-CN"/>
              </w:rPr>
              <w:t>6</w:t>
            </w:r>
            <w:r>
              <w:rPr>
                <w:rFonts w:ascii="Times New Roman" w:hAnsi="Times New Roman" w:eastAsia="宋体"/>
                <w:b/>
                <w:bCs/>
                <w:sz w:val="21"/>
                <w:szCs w:val="21"/>
              </w:rPr>
              <w:t xml:space="preserve"> 无组织气体检测结果</w:t>
            </w:r>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054"/>
              <w:gridCol w:w="999"/>
              <w:gridCol w:w="1293"/>
              <w:gridCol w:w="1293"/>
              <w:gridCol w:w="1297"/>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r>
                    <w:rPr>
                      <w:rFonts w:hint="eastAsia" w:ascii="Times New Roman" w:hAnsi="Times New Roman" w:eastAsia="宋体"/>
                      <w:bCs w:val="0"/>
                      <w:spacing w:val="0"/>
                      <w:sz w:val="21"/>
                      <w:szCs w:val="21"/>
                      <w:u w:val="single"/>
                      <w:lang w:val="en-US" w:eastAsia="zh-CN"/>
                    </w:rPr>
                    <w:t>采样</w:t>
                  </w:r>
                  <w:r>
                    <w:rPr>
                      <w:rFonts w:hint="eastAsia" w:ascii="Times New Roman" w:hAnsi="Times New Roman" w:eastAsia="宋体"/>
                      <w:bCs w:val="0"/>
                      <w:spacing w:val="0"/>
                      <w:sz w:val="21"/>
                      <w:szCs w:val="21"/>
                      <w:u w:val="single"/>
                    </w:rPr>
                    <w:t>日期</w:t>
                  </w: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ascii="Times New Roman" w:hAnsi="Times New Roman" w:eastAsia="宋体"/>
                      <w:bCs w:val="0"/>
                      <w:spacing w:val="0"/>
                      <w:sz w:val="21"/>
                      <w:szCs w:val="21"/>
                      <w:u w:val="single"/>
                    </w:rPr>
                    <w:t>检测项目</w:t>
                  </w:r>
                </w:p>
              </w:tc>
              <w:tc>
                <w:tcPr>
                  <w:tcW w:w="4610" w:type="dxa"/>
                  <w:gridSpan w:val="4"/>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u w:val="single"/>
                    </w:rPr>
                  </w:pPr>
                  <w:r>
                    <w:rPr>
                      <w:rFonts w:ascii="Times New Roman" w:hAnsi="Times New Roman" w:eastAsia="宋体"/>
                      <w:spacing w:val="0"/>
                      <w:sz w:val="21"/>
                      <w:szCs w:val="21"/>
                      <w:u w:val="single"/>
                    </w:rPr>
                    <w:t>检测结果</w:t>
                  </w:r>
                </w:p>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u w:val="single"/>
                    </w:rPr>
                  </w:pPr>
                  <w:r>
                    <w:rPr>
                      <w:rFonts w:ascii="Times New Roman" w:hAnsi="Times New Roman" w:eastAsia="宋体"/>
                      <w:spacing w:val="0"/>
                      <w:sz w:val="21"/>
                      <w:szCs w:val="21"/>
                      <w:u w:val="single"/>
                    </w:rPr>
                    <w:t>（mg/m</w:t>
                  </w:r>
                  <w:r>
                    <w:rPr>
                      <w:rFonts w:ascii="Times New Roman" w:hAnsi="Times New Roman" w:eastAsia="宋体"/>
                      <w:spacing w:val="0"/>
                      <w:sz w:val="21"/>
                      <w:szCs w:val="21"/>
                      <w:u w:val="single"/>
                      <w:vertAlign w:val="superscript"/>
                    </w:rPr>
                    <w:t>3</w:t>
                  </w:r>
                  <w:r>
                    <w:rPr>
                      <w:rFonts w:ascii="Times New Roman" w:hAnsi="Times New Roman" w:eastAsia="宋体"/>
                      <w:spacing w:val="0"/>
                      <w:sz w:val="21"/>
                      <w:szCs w:val="21"/>
                      <w:u w:val="single"/>
                    </w:rPr>
                    <w:t>）</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spacing w:val="0"/>
                      <w:sz w:val="21"/>
                      <w:szCs w:val="21"/>
                      <w:u w:val="single"/>
                      <w:lang w:val="en-US" w:eastAsia="zh-CN"/>
                    </w:rPr>
                  </w:pPr>
                  <w:r>
                    <w:rPr>
                      <w:rFonts w:hint="eastAsia" w:ascii="Times New Roman" w:hAnsi="Times New Roman" w:eastAsia="宋体"/>
                      <w:spacing w:val="0"/>
                      <w:sz w:val="21"/>
                      <w:szCs w:val="21"/>
                      <w:u w:val="single"/>
                      <w:lang w:val="en-US" w:eastAsia="zh-CN"/>
                    </w:rPr>
                    <w:t>建议参考标准限值</w:t>
                  </w:r>
                  <w:r>
                    <w:rPr>
                      <w:rFonts w:ascii="Times New Roman" w:hAnsi="Times New Roman" w:eastAsia="宋体"/>
                      <w:spacing w:val="0"/>
                      <w:sz w:val="21"/>
                      <w:szCs w:val="21"/>
                      <w:u w:val="single"/>
                    </w:rPr>
                    <w:t>（mg/m</w:t>
                  </w:r>
                  <w:r>
                    <w:rPr>
                      <w:rFonts w:ascii="Times New Roman" w:hAnsi="Times New Roman" w:eastAsia="宋体"/>
                      <w:spacing w:val="0"/>
                      <w:sz w:val="21"/>
                      <w:szCs w:val="21"/>
                      <w:u w:val="single"/>
                      <w:vertAlign w:val="superscript"/>
                    </w:rPr>
                    <w:t>3</w:t>
                  </w:r>
                  <w:r>
                    <w:rPr>
                      <w:rFonts w:ascii="Times New Roman" w:hAnsi="Times New Roman" w:eastAsia="宋体"/>
                      <w:spacing w:val="0"/>
                      <w:sz w:val="21"/>
                      <w:szCs w:val="21"/>
                      <w:u w:val="singl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u w:val="single"/>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eastAsia" w:ascii="Times New Roman" w:hAnsi="Times New Roman" w:eastAsia="宋体"/>
                      <w:spacing w:val="0"/>
                      <w:sz w:val="21"/>
                      <w:szCs w:val="21"/>
                      <w:u w:val="single"/>
                      <w:lang w:val="en-US" w:eastAsia="zh-CN"/>
                    </w:rPr>
                    <w:t>点位名称</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G1</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G2</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u w:val="single"/>
                      <w:lang w:val="en-US" w:eastAsia="zh-CN"/>
                    </w:rPr>
                  </w:pPr>
                  <w:r>
                    <w:rPr>
                      <w:rFonts w:hint="default" w:ascii="Times New Roman" w:hAnsi="Times New Roman" w:eastAsia="宋体"/>
                      <w:spacing w:val="0"/>
                      <w:sz w:val="21"/>
                      <w:szCs w:val="21"/>
                      <w:u w:val="single"/>
                      <w:lang w:val="en-US" w:eastAsia="zh-CN"/>
                    </w:rPr>
                    <w:t>下风向</w:t>
                  </w:r>
                  <w:r>
                    <w:rPr>
                      <w:rFonts w:hint="eastAsia" w:ascii="Times New Roman" w:hAnsi="Times New Roman" w:eastAsia="宋体"/>
                      <w:spacing w:val="0"/>
                      <w:sz w:val="21"/>
                      <w:szCs w:val="21"/>
                      <w:u w:val="single"/>
                      <w:lang w:val="en-US" w:eastAsia="zh-CN"/>
                    </w:rPr>
                    <w:t>G3</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spacing w:val="0"/>
                      <w:sz w:val="21"/>
                      <w:szCs w:val="21"/>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2023.11.</w:t>
                  </w:r>
                  <w:r>
                    <w:rPr>
                      <w:rFonts w:hint="eastAsia"/>
                      <w:b w:val="0"/>
                      <w:bCs w:val="0"/>
                      <w:spacing w:val="0"/>
                      <w:sz w:val="21"/>
                      <w:szCs w:val="21"/>
                      <w:u w:val="single"/>
                      <w:lang w:val="en-US" w:eastAsia="zh-CN"/>
                    </w:rPr>
                    <w:t>18</w:t>
                  </w: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u w:val="single"/>
                      <w:lang w:val="en-US" w:eastAsia="zh-CN"/>
                    </w:rPr>
                  </w:pPr>
                  <w:r>
                    <w:rPr>
                      <w:rFonts w:hint="eastAsia" w:ascii="Times New Roman" w:hAnsi="Times New Roman" w:eastAsia="宋体"/>
                      <w:b w:val="0"/>
                      <w:color w:val="000000"/>
                      <w:spacing w:val="0"/>
                      <w:sz w:val="21"/>
                      <w:szCs w:val="21"/>
                      <w:u w:val="single"/>
                      <w:lang w:val="en-US" w:eastAsia="zh-CN"/>
                    </w:rPr>
                    <w:t>臭气浓度（无量纲）</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b w:val="0"/>
                      <w:spacing w:val="0"/>
                      <w:sz w:val="21"/>
                      <w:szCs w:val="21"/>
                      <w:u w:val="single"/>
                      <w:lang w:val="en-US" w:eastAsia="zh-CN"/>
                    </w:rPr>
                    <w:t>（</w:t>
                  </w:r>
                  <w:r>
                    <w:rPr>
                      <w:rFonts w:hint="eastAsia" w:ascii="Times New Roman" w:hAnsi="Times New Roman" w:eastAsia="宋体"/>
                      <w:b w:val="0"/>
                      <w:spacing w:val="0"/>
                      <w:sz w:val="21"/>
                      <w:szCs w:val="21"/>
                      <w:u w:val="single"/>
                      <w:lang w:val="en-US" w:eastAsia="zh-CN"/>
                    </w:rPr>
                    <w:t>无量纲</w:t>
                  </w:r>
                  <w:r>
                    <w:rPr>
                      <w:rFonts w:hint="eastAsia"/>
                      <w:b w:val="0"/>
                      <w:spacing w:val="0"/>
                      <w:sz w:val="21"/>
                      <w:szCs w:val="21"/>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u w:val="single"/>
                      <w:lang w:val="en-US" w:eastAsia="zh-CN"/>
                    </w:rPr>
                  </w:pP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硫化氢</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氨</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1"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5" w:type="dxa"/>
                  <w:tcBorders>
                    <w:tl2br w:val="nil"/>
                    <w:tr2bl w:val="nil"/>
                  </w:tcBorders>
                  <w:noWrap w:val="0"/>
                  <w:vAlign w:val="center"/>
                </w:tcPr>
                <w:p>
                  <w:pPr>
                    <w:spacing w:line="30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2023.11.</w:t>
                  </w:r>
                  <w:r>
                    <w:rPr>
                      <w:rFonts w:hint="eastAsia"/>
                      <w:b w:val="0"/>
                      <w:bCs w:val="0"/>
                      <w:spacing w:val="0"/>
                      <w:sz w:val="21"/>
                      <w:szCs w:val="21"/>
                      <w:u w:val="single"/>
                      <w:lang w:val="en-US" w:eastAsia="zh-CN"/>
                    </w:rPr>
                    <w:t>19</w:t>
                  </w: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u w:val="single"/>
                      <w:lang w:val="en-US" w:eastAsia="zh-CN"/>
                    </w:rPr>
                  </w:pPr>
                  <w:r>
                    <w:rPr>
                      <w:rFonts w:hint="eastAsia" w:ascii="Times New Roman" w:hAnsi="Times New Roman" w:eastAsia="宋体"/>
                      <w:b w:val="0"/>
                      <w:color w:val="000000"/>
                      <w:spacing w:val="0"/>
                      <w:sz w:val="21"/>
                      <w:szCs w:val="21"/>
                      <w:u w:val="single"/>
                      <w:lang w:val="en-US" w:eastAsia="zh-CN"/>
                    </w:rPr>
                    <w:t>臭气浓度（无量纲）</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b w:val="0"/>
                      <w:spacing w:val="0"/>
                      <w:sz w:val="21"/>
                      <w:szCs w:val="21"/>
                      <w:u w:val="single"/>
                      <w:lang w:val="en-US" w:eastAsia="zh-CN"/>
                    </w:rPr>
                    <w:t>（</w:t>
                  </w:r>
                  <w:r>
                    <w:rPr>
                      <w:rFonts w:hint="eastAsia" w:ascii="Times New Roman" w:hAnsi="Times New Roman" w:eastAsia="宋体"/>
                      <w:b w:val="0"/>
                      <w:spacing w:val="0"/>
                      <w:sz w:val="21"/>
                      <w:szCs w:val="21"/>
                      <w:u w:val="single"/>
                      <w:lang w:val="en-US" w:eastAsia="zh-CN"/>
                    </w:rPr>
                    <w:t>无量纲</w:t>
                  </w:r>
                  <w:r>
                    <w:rPr>
                      <w:rFonts w:hint="eastAsia"/>
                      <w:b w:val="0"/>
                      <w:spacing w:val="0"/>
                      <w:sz w:val="21"/>
                      <w:szCs w:val="21"/>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lang w:val="en-US" w:eastAsia="zh-CN"/>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仿宋_GB2312" w:cs="Times New Roman"/>
                      <w:b w:val="0"/>
                      <w:bCs/>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cs="Times New Roman"/>
                      <w:b w:val="0"/>
                      <w:kern w:val="2"/>
                      <w:sz w:val="24"/>
                      <w:szCs w:val="24"/>
                      <w:u w:val="single"/>
                      <w:lang w:val="en-US" w:eastAsia="zh-CN" w:bidi="ar-SA"/>
                    </w:rPr>
                  </w:pPr>
                  <w:r>
                    <w:rPr>
                      <w:rFonts w:hint="eastAsia" w:ascii="Times New Roman" w:hAnsi="Times New Roman"/>
                      <w:b w:val="0"/>
                      <w:sz w:val="24"/>
                      <w:u w:val="single"/>
                      <w:lang w:val="en-US" w:eastAsia="zh-CN"/>
                    </w:rPr>
                    <w:t>＜10</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u w:val="single"/>
                      <w:lang w:val="en-US" w:eastAsia="zh-CN"/>
                    </w:rPr>
                  </w:pP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硫化氢</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0.009</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0.007</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0.008</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氨</w:t>
                  </w: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第一次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0.04</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944"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r>
                    <w:rPr>
                      <w:rFonts w:hint="eastAsia" w:ascii="Times New Roman" w:hAnsi="Times New Roman" w:eastAsia="宋体"/>
                      <w:b w:val="0"/>
                      <w:spacing w:val="0"/>
                      <w:sz w:val="21"/>
                      <w:szCs w:val="21"/>
                      <w:u w:val="singl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val="0"/>
                      <w:spacing w:val="0"/>
                      <w:sz w:val="21"/>
                      <w:szCs w:val="21"/>
                      <w:u w:val="single"/>
                      <w:lang w:val="en-US" w:eastAsia="zh-CN"/>
                    </w:rPr>
                    <w:t>第二次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u w:val="single"/>
                    </w:rPr>
                  </w:pPr>
                  <w:r>
                    <w:rPr>
                      <w:rFonts w:hint="eastAsia" w:ascii="Times New Roman" w:hAnsi="Times New Roman" w:eastAsia="宋体"/>
                      <w:b w:val="0"/>
                      <w:bCs/>
                      <w:spacing w:val="0"/>
                      <w:kern w:val="2"/>
                      <w:sz w:val="21"/>
                      <w:szCs w:val="21"/>
                      <w:u w:val="single"/>
                      <w:lang w:val="en-US" w:eastAsia="zh-CN" w:bidi="ar-SA"/>
                    </w:rPr>
                    <w:t>第三次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0.07</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0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u w:val="single"/>
                    </w:rPr>
                  </w:pPr>
                </w:p>
              </w:tc>
              <w:tc>
                <w:tcPr>
                  <w:tcW w:w="995"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u w:val="single"/>
                      <w:lang w:val="en-US" w:eastAsia="zh-CN"/>
                    </w:rPr>
                  </w:pPr>
                </w:p>
              </w:tc>
              <w:tc>
                <w:tcPr>
                  <w:tcW w:w="943"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u w:val="single"/>
                      <w:lang w:val="en-US" w:eastAsia="zh-CN" w:bidi="ar-SA"/>
                    </w:rPr>
                  </w:pPr>
                  <w:r>
                    <w:rPr>
                      <w:rFonts w:hint="eastAsia" w:ascii="Times New Roman" w:hAnsi="Times New Roman" w:eastAsia="宋体"/>
                      <w:b w:val="0"/>
                      <w:bCs/>
                      <w:spacing w:val="0"/>
                      <w:kern w:val="2"/>
                      <w:sz w:val="21"/>
                      <w:szCs w:val="21"/>
                      <w:u w:val="single"/>
                      <w:lang w:val="en-US" w:eastAsia="zh-CN" w:bidi="ar-SA"/>
                    </w:rPr>
                    <w:t>第四次</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0.05</w:t>
                  </w:r>
                </w:p>
              </w:tc>
              <w:tc>
                <w:tcPr>
                  <w:tcW w:w="1221"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122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仿宋_GB2312" w:cs="Times New Roman"/>
                      <w:b w:val="0"/>
                      <w:kern w:val="2"/>
                      <w:sz w:val="24"/>
                      <w:szCs w:val="24"/>
                      <w:u w:val="single"/>
                      <w:lang w:val="en-US" w:eastAsia="zh-CN" w:bidi="ar-SA"/>
                    </w:rPr>
                  </w:pPr>
                  <w:r>
                    <w:rPr>
                      <w:rFonts w:hint="eastAsia" w:ascii="Times New Roman" w:hAnsi="Times New Roman"/>
                      <w:b w:val="0"/>
                      <w:sz w:val="24"/>
                      <w:u w:val="single"/>
                      <w:lang w:val="en-US" w:eastAsia="zh-CN"/>
                    </w:rPr>
                    <w:t>0.06</w:t>
                  </w:r>
                </w:p>
              </w:tc>
              <w:tc>
                <w:tcPr>
                  <w:tcW w:w="944"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u w:val="singl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根据上表可知，医院废水处理站周边无组织废气氨气、硫化氢、臭气浓度均能满足《医疗机构水污染物排放标准》（GB18466-2005）表3污水处理站周边大气污染物最高允许浓度。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ascii="Times New Roman" w:hAnsi="Times New Roman" w:eastAsia="宋体"/>
                <w:sz w:val="24"/>
                <w:szCs w:val="24"/>
                <w:highlight w:val="none"/>
              </w:rPr>
              <w:t>项目区内主要的噪声污染源主要为水泵、抽排风噪声等设备噪声及来往医院的人群产生的社会噪声。</w:t>
            </w: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w:t>
            </w:r>
            <w:r>
              <w:rPr>
                <w:rFonts w:ascii="Times New Roman" w:hAnsi="Times New Roman" w:eastAsia="宋体"/>
                <w:sz w:val="24"/>
                <w:szCs w:val="24"/>
                <w:highlight w:val="none"/>
              </w:rPr>
              <w:t>对厂界噪声进行现状监测，监测结果见表2-9。</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7</w:t>
            </w:r>
            <w:r>
              <w:rPr>
                <w:rFonts w:ascii="Times New Roman" w:hAnsi="Times New Roman" w:eastAsia="宋体"/>
                <w:b/>
                <w:bCs/>
                <w:sz w:val="21"/>
                <w:szCs w:val="21"/>
              </w:rPr>
              <w:t xml:space="preserve"> 噪声检测结果</w:t>
            </w:r>
          </w:p>
          <w:tbl>
            <w:tblPr>
              <w:tblStyle w:val="16"/>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707"/>
              <w:gridCol w:w="1411"/>
              <w:gridCol w:w="1263"/>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7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lang w:eastAsia="zh-CN"/>
                    </w:rPr>
                  </w:pPr>
                  <w:r>
                    <w:rPr>
                      <w:rFonts w:hint="eastAsia" w:ascii="Times New Roman" w:hAnsi="Times New Roman" w:eastAsia="宋体"/>
                      <w:b w:val="0"/>
                      <w:bCs w:val="0"/>
                      <w:sz w:val="21"/>
                      <w:szCs w:val="21"/>
                      <w:u w:val="single"/>
                      <w:lang w:eastAsia="zh-CN"/>
                    </w:rPr>
                    <w:t>点位名称</w:t>
                  </w:r>
                </w:p>
              </w:tc>
              <w:tc>
                <w:tcPr>
                  <w:tcW w:w="7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lang w:eastAsia="zh-CN"/>
                    </w:rPr>
                  </w:pPr>
                  <w:r>
                    <w:rPr>
                      <w:rFonts w:hint="eastAsia" w:ascii="Times New Roman" w:hAnsi="Times New Roman" w:eastAsia="宋体"/>
                      <w:b w:val="0"/>
                      <w:bCs w:val="0"/>
                      <w:sz w:val="21"/>
                      <w:szCs w:val="21"/>
                      <w:u w:val="single"/>
                      <w:lang w:eastAsia="zh-CN"/>
                    </w:rPr>
                    <w:t>监测内容</w:t>
                  </w:r>
                </w:p>
              </w:tc>
              <w:tc>
                <w:tcPr>
                  <w:tcW w:w="520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b w:val="0"/>
                      <w:bCs w:val="0"/>
                      <w:sz w:val="21"/>
                      <w:szCs w:val="21"/>
                      <w:u w:val="single"/>
                      <w:lang w:val="en-US" w:eastAsia="zh-CN"/>
                    </w:rPr>
                  </w:pPr>
                  <w:r>
                    <w:rPr>
                      <w:rFonts w:hint="eastAsia" w:ascii="Times New Roman" w:hAnsi="Times New Roman" w:eastAsia="宋体"/>
                      <w:b w:val="0"/>
                      <w:bCs w:val="0"/>
                      <w:sz w:val="21"/>
                      <w:szCs w:val="21"/>
                      <w:u w:val="single"/>
                      <w:lang w:eastAsia="zh-CN"/>
                    </w:rPr>
                    <w:t>检测结果</w:t>
                  </w:r>
                  <w:r>
                    <w:rPr>
                      <w:rFonts w:hint="eastAsia" w:ascii="Times New Roman" w:hAnsi="Times New Roman" w:eastAsia="宋体"/>
                      <w:b w:val="0"/>
                      <w:bCs w:val="0"/>
                      <w:sz w:val="21"/>
                      <w:szCs w:val="21"/>
                      <w:u w:val="singl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p>
              </w:tc>
              <w:tc>
                <w:tcPr>
                  <w:tcW w:w="2674" w:type="dxa"/>
                  <w:gridSpan w:val="2"/>
                  <w:vAlign w:val="center"/>
                </w:tcPr>
                <w:p>
                  <w:pPr>
                    <w:spacing w:line="240" w:lineRule="exact"/>
                    <w:jc w:val="center"/>
                    <w:rPr>
                      <w:rFonts w:hint="eastAsia" w:ascii="Times New Roman" w:hAnsi="Times New Roman" w:eastAsia="仿宋_GB2312" w:cs="Times New Roman"/>
                      <w:kern w:val="2"/>
                      <w:sz w:val="24"/>
                      <w:szCs w:val="24"/>
                      <w:u w:val="single"/>
                      <w:lang w:val="en-US" w:eastAsia="zh-CN" w:bidi="ar-SA"/>
                    </w:rPr>
                  </w:pPr>
                  <w:r>
                    <w:rPr>
                      <w:rFonts w:hint="eastAsia" w:ascii="Times New Roman" w:hAnsi="Times New Roman"/>
                      <w:sz w:val="24"/>
                      <w:u w:val="single"/>
                      <w:lang w:val="en-US" w:eastAsia="zh-CN"/>
                    </w:rPr>
                    <w:t>2023.11.18</w:t>
                  </w:r>
                </w:p>
              </w:tc>
              <w:tc>
                <w:tcPr>
                  <w:tcW w:w="2526" w:type="dxa"/>
                  <w:gridSpan w:val="2"/>
                  <w:vAlign w:val="center"/>
                </w:tcPr>
                <w:p>
                  <w:pPr>
                    <w:spacing w:line="240" w:lineRule="exact"/>
                    <w:jc w:val="center"/>
                    <w:rPr>
                      <w:rFonts w:hint="eastAsia" w:ascii="Times New Roman" w:hAnsi="Times New Roman" w:eastAsia="仿宋_GB2312" w:cs="Times New Roman"/>
                      <w:kern w:val="2"/>
                      <w:sz w:val="24"/>
                      <w:szCs w:val="24"/>
                      <w:u w:val="single"/>
                      <w:lang w:val="en-US" w:eastAsia="zh-CN" w:bidi="ar-SA"/>
                    </w:rPr>
                  </w:pPr>
                  <w:r>
                    <w:rPr>
                      <w:rFonts w:hint="eastAsia" w:ascii="Times New Roman" w:hAnsi="Times New Roman"/>
                      <w:sz w:val="24"/>
                      <w:u w:val="single"/>
                      <w:lang w:val="en-US" w:eastAsia="zh-CN"/>
                    </w:rPr>
                    <w:t>2023.11.19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67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u w:val="single"/>
                    </w:rPr>
                  </w:pP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u w:val="single"/>
                    </w:rPr>
                  </w:pPr>
                </w:p>
              </w:tc>
              <w:tc>
                <w:tcPr>
                  <w:tcW w:w="141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u w:val="single"/>
                      <w:lang w:val="en-US" w:eastAsia="zh-CN" w:bidi="ar-SA"/>
                    </w:rPr>
                  </w:pPr>
                  <w:r>
                    <w:rPr>
                      <w:rFonts w:ascii="Times New Roman" w:hAnsi="Times New Roman" w:eastAsia="宋体"/>
                      <w:b w:val="0"/>
                      <w:bCs w:val="0"/>
                      <w:sz w:val="21"/>
                      <w:szCs w:val="21"/>
                      <w:u w:val="single"/>
                    </w:rPr>
                    <w:t>昼间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u w:val="single"/>
                      <w:lang w:val="en-US" w:eastAsia="zh-CN" w:bidi="ar-SA"/>
                    </w:rPr>
                  </w:pPr>
                  <w:r>
                    <w:rPr>
                      <w:rFonts w:hint="eastAsia" w:ascii="Times New Roman" w:hAnsi="Times New Roman" w:eastAsia="宋体"/>
                      <w:b w:val="0"/>
                      <w:bCs w:val="0"/>
                      <w:sz w:val="21"/>
                      <w:szCs w:val="21"/>
                      <w:u w:val="single"/>
                      <w:lang w:val="en-US" w:eastAsia="zh-CN"/>
                    </w:rPr>
                    <w:t>夜间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u w:val="single"/>
                      <w:lang w:val="en-US" w:eastAsia="zh-CN" w:bidi="ar-SA"/>
                    </w:rPr>
                  </w:pPr>
                  <w:r>
                    <w:rPr>
                      <w:rFonts w:ascii="Times New Roman" w:hAnsi="Times New Roman" w:eastAsia="宋体"/>
                      <w:b w:val="0"/>
                      <w:bCs w:val="0"/>
                      <w:sz w:val="21"/>
                      <w:szCs w:val="21"/>
                      <w:u w:val="single"/>
                    </w:rPr>
                    <w:t>昼间</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kern w:val="2"/>
                      <w:sz w:val="21"/>
                      <w:szCs w:val="21"/>
                      <w:u w:val="single"/>
                      <w:lang w:val="en-US" w:eastAsia="zh-CN" w:bidi="ar-SA"/>
                    </w:rPr>
                  </w:pPr>
                  <w:r>
                    <w:rPr>
                      <w:rFonts w:hint="eastAsia" w:ascii="Times New Roman" w:hAnsi="Times New Roman" w:eastAsia="宋体"/>
                      <w:b w:val="0"/>
                      <w:bCs w:val="0"/>
                      <w:sz w:val="21"/>
                      <w:szCs w:val="21"/>
                      <w:u w:val="singl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r>
                    <w:rPr>
                      <w:rFonts w:ascii="Times New Roman" w:hAnsi="Times New Roman" w:eastAsia="宋体"/>
                      <w:b w:val="0"/>
                      <w:bCs w:val="0"/>
                      <w:sz w:val="21"/>
                      <w:szCs w:val="21"/>
                      <w:u w:val="single"/>
                    </w:rPr>
                    <w:t>厂界外</w:t>
                  </w:r>
                  <w:r>
                    <w:rPr>
                      <w:rFonts w:hint="eastAsia" w:ascii="Times New Roman" w:hAnsi="Times New Roman" w:eastAsia="宋体"/>
                      <w:b w:val="0"/>
                      <w:bCs w:val="0"/>
                      <w:sz w:val="21"/>
                      <w:szCs w:val="21"/>
                      <w:u w:val="single"/>
                      <w:lang w:eastAsia="zh-CN"/>
                    </w:rPr>
                    <w:t>东</w:t>
                  </w:r>
                  <w:r>
                    <w:rPr>
                      <w:rFonts w:hint="eastAsia" w:ascii="Times New Roman" w:hAnsi="Times New Roman" w:eastAsia="宋体"/>
                      <w:b w:val="0"/>
                      <w:bCs w:val="0"/>
                      <w:sz w:val="21"/>
                      <w:szCs w:val="21"/>
                      <w:u w:val="single"/>
                      <w:lang w:val="en-US" w:eastAsia="zh-CN"/>
                    </w:rPr>
                    <w:t>侧</w:t>
                  </w:r>
                  <w:r>
                    <w:rPr>
                      <w:rFonts w:ascii="Times New Roman" w:hAnsi="Times New Roman" w:eastAsia="宋体"/>
                      <w:b w:val="0"/>
                      <w:bCs w:val="0"/>
                      <w:sz w:val="21"/>
                      <w:szCs w:val="21"/>
                      <w:u w:val="single"/>
                    </w:rPr>
                    <w:t>1m处△</w:t>
                  </w:r>
                  <w:r>
                    <w:rPr>
                      <w:rFonts w:hint="eastAsia" w:ascii="Times New Roman" w:hAnsi="Times New Roman" w:eastAsia="宋体"/>
                      <w:b w:val="0"/>
                      <w:bCs w:val="0"/>
                      <w:sz w:val="21"/>
                      <w:szCs w:val="21"/>
                      <w:u w:val="single"/>
                      <w:lang w:val="en-US" w:eastAsia="zh-CN"/>
                    </w:rPr>
                    <w:t>N2</w:t>
                  </w:r>
                </w:p>
              </w:tc>
              <w:tc>
                <w:tcPr>
                  <w:tcW w:w="7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r>
                    <w:rPr>
                      <w:rFonts w:hint="eastAsia" w:ascii="Times New Roman" w:hAnsi="Times New Roman" w:eastAsia="宋体"/>
                      <w:b w:val="0"/>
                      <w:bCs w:val="0"/>
                      <w:sz w:val="21"/>
                      <w:szCs w:val="21"/>
                      <w:u w:val="single"/>
                      <w:lang w:val="en-US" w:eastAsia="zh-CN"/>
                    </w:rPr>
                    <w:t>厂界噪声</w:t>
                  </w:r>
                </w:p>
              </w:tc>
              <w:tc>
                <w:tcPr>
                  <w:tcW w:w="1411"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55</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49</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53</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r>
                    <w:rPr>
                      <w:rFonts w:ascii="Times New Roman" w:hAnsi="Times New Roman" w:eastAsia="宋体"/>
                      <w:b w:val="0"/>
                      <w:bCs w:val="0"/>
                      <w:sz w:val="21"/>
                      <w:szCs w:val="21"/>
                      <w:u w:val="single"/>
                    </w:rPr>
                    <w:t>厂界外</w:t>
                  </w:r>
                  <w:r>
                    <w:rPr>
                      <w:rFonts w:hint="eastAsia" w:ascii="Times New Roman" w:hAnsi="Times New Roman" w:eastAsia="宋体"/>
                      <w:b w:val="0"/>
                      <w:bCs w:val="0"/>
                      <w:sz w:val="21"/>
                      <w:szCs w:val="21"/>
                      <w:u w:val="single"/>
                      <w:lang w:eastAsia="zh-CN"/>
                    </w:rPr>
                    <w:t>南</w:t>
                  </w:r>
                  <w:r>
                    <w:rPr>
                      <w:rFonts w:hint="eastAsia" w:ascii="Times New Roman" w:hAnsi="Times New Roman" w:eastAsia="宋体"/>
                      <w:b w:val="0"/>
                      <w:bCs w:val="0"/>
                      <w:sz w:val="21"/>
                      <w:szCs w:val="21"/>
                      <w:u w:val="single"/>
                      <w:lang w:val="en-US" w:eastAsia="zh-CN"/>
                    </w:rPr>
                    <w:t>侧</w:t>
                  </w:r>
                  <w:r>
                    <w:rPr>
                      <w:rFonts w:ascii="Times New Roman" w:hAnsi="Times New Roman" w:eastAsia="宋体"/>
                      <w:b w:val="0"/>
                      <w:bCs w:val="0"/>
                      <w:sz w:val="21"/>
                      <w:szCs w:val="21"/>
                      <w:u w:val="single"/>
                    </w:rPr>
                    <w:t>1m处△</w:t>
                  </w:r>
                  <w:r>
                    <w:rPr>
                      <w:rFonts w:hint="eastAsia" w:ascii="Times New Roman" w:hAnsi="Times New Roman" w:eastAsia="宋体"/>
                      <w:b w:val="0"/>
                      <w:bCs w:val="0"/>
                      <w:sz w:val="21"/>
                      <w:szCs w:val="21"/>
                      <w:u w:val="single"/>
                      <w:lang w:val="en-US" w:eastAsia="zh-CN"/>
                    </w:rPr>
                    <w:t>N3</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p>
              </w:tc>
              <w:tc>
                <w:tcPr>
                  <w:tcW w:w="1411"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53</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46</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52</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r>
                    <w:rPr>
                      <w:rFonts w:ascii="Times New Roman" w:hAnsi="Times New Roman" w:eastAsia="宋体"/>
                      <w:b w:val="0"/>
                      <w:bCs w:val="0"/>
                      <w:sz w:val="21"/>
                      <w:szCs w:val="21"/>
                      <w:u w:val="single"/>
                    </w:rPr>
                    <w:t>厂界外</w:t>
                  </w:r>
                  <w:r>
                    <w:rPr>
                      <w:rFonts w:hint="eastAsia" w:ascii="Times New Roman" w:hAnsi="Times New Roman" w:eastAsia="宋体"/>
                      <w:b w:val="0"/>
                      <w:bCs w:val="0"/>
                      <w:sz w:val="21"/>
                      <w:szCs w:val="21"/>
                      <w:u w:val="single"/>
                      <w:lang w:eastAsia="zh-CN"/>
                    </w:rPr>
                    <w:t>西</w:t>
                  </w:r>
                  <w:r>
                    <w:rPr>
                      <w:rFonts w:hint="eastAsia" w:ascii="Times New Roman" w:hAnsi="Times New Roman" w:eastAsia="宋体"/>
                      <w:b w:val="0"/>
                      <w:bCs w:val="0"/>
                      <w:sz w:val="21"/>
                      <w:szCs w:val="21"/>
                      <w:u w:val="single"/>
                      <w:lang w:val="en-US" w:eastAsia="zh-CN"/>
                    </w:rPr>
                    <w:t>侧</w:t>
                  </w:r>
                  <w:r>
                    <w:rPr>
                      <w:rFonts w:ascii="Times New Roman" w:hAnsi="Times New Roman" w:eastAsia="宋体"/>
                      <w:b w:val="0"/>
                      <w:bCs w:val="0"/>
                      <w:sz w:val="21"/>
                      <w:szCs w:val="21"/>
                      <w:u w:val="single"/>
                    </w:rPr>
                    <w:t>1m处△</w:t>
                  </w:r>
                  <w:r>
                    <w:rPr>
                      <w:rFonts w:hint="eastAsia" w:ascii="Times New Roman" w:hAnsi="Times New Roman" w:eastAsia="宋体"/>
                      <w:b w:val="0"/>
                      <w:bCs w:val="0"/>
                      <w:sz w:val="21"/>
                      <w:szCs w:val="21"/>
                      <w:u w:val="single"/>
                      <w:lang w:val="en-US" w:eastAsia="zh-CN"/>
                    </w:rPr>
                    <w:t>N4</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p>
              </w:tc>
              <w:tc>
                <w:tcPr>
                  <w:tcW w:w="1411"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51</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48</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50</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r>
                    <w:rPr>
                      <w:rFonts w:ascii="Times New Roman" w:hAnsi="Times New Roman" w:eastAsia="宋体"/>
                      <w:b w:val="0"/>
                      <w:bCs w:val="0"/>
                      <w:sz w:val="21"/>
                      <w:szCs w:val="21"/>
                      <w:u w:val="single"/>
                    </w:rPr>
                    <w:t>厂界外</w:t>
                  </w:r>
                  <w:r>
                    <w:rPr>
                      <w:rFonts w:hint="eastAsia" w:ascii="Times New Roman" w:hAnsi="Times New Roman" w:eastAsia="宋体"/>
                      <w:b w:val="0"/>
                      <w:bCs w:val="0"/>
                      <w:sz w:val="21"/>
                      <w:szCs w:val="21"/>
                      <w:u w:val="single"/>
                      <w:lang w:eastAsia="zh-CN"/>
                    </w:rPr>
                    <w:t>北</w:t>
                  </w:r>
                  <w:r>
                    <w:rPr>
                      <w:rFonts w:hint="eastAsia" w:ascii="Times New Roman" w:hAnsi="Times New Roman" w:eastAsia="宋体"/>
                      <w:b w:val="0"/>
                      <w:bCs w:val="0"/>
                      <w:sz w:val="21"/>
                      <w:szCs w:val="21"/>
                      <w:u w:val="single"/>
                      <w:lang w:val="en-US" w:eastAsia="zh-CN"/>
                    </w:rPr>
                    <w:t>侧</w:t>
                  </w:r>
                  <w:r>
                    <w:rPr>
                      <w:rFonts w:ascii="Times New Roman" w:hAnsi="Times New Roman" w:eastAsia="宋体"/>
                      <w:b w:val="0"/>
                      <w:bCs w:val="0"/>
                      <w:sz w:val="21"/>
                      <w:szCs w:val="21"/>
                      <w:u w:val="single"/>
                    </w:rPr>
                    <w:t>1m处△</w:t>
                  </w:r>
                  <w:r>
                    <w:rPr>
                      <w:rFonts w:hint="eastAsia" w:ascii="Times New Roman" w:hAnsi="Times New Roman" w:eastAsia="宋体"/>
                      <w:b w:val="0"/>
                      <w:bCs w:val="0"/>
                      <w:sz w:val="21"/>
                      <w:szCs w:val="21"/>
                      <w:u w:val="single"/>
                      <w:lang w:val="en-US" w:eastAsia="zh-CN"/>
                    </w:rPr>
                    <w:t>N5</w:t>
                  </w:r>
                </w:p>
              </w:tc>
              <w:tc>
                <w:tcPr>
                  <w:tcW w:w="7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b w:val="0"/>
                      <w:bCs w:val="0"/>
                      <w:sz w:val="21"/>
                      <w:szCs w:val="21"/>
                      <w:u w:val="single"/>
                    </w:rPr>
                  </w:pPr>
                </w:p>
              </w:tc>
              <w:tc>
                <w:tcPr>
                  <w:tcW w:w="1411"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49</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46</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48</w:t>
                  </w:r>
                </w:p>
              </w:tc>
              <w:tc>
                <w:tcPr>
                  <w:tcW w:w="1263" w:type="dxa"/>
                  <w:vAlign w:val="center"/>
                </w:tcPr>
                <w:p>
                  <w:pPr>
                    <w:spacing w:line="240" w:lineRule="exact"/>
                    <w:jc w:val="center"/>
                    <w:rPr>
                      <w:rFonts w:hint="eastAsia" w:ascii="Times New Roman" w:hAnsi="Times New Roman" w:eastAsia="宋体"/>
                      <w:b w:val="0"/>
                      <w:bCs w:val="0"/>
                      <w:sz w:val="21"/>
                      <w:szCs w:val="21"/>
                      <w:u w:val="single"/>
                    </w:rPr>
                  </w:pPr>
                  <w:r>
                    <w:rPr>
                      <w:rFonts w:hint="eastAsia" w:ascii="Times New Roman" w:hAnsi="Times New Roman"/>
                      <w:b w:val="0"/>
                      <w:sz w:val="24"/>
                      <w:u w:val="single"/>
                      <w:lang w:val="en-US" w:eastAsia="zh-CN"/>
                    </w:rPr>
                    <w:t>46</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rPr>
              <w:t>根据噪声</w:t>
            </w:r>
            <w:r>
              <w:rPr>
                <w:rFonts w:hint="eastAsia" w:ascii="Times New Roman" w:hAnsi="Times New Roman" w:eastAsia="宋体"/>
                <w:sz w:val="24"/>
                <w:szCs w:val="24"/>
                <w:lang w:eastAsia="zh-CN"/>
              </w:rPr>
              <w:t>污染源</w:t>
            </w:r>
            <w:r>
              <w:rPr>
                <w:rFonts w:ascii="Times New Roman" w:hAnsi="Times New Roman" w:eastAsia="宋体"/>
                <w:sz w:val="24"/>
                <w:szCs w:val="24"/>
              </w:rPr>
              <w:t>监测结果，厂界噪声能满足《工业企业厂界环境噪声排放标准》（GB12348-2008）中的2类标准限值要求，周边居民能满足《声环境质量标准》（GB3096-2008）中2类标准要求。噪声对外界影响较小。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szCs w:val="24"/>
              </w:rPr>
              <w:t>现有项目产生的生活垃圾已集中收集交环卫部门处置。现有项目产生的医疗废物HW01中的5类、</w:t>
            </w:r>
            <w:r>
              <w:rPr>
                <w:rFonts w:hint="eastAsia"/>
                <w:sz w:val="24"/>
                <w:szCs w:val="24"/>
                <w:lang w:eastAsia="zh-CN"/>
              </w:rPr>
              <w:t>检验科废液（</w:t>
            </w:r>
            <w:r>
              <w:rPr>
                <w:rFonts w:hint="eastAsia"/>
                <w:sz w:val="24"/>
                <w:szCs w:val="24"/>
                <w:lang w:val="en-US" w:eastAsia="zh-CN"/>
              </w:rPr>
              <w:t>HW01（831-004-01）</w:t>
            </w:r>
            <w:r>
              <w:rPr>
                <w:rFonts w:hint="eastAsia"/>
                <w:sz w:val="24"/>
                <w:szCs w:val="24"/>
                <w:lang w:eastAsia="zh-CN"/>
              </w:rPr>
              <w:t>）和</w:t>
            </w:r>
            <w:r>
              <w:rPr>
                <w:sz w:val="24"/>
                <w:szCs w:val="24"/>
              </w:rPr>
              <w:t>废水处理站污泥（HW01（841-001-01）），医疗废物</w:t>
            </w:r>
            <w:r>
              <w:rPr>
                <w:rFonts w:hint="eastAsia"/>
                <w:sz w:val="24"/>
                <w:szCs w:val="24"/>
                <w:lang w:eastAsia="zh-CN"/>
              </w:rPr>
              <w:t>、检验科废液</w:t>
            </w:r>
            <w:r>
              <w:rPr>
                <w:sz w:val="24"/>
                <w:szCs w:val="24"/>
              </w:rPr>
              <w:t>和废水处理站污泥集中收集后交</w:t>
            </w:r>
            <w:r>
              <w:rPr>
                <w:rFonts w:hint="eastAsia"/>
                <w:sz w:val="24"/>
                <w:szCs w:val="24"/>
                <w:lang w:eastAsia="zh-CN"/>
              </w:rPr>
              <w:t>于有资质的公司处理。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现有项目设置有医疗暂存间，不露天存放医疗废物。现有的医疗废物暂存间已采取了如下措施：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①已分类收集本单位产生的医疗废物，并按照类别分置于防渗漏、防锐器穿透的专用包装物或者密闭的容器内，医疗废物专用包装物、容器，设置有明显的警示标识和警示说明。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②设置医疗废物已远离医疗区、食品加工区和人员活动区以及生活垃圾存放场所，设置明显的警示标识和防渗漏、防鼠、防蚊蝇、防蟑螂、防盗以及预防儿童接触等安全措施，并应当定期消毒和清洁。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③现有项目产生的医疗废物定期交由有医疗废弃物回收资质的单位进行无害化处置，并按《危险废物转移联单管理办法》已做好申报转移记录。</w:t>
            </w:r>
            <w:r>
              <w:rPr>
                <w:rFonts w:hint="eastAsia"/>
                <w:sz w:val="24"/>
                <w:szCs w:val="24"/>
                <w:lang w:eastAsia="zh-CN"/>
              </w:rPr>
              <w:t>危险</w:t>
            </w:r>
            <w:r>
              <w:rPr>
                <w:sz w:val="24"/>
                <w:szCs w:val="24"/>
              </w:rPr>
              <w:t>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sz w:val="24"/>
                <w:szCs w:val="24"/>
                <w:lang w:eastAsia="zh-CN"/>
              </w:rPr>
              <w:t>。</w:t>
            </w:r>
            <w:r>
              <w:rPr>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pPr>
              <w:bidi w:val="0"/>
            </w:pPr>
            <w:r>
              <w:rPr>
                <w:rFonts w:hint="eastAsia"/>
                <w:sz w:val="24"/>
                <w:szCs w:val="24"/>
                <w:lang w:val="en-US" w:eastAsia="zh-CN"/>
              </w:rPr>
              <w:t>3</w:t>
            </w:r>
            <w:r>
              <w:rPr>
                <w:rFonts w:hint="eastAsia"/>
                <w:sz w:val="24"/>
                <w:szCs w:val="24"/>
              </w:rPr>
              <w:t>、现有</w:t>
            </w:r>
            <w:r>
              <w:rPr>
                <w:rFonts w:hint="eastAsia"/>
                <w:sz w:val="24"/>
                <w:szCs w:val="24"/>
                <w:lang w:eastAsia="zh-CN"/>
              </w:rPr>
              <w:t>工程存在的环境问题以及新带老措施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u w:val="single"/>
                <w:lang w:val="en-US" w:eastAsia="zh-CN"/>
              </w:rPr>
            </w:pPr>
            <w:r>
              <w:rPr>
                <w:rFonts w:hint="eastAsia" w:ascii="Times New Roman" w:hAnsi="Times New Roman" w:eastAsia="宋体" w:cs="Times New Roman"/>
                <w:sz w:val="24"/>
                <w:szCs w:val="24"/>
                <w:u w:val="single"/>
                <w:lang w:val="en-US" w:eastAsia="zh-CN"/>
              </w:rPr>
              <w:t>根据现场勘察及资料收集，项目主要的环境问题、已采取的防治措施及整改措施如下表所示：</w:t>
            </w:r>
          </w:p>
          <w:p>
            <w:pPr>
              <w:pStyle w:val="8"/>
              <w:spacing w:line="240" w:lineRule="auto"/>
              <w:rPr>
                <w:rFonts w:hint="default" w:ascii="Times New Roman" w:hAnsi="Times New Roman" w:eastAsia="宋体" w:cs="Times New Roman"/>
                <w:b/>
                <w:bCs/>
                <w:spacing w:val="0"/>
                <w:kern w:val="2"/>
                <w:sz w:val="21"/>
                <w:szCs w:val="21"/>
                <w:lang w:val="en-US" w:eastAsia="zh-CN" w:bidi="ar-SA"/>
              </w:rPr>
            </w:pPr>
            <w:r>
              <w:rPr>
                <w:rFonts w:hint="default" w:ascii="Times New Roman" w:hAnsi="Times New Roman" w:eastAsia="宋体" w:cs="Times New Roman"/>
                <w:b/>
                <w:bCs/>
                <w:sz w:val="21"/>
                <w:szCs w:val="21"/>
              </w:rPr>
              <w:t>表2-</w:t>
            </w:r>
            <w:r>
              <w:rPr>
                <w:rFonts w:hint="eastAsia" w:eastAsia="宋体" w:cs="Times New Roman"/>
                <w:b/>
                <w:bCs/>
                <w:sz w:val="21"/>
                <w:szCs w:val="21"/>
                <w:lang w:val="en-US" w:eastAsia="zh-CN"/>
              </w:rPr>
              <w:t>9</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pacing w:val="0"/>
                <w:kern w:val="2"/>
                <w:sz w:val="21"/>
                <w:szCs w:val="21"/>
                <w:lang w:val="en-US" w:eastAsia="zh-CN" w:bidi="ar-SA"/>
              </w:rPr>
              <w:t>项目</w:t>
            </w:r>
            <w:r>
              <w:rPr>
                <w:rFonts w:hint="default" w:ascii="Times New Roman" w:hAnsi="Times New Roman" w:eastAsia="宋体" w:cs="Times New Roman"/>
                <w:b/>
                <w:bCs/>
                <w:sz w:val="21"/>
                <w:szCs w:val="21"/>
                <w:lang w:val="en-US" w:eastAsia="zh-CN"/>
              </w:rPr>
              <w:t>主要的环境问题、已采取的防治措施及整改措施</w:t>
            </w:r>
            <w:r>
              <w:rPr>
                <w:rFonts w:hint="default" w:ascii="Times New Roman" w:hAnsi="Times New Roman" w:eastAsia="宋体" w:cs="Times New Roman"/>
                <w:b/>
                <w:bCs/>
                <w:spacing w:val="0"/>
                <w:kern w:val="2"/>
                <w:sz w:val="21"/>
                <w:szCs w:val="21"/>
                <w:lang w:val="en-US" w:eastAsia="zh-CN" w:bidi="ar-SA"/>
              </w:rPr>
              <w:t>一览表</w:t>
            </w:r>
          </w:p>
          <w:tbl>
            <w:tblPr>
              <w:tblStyle w:val="1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225"/>
              <w:gridCol w:w="1575"/>
              <w:gridCol w:w="4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9"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污染物</w:t>
                  </w:r>
                </w:p>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项目</w:t>
                  </w:r>
                </w:p>
              </w:tc>
              <w:tc>
                <w:tcPr>
                  <w:tcW w:w="76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污染因子</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现有环境问题</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bCs/>
                      <w:sz w:val="21"/>
                      <w:szCs w:val="21"/>
                      <w:highlight w:val="none"/>
                      <w:u w:val="single" w:color="auto"/>
                      <w:lang w:val="en-US" w:eastAsia="zh-CN"/>
                    </w:rPr>
                  </w:pPr>
                  <w:r>
                    <w:rPr>
                      <w:rFonts w:hint="default" w:ascii="Times New Roman" w:hAnsi="Times New Roman" w:eastAsia="宋体" w:cs="Times New Roman"/>
                      <w:b/>
                      <w:bCs/>
                      <w:sz w:val="21"/>
                      <w:szCs w:val="21"/>
                      <w:highlight w:val="none"/>
                      <w:u w:val="single" w:color="auto"/>
                      <w:lang w:val="en-US" w:eastAsia="zh-CN"/>
                    </w:rPr>
                    <w:t>整改要求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未按照要求进行自行监测</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pH、余氧监测频次为2次/月</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pH、总余氧监测频次每日不少于2次。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污水处理台账、医疗废物收集、转移台账</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不完善</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根据</w:t>
                  </w:r>
                  <w:r>
                    <w:rPr>
                      <w:rFonts w:hint="eastAsia" w:ascii="Times New Roman" w:hAnsi="Times New Roman" w:eastAsia="宋体" w:cs="Times New Roman"/>
                      <w:color w:val="auto"/>
                      <w:sz w:val="21"/>
                      <w:szCs w:val="21"/>
                      <w:u w:val="single" w:color="auto"/>
                      <w:lang w:val="en-US" w:eastAsia="zh-CN"/>
                    </w:rPr>
                    <w:t>《医疗废物管理条例》、</w:t>
                  </w:r>
                  <w:r>
                    <w:rPr>
                      <w:rFonts w:hint="default" w:ascii="Times New Roman" w:hAnsi="Times New Roman" w:eastAsia="宋体" w:cs="Times New Roman"/>
                      <w:sz w:val="21"/>
                      <w:szCs w:val="21"/>
                      <w:highlight w:val="none"/>
                      <w:u w:val="single" w:color="auto"/>
                      <w:lang w:val="en-US" w:eastAsia="zh-CN"/>
                    </w:rPr>
                    <w:t>《排污许可证申请与核发技术规范医疗机构》（HJ 1105-2020）附录B</w:t>
                  </w:r>
                  <w:r>
                    <w:rPr>
                      <w:rFonts w:hint="eastAsia" w:ascii="Times New Roman" w:hAnsi="Times New Roman" w:eastAsia="宋体" w:cs="Times New Roman"/>
                      <w:sz w:val="21"/>
                      <w:szCs w:val="21"/>
                      <w:highlight w:val="none"/>
                      <w:u w:val="single" w:color="auto"/>
                      <w:lang w:val="en-US" w:eastAsia="zh-CN"/>
                    </w:rPr>
                    <w:t>及</w:t>
                  </w:r>
                  <w:r>
                    <w:rPr>
                      <w:rFonts w:hint="eastAsia" w:ascii="Times New Roman" w:hAnsi="Times New Roman" w:eastAsia="宋体" w:cs="Times New Roman"/>
                      <w:highlight w:val="none"/>
                      <w:u w:val="single" w:color="auto"/>
                      <w:lang w:val="en-US" w:eastAsia="zh-CN"/>
                    </w:rPr>
                    <w:t>《关于做好一级医疗机构污水处理问题排查整治工作的通知》附件1</w:t>
                  </w:r>
                  <w:r>
                    <w:rPr>
                      <w:rFonts w:hint="default" w:ascii="Times New Roman" w:hAnsi="Times New Roman" w:eastAsia="宋体" w:cs="Times New Roman"/>
                      <w:sz w:val="21"/>
                      <w:szCs w:val="21"/>
                      <w:highlight w:val="none"/>
                      <w:u w:val="single" w:color="auto"/>
                      <w:lang w:val="en-US" w:eastAsia="zh-CN"/>
                    </w:rPr>
                    <w:t>要求完善污水处理、医疗废物等台账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医疗废物暂存间</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医疗废物暂存间内存放有其他固废，未按要求设置标识标牌</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将医疗废物暂存间内其他固废转移至一般固废暂存间。按照</w:t>
                  </w:r>
                  <w:r>
                    <w:rPr>
                      <w:rFonts w:hint="default" w:ascii="Times New Roman" w:hAnsi="Times New Roman" w:eastAsia="宋体" w:cs="Times New Roman"/>
                      <w:sz w:val="21"/>
                      <w:szCs w:val="21"/>
                      <w:highlight w:val="none"/>
                      <w:u w:val="single" w:color="auto"/>
                      <w:lang w:val="en-US" w:eastAsia="zh-CN"/>
                    </w:rPr>
                    <w:t>《危险废物贮存污染控制标准》（GB18597-2023）</w:t>
                  </w:r>
                  <w:r>
                    <w:rPr>
                      <w:rFonts w:hint="eastAsia" w:ascii="Times New Roman" w:hAnsi="Times New Roman" w:eastAsia="宋体" w:cs="Times New Roman"/>
                      <w:sz w:val="21"/>
                      <w:szCs w:val="21"/>
                      <w:highlight w:val="none"/>
                      <w:u w:val="single" w:color="auto"/>
                      <w:lang w:val="en-US" w:eastAsia="zh-CN"/>
                    </w:rPr>
                    <w:t>、《医疗废物专用包装袋、容器和警示标志标准》（HJ421-2008）等相关技术规范建设医疗废物暂存间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vMerge w:val="restar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污水处理站</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lang w:val="en-US" w:eastAsia="zh-CN"/>
                    </w:rPr>
                    <w:t>未设置采样口</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default" w:ascii="Times New Roman" w:hAnsi="Times New Roman" w:eastAsia="宋体" w:cs="Times New Roman"/>
                      <w:sz w:val="21"/>
                      <w:szCs w:val="21"/>
                      <w:highlight w:val="none"/>
                      <w:u w:val="single" w:color="auto"/>
                      <w:lang w:val="en-US" w:eastAsia="zh-CN"/>
                    </w:rPr>
                    <w:t>在接触消毒池出口设置采样口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vMerge w:val="continue"/>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格栅渣、污泥未清理</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single" w:color="auto"/>
                      <w:lang w:val="en-US" w:eastAsia="zh-CN" w:bidi="ar-SA"/>
                    </w:rPr>
                  </w:pPr>
                  <w:r>
                    <w:rPr>
                      <w:rFonts w:hint="eastAsia" w:ascii="Times New Roman" w:hAnsi="Times New Roman" w:eastAsia="宋体" w:cs="Times New Roman"/>
                      <w:sz w:val="21"/>
                      <w:szCs w:val="21"/>
                      <w:highlight w:val="none"/>
                      <w:u w:val="single" w:color="auto"/>
                      <w:lang w:val="en-US" w:eastAsia="zh-CN"/>
                    </w:rPr>
                    <w:t>委托有资质的单位进行清运处置，不在院内暂存</w:t>
                  </w:r>
                  <w:r>
                    <w:rPr>
                      <w:rFonts w:hint="default" w:ascii="Times New Roman" w:hAnsi="Times New Roman" w:eastAsia="宋体" w:cs="Times New Roman"/>
                      <w:sz w:val="21"/>
                      <w:szCs w:val="21"/>
                      <w:highlight w:val="none"/>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56" w:type="pct"/>
                  <w:gridSpan w:val="2"/>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医疗机构内部规范管理</w:t>
                  </w:r>
                </w:p>
              </w:tc>
              <w:tc>
                <w:tcPr>
                  <w:tcW w:w="985"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未明确医院环保事项负责部门及责任人</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明确或设置医院环保事项负责部门及责任人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院区污水处理工程无事故应急池</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根据《医疗机构水污染物排放标准》（GB 18466-2005）中“12.4应急措施：12.4.1医院污水处理工程应设应急事故池，以贮存处理系统事故</w:t>
                  </w:r>
                  <w:r>
                    <w:rPr>
                      <w:rFonts w:hint="eastAsia" w:cs="Times New Roman"/>
                      <w:sz w:val="21"/>
                      <w:szCs w:val="21"/>
                      <w:highlight w:val="none"/>
                      <w:u w:val="single" w:color="auto"/>
                      <w:lang w:val="en-US" w:eastAsia="zh-CN"/>
                    </w:rPr>
                    <w:t>或其他</w:t>
                  </w:r>
                  <w:r>
                    <w:rPr>
                      <w:rFonts w:hint="eastAsia" w:ascii="Times New Roman" w:hAnsi="Times New Roman" w:eastAsia="宋体" w:cs="Times New Roman"/>
                      <w:sz w:val="21"/>
                      <w:szCs w:val="21"/>
                      <w:highlight w:val="none"/>
                      <w:u w:val="single" w:color="auto"/>
                      <w:lang w:val="en-US" w:eastAsia="zh-CN"/>
                    </w:rPr>
                    <w:t>突发事件时医院污水。非传染病医院污水处理工程应急事故池容积不小于日排放量的30%”本项目日排水量为</w:t>
                  </w:r>
                  <w:r>
                    <w:rPr>
                      <w:rFonts w:hint="eastAsia" w:eastAsia="宋体" w:cs="Times New Roman"/>
                      <w:sz w:val="21"/>
                      <w:szCs w:val="21"/>
                      <w:highlight w:val="none"/>
                      <w:u w:val="single" w:color="auto"/>
                      <w:lang w:val="en-US" w:eastAsia="zh-CN"/>
                    </w:rPr>
                    <w:t>13.848</w:t>
                  </w:r>
                  <w:r>
                    <w:rPr>
                      <w:rFonts w:hint="eastAsia" w:ascii="Times New Roman" w:hAnsi="Times New Roman" w:eastAsia="宋体" w:cs="Times New Roman"/>
                      <w:sz w:val="21"/>
                      <w:szCs w:val="21"/>
                      <w:highlight w:val="none"/>
                      <w:u w:val="single" w:color="auto"/>
                      <w:lang w:val="en-US" w:eastAsia="zh-CN"/>
                    </w:rPr>
                    <w:t>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/d，故需设置一座约5m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的事故应急池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2" w:type="pct"/>
                  <w:gridSpan w:val="3"/>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废紫外灯管暂未处置</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建议医院按照《危险废物贮存污染控制标准》（GB 18597-2023）要求建设一间约10m</w:t>
                  </w:r>
                  <w:r>
                    <w:rPr>
                      <w:rFonts w:hint="eastAsia" w:ascii="Times New Roman" w:hAnsi="Times New Roman" w:eastAsia="宋体" w:cs="Times New Roman"/>
                      <w:sz w:val="21"/>
                      <w:szCs w:val="21"/>
                      <w:highlight w:val="none"/>
                      <w:u w:val="single" w:color="auto"/>
                      <w:vertAlign w:val="superscript"/>
                      <w:lang w:val="en-US" w:eastAsia="zh-CN"/>
                    </w:rPr>
                    <w:t>3</w:t>
                  </w:r>
                  <w:r>
                    <w:rPr>
                      <w:rFonts w:hint="eastAsia" w:ascii="Times New Roman" w:hAnsi="Times New Roman" w:eastAsia="宋体" w:cs="Times New Roman"/>
                      <w:sz w:val="21"/>
                      <w:szCs w:val="21"/>
                      <w:highlight w:val="none"/>
                      <w:u w:val="single" w:color="auto"/>
                      <w:lang w:val="en-US" w:eastAsia="zh-CN"/>
                    </w:rPr>
                    <w:t>的</w:t>
                  </w:r>
                  <w:r>
                    <w:rPr>
                      <w:rFonts w:hint="eastAsia" w:cs="Times New Roman"/>
                      <w:sz w:val="21"/>
                      <w:szCs w:val="21"/>
                      <w:highlight w:val="none"/>
                      <w:u w:val="single" w:color="auto"/>
                      <w:lang w:val="en-US" w:eastAsia="zh-CN"/>
                    </w:rPr>
                    <w:t>医废</w:t>
                  </w:r>
                  <w:r>
                    <w:rPr>
                      <w:rFonts w:hint="eastAsia" w:ascii="Times New Roman" w:hAnsi="Times New Roman" w:eastAsia="宋体" w:cs="Times New Roman"/>
                      <w:sz w:val="21"/>
                      <w:szCs w:val="21"/>
                      <w:highlight w:val="none"/>
                      <w:u w:val="single" w:color="auto"/>
                      <w:lang w:val="en-US" w:eastAsia="zh-CN"/>
                    </w:rPr>
                    <w:t>暂存间。定期将</w:t>
                  </w:r>
                  <w:r>
                    <w:rPr>
                      <w:rFonts w:hint="eastAsia" w:cs="Times New Roman"/>
                      <w:sz w:val="21"/>
                      <w:szCs w:val="21"/>
                      <w:highlight w:val="none"/>
                      <w:u w:val="single" w:color="auto"/>
                      <w:lang w:val="en-US" w:eastAsia="zh-CN"/>
                    </w:rPr>
                    <w:t>医疗废物</w:t>
                  </w:r>
                  <w:r>
                    <w:rPr>
                      <w:rFonts w:hint="eastAsia" w:ascii="Times New Roman" w:hAnsi="Times New Roman" w:eastAsia="宋体" w:cs="Times New Roman"/>
                      <w:sz w:val="21"/>
                      <w:szCs w:val="21"/>
                      <w:highlight w:val="none"/>
                      <w:u w:val="single" w:color="auto"/>
                      <w:lang w:val="en-US" w:eastAsia="zh-CN"/>
                    </w:rPr>
                    <w:t>交由有资质单位处置并签订处置合同做好台账记录。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42" w:type="pct"/>
                  <w:gridSpan w:val="3"/>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sz w:val="21"/>
                      <w:szCs w:val="21"/>
                      <w:highlight w:val="none"/>
                      <w:u w:val="single" w:color="auto"/>
                      <w:lang w:val="en-US" w:eastAsia="zh-CN"/>
                    </w:rPr>
                  </w:pPr>
                  <w:r>
                    <w:rPr>
                      <w:rFonts w:hint="eastAsia" w:ascii="Times New Roman" w:hAnsi="Times New Roman" w:eastAsia="宋体" w:cs="Times New Roman"/>
                      <w:sz w:val="21"/>
                      <w:szCs w:val="21"/>
                      <w:highlight w:val="none"/>
                      <w:u w:val="single" w:color="auto"/>
                      <w:lang w:val="en-US" w:eastAsia="zh-CN"/>
                    </w:rPr>
                    <w:t>废水排放口未设置规范化排污口标识标牌</w:t>
                  </w:r>
                </w:p>
              </w:tc>
              <w:tc>
                <w:tcPr>
                  <w:tcW w:w="2557" w:type="pct"/>
                  <w:tcBorders>
                    <w:tl2br w:val="nil"/>
                    <w:tr2bl w:val="nil"/>
                  </w:tcBorders>
                  <w:noWrap w:val="0"/>
                  <w:vAlign w:val="center"/>
                </w:tcPr>
                <w:p>
                  <w:pPr>
                    <w:pStyle w:val="3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sz w:val="21"/>
                      <w:szCs w:val="21"/>
                      <w:highlight w:val="none"/>
                      <w:u w:val="single" w:color="auto"/>
                      <w:lang w:val="en-US" w:eastAsia="zh-CN"/>
                    </w:rPr>
                  </w:pPr>
                  <w:r>
                    <w:rPr>
                      <w:rFonts w:hint="default" w:ascii="Times New Roman" w:hAnsi="Times New Roman" w:eastAsia="宋体" w:cs="Times New Roman"/>
                      <w:sz w:val="21"/>
                      <w:szCs w:val="21"/>
                      <w:highlight w:val="none"/>
                      <w:u w:val="single" w:color="auto"/>
                      <w:lang w:val="en-US" w:eastAsia="zh-CN"/>
                    </w:rPr>
                    <w:t>根据《排污口规范化整治技术要求（试行）》、《环境保护图形标识》（GB15562.1-1</w:t>
                  </w:r>
                  <w:r>
                    <w:rPr>
                      <w:rFonts w:hint="eastAsia" w:ascii="Times New Roman" w:hAnsi="Times New Roman" w:eastAsia="宋体" w:cs="Times New Roman"/>
                      <w:sz w:val="21"/>
                      <w:szCs w:val="21"/>
                      <w:highlight w:val="none"/>
                      <w:u w:val="single" w:color="auto"/>
                      <w:lang w:val="en-US" w:eastAsia="zh-CN"/>
                    </w:rPr>
                    <w:t>995</w:t>
                  </w:r>
                  <w:r>
                    <w:rPr>
                      <w:rFonts w:hint="default" w:ascii="Times New Roman" w:hAnsi="Times New Roman" w:eastAsia="宋体" w:cs="Times New Roman"/>
                      <w:sz w:val="21"/>
                      <w:szCs w:val="21"/>
                      <w:highlight w:val="none"/>
                      <w:u w:val="single" w:color="auto"/>
                      <w:lang w:val="en-US" w:eastAsia="zh-CN"/>
                    </w:rPr>
                    <w:t>）</w:t>
                  </w:r>
                  <w:r>
                    <w:rPr>
                      <w:rFonts w:hint="eastAsia" w:ascii="Times New Roman" w:hAnsi="Times New Roman" w:eastAsia="宋体" w:cs="Times New Roman"/>
                      <w:sz w:val="21"/>
                      <w:szCs w:val="21"/>
                      <w:highlight w:val="none"/>
                      <w:u w:val="single" w:color="auto"/>
                      <w:lang w:val="en-US" w:eastAsia="zh-CN"/>
                    </w:rPr>
                    <w:t>等</w:t>
                  </w:r>
                  <w:r>
                    <w:rPr>
                      <w:rFonts w:hint="default" w:ascii="Times New Roman" w:hAnsi="Times New Roman" w:eastAsia="宋体" w:cs="Times New Roman"/>
                      <w:sz w:val="21"/>
                      <w:szCs w:val="21"/>
                      <w:highlight w:val="none"/>
                      <w:u w:val="single" w:color="auto"/>
                      <w:lang w:val="en-US" w:eastAsia="zh-CN"/>
                    </w:rPr>
                    <w:t>规定，设置与之相应的环境保护图形标识牌，</w:t>
                  </w:r>
                  <w:r>
                    <w:rPr>
                      <w:rFonts w:hint="eastAsia" w:cs="Times New Roman"/>
                      <w:sz w:val="21"/>
                      <w:szCs w:val="21"/>
                      <w:highlight w:val="none"/>
                      <w:u w:val="single" w:color="auto"/>
                      <w:lang w:val="en-US" w:eastAsia="zh-CN"/>
                    </w:rPr>
                    <w:t>注明</w:t>
                  </w:r>
                  <w:r>
                    <w:rPr>
                      <w:rFonts w:hint="default" w:ascii="Times New Roman" w:hAnsi="Times New Roman" w:eastAsia="宋体" w:cs="Times New Roman"/>
                      <w:sz w:val="21"/>
                      <w:szCs w:val="21"/>
                      <w:highlight w:val="none"/>
                      <w:u w:val="single" w:color="auto"/>
                      <w:lang w:val="en-US" w:eastAsia="zh-CN"/>
                    </w:rPr>
                    <w:t>排污单位、排污口性质及编号，排污口地理位置、主要排放物污染种类等信息。</w:t>
                  </w:r>
                </w:p>
              </w:tc>
            </w:tr>
          </w:tbl>
          <w:p>
            <w:pPr>
              <w:pStyle w:val="2"/>
              <w:rPr>
                <w:rFonts w:hint="eastAsia"/>
                <w:lang w:val="en-US" w:eastAsia="zh-CN"/>
              </w:rPr>
            </w:pPr>
          </w:p>
        </w:tc>
      </w:tr>
    </w:tbl>
    <w:p>
      <w:r>
        <w:br w:type="page"/>
      </w:r>
    </w:p>
    <w:p>
      <w:pPr>
        <w:pStyle w:val="13"/>
        <w:jc w:val="center"/>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13" w:name="_Toc7245"/>
      <w:bookmarkStart w:id="14" w:name="_Toc6907"/>
      <w:bookmarkStart w:id="15" w:name="_Toc11204"/>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3"/>
      <w:bookmarkEnd w:id="14"/>
      <w:bookmarkEnd w:id="15"/>
    </w:p>
    <w:tbl>
      <w:tblPr>
        <w:tblStyle w:val="15"/>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为了解工程所在地的环境空气质量状况，本环评采用株洲市生态环境保护委员会办公室</w:t>
            </w:r>
            <w:r>
              <w:rPr>
                <w:rFonts w:hint="default"/>
                <w:sz w:val="24"/>
                <w:szCs w:val="24"/>
                <w:lang w:val="en-US" w:eastAsia="zh-CN"/>
              </w:rPr>
              <w:t>2023</w:t>
            </w:r>
            <w:r>
              <w:rPr>
                <w:rFonts w:hint="eastAsia"/>
                <w:sz w:val="24"/>
                <w:szCs w:val="24"/>
                <w:lang w:val="en-US" w:eastAsia="zh-CN"/>
              </w:rPr>
              <w:t>年</w:t>
            </w:r>
            <w:r>
              <w:rPr>
                <w:rFonts w:hint="default"/>
                <w:sz w:val="24"/>
                <w:szCs w:val="24"/>
                <w:lang w:val="en-US" w:eastAsia="zh-CN"/>
              </w:rPr>
              <w:t>1</w:t>
            </w:r>
            <w:r>
              <w:rPr>
                <w:rFonts w:hint="eastAsia"/>
                <w:sz w:val="24"/>
                <w:szCs w:val="24"/>
                <w:lang w:val="en-US" w:eastAsia="zh-CN"/>
              </w:rPr>
              <w:t>月</w:t>
            </w:r>
            <w:r>
              <w:rPr>
                <w:rFonts w:hint="default"/>
                <w:sz w:val="24"/>
                <w:szCs w:val="24"/>
                <w:lang w:val="en-US" w:eastAsia="zh-CN"/>
              </w:rPr>
              <w:t>16</w:t>
            </w:r>
            <w:r>
              <w:rPr>
                <w:rFonts w:hint="eastAsia"/>
                <w:sz w:val="24"/>
                <w:szCs w:val="24"/>
                <w:lang w:val="en-US" w:eastAsia="zh-CN"/>
              </w:rPr>
              <w:t>日公布的《关于</w:t>
            </w:r>
            <w:r>
              <w:rPr>
                <w:rFonts w:hint="default"/>
                <w:sz w:val="24"/>
                <w:szCs w:val="24"/>
                <w:lang w:val="en-US" w:eastAsia="zh-CN"/>
              </w:rPr>
              <w:t>2022</w:t>
            </w:r>
            <w:r>
              <w:rPr>
                <w:rFonts w:hint="eastAsia"/>
                <w:sz w:val="24"/>
                <w:szCs w:val="24"/>
                <w:lang w:val="en-US" w:eastAsia="zh-CN"/>
              </w:rPr>
              <w:t>年</w:t>
            </w:r>
            <w:r>
              <w:rPr>
                <w:rFonts w:hint="default"/>
                <w:sz w:val="24"/>
                <w:szCs w:val="24"/>
                <w:lang w:val="en-US" w:eastAsia="zh-CN"/>
              </w:rPr>
              <w:t>12</w:t>
            </w:r>
            <w:r>
              <w:rPr>
                <w:rFonts w:hint="eastAsia"/>
                <w:sz w:val="24"/>
                <w:szCs w:val="24"/>
                <w:lang w:val="en-US" w:eastAsia="zh-CN"/>
              </w:rPr>
              <w:t>月及全年全市环境空气质量、地表水环境质量状况的通报》（株生环委办〔</w:t>
            </w:r>
            <w:r>
              <w:rPr>
                <w:rFonts w:hint="default"/>
                <w:sz w:val="24"/>
                <w:szCs w:val="24"/>
                <w:lang w:val="en-US" w:eastAsia="zh-CN"/>
              </w:rPr>
              <w:t>2023</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号）中茶陵县大气环境质量监测数据进行评价，监测数据见下表。</w:t>
            </w:r>
          </w:p>
          <w:p>
            <w:pPr>
              <w:adjustRightInd w:val="0"/>
              <w:snapToGrid w:val="0"/>
              <w:jc w:val="center"/>
              <w:rPr>
                <w:rFonts w:hint="default" w:ascii="Times New Roman" w:hAnsi="Times New Roman" w:eastAsia="宋体"/>
                <w:b/>
                <w:bCs/>
                <w:color w:val="000000" w:themeColor="text1"/>
                <w:spacing w:val="0"/>
                <w:kern w:val="0"/>
                <w:sz w:val="21"/>
                <w:szCs w:val="21"/>
                <w:lang w:val="en-US" w:eastAsia="zh-CN"/>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 xml:space="preserve">表3-1 </w:t>
            </w:r>
            <w:r>
              <w:rPr>
                <w:rFonts w:hint="eastAsia" w:ascii="Times New Roman" w:hAnsi="Times New Roman" w:eastAsia="宋体"/>
                <w:b/>
                <w:bCs/>
                <w:color w:val="000000" w:themeColor="text1"/>
                <w:spacing w:val="0"/>
                <w:kern w:val="0"/>
                <w:sz w:val="21"/>
                <w:szCs w:val="21"/>
                <w:lang w:eastAsia="zh-CN"/>
                <w14:textFill>
                  <w14:solidFill>
                    <w14:schemeClr w14:val="tx1"/>
                  </w14:solidFill>
                </w14:textFill>
              </w:rPr>
              <w:t>茶陵县</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2022年环境空气质量状况</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056"/>
              <w:gridCol w:w="1487"/>
              <w:gridCol w:w="171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标准值（μg/m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现状浓度（μg/m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SO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NO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8</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70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36</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35</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CO</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1000</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O</w:t>
                  </w:r>
                  <w:r>
                    <w:rPr>
                      <w:rFonts w:ascii="Times New Roman" w:hAnsi="Times New Roman" w:eastAsia="宋体"/>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160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137</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由上表可知，项目所在区域</w:t>
            </w:r>
            <w:r>
              <w:rPr>
                <w:rFonts w:hint="default" w:ascii="Times New Roman" w:hAnsi="Times New Roman" w:eastAsia="宋体" w:cs="Times New Roman"/>
                <w:color w:val="000000"/>
                <w:kern w:val="0"/>
                <w:sz w:val="24"/>
                <w:szCs w:val="24"/>
                <w:lang w:val="en-US" w:eastAsia="zh-CN" w:bidi="ar"/>
              </w:rPr>
              <w:t>2022</w:t>
            </w:r>
            <w:r>
              <w:rPr>
                <w:rFonts w:hint="eastAsia" w:ascii="宋体" w:hAnsi="宋体" w:eastAsia="宋体" w:cs="宋体"/>
                <w:color w:val="000000"/>
                <w:kern w:val="0"/>
                <w:sz w:val="24"/>
                <w:szCs w:val="24"/>
                <w:lang w:val="en-US" w:eastAsia="zh-CN" w:bidi="ar"/>
              </w:rPr>
              <w:t>年环境空气质量</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eastAsia" w:ascii="宋体" w:hAnsi="宋体" w:eastAsia="宋体" w:cs="宋体"/>
                <w:color w:val="000000"/>
                <w:kern w:val="0"/>
                <w:sz w:val="24"/>
                <w:szCs w:val="24"/>
                <w:lang w:val="en-US" w:eastAsia="zh-CN" w:bidi="ar"/>
              </w:rPr>
              <w:t>的年平均浓度和</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小时平均浓度、</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5"/>
                <w:szCs w:val="15"/>
                <w:lang w:val="en-US" w:eastAsia="zh-CN" w:bidi="ar"/>
              </w:rPr>
              <w:t>3</w:t>
            </w:r>
            <w:r>
              <w:rPr>
                <w:rFonts w:hint="eastAsia" w:ascii="宋体" w:hAnsi="宋体" w:eastAsia="宋体" w:cs="宋体"/>
                <w:color w:val="000000"/>
                <w:kern w:val="0"/>
                <w:sz w:val="24"/>
                <w:szCs w:val="24"/>
                <w:lang w:val="en-US" w:eastAsia="zh-CN" w:bidi="ar"/>
              </w:rPr>
              <w:t>的日最大</w:t>
            </w:r>
            <w:r>
              <w:rPr>
                <w:rFonts w:hint="default" w:ascii="Times New Roman" w:hAnsi="Times New Roman" w:eastAsia="宋体" w:cs="Times New Roman"/>
                <w:color w:val="000000"/>
                <w:kern w:val="0"/>
                <w:sz w:val="24"/>
                <w:szCs w:val="24"/>
                <w:lang w:val="en-US" w:eastAsia="zh-CN" w:bidi="ar"/>
              </w:rPr>
              <w:t>8h</w:t>
            </w:r>
            <w:r>
              <w:rPr>
                <w:rFonts w:hint="eastAsia" w:ascii="宋体" w:hAnsi="宋体" w:eastAsia="宋体" w:cs="宋体"/>
                <w:color w:val="000000"/>
                <w:kern w:val="0"/>
                <w:sz w:val="24"/>
                <w:szCs w:val="24"/>
                <w:lang w:val="en-US" w:eastAsia="zh-CN" w:bidi="ar"/>
              </w:rPr>
              <w:t>平均浓度均可达到《环境空气质量标准》（</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）及其修改单中二级标准限值要求。根据《环境影响评价技术导则大气环境》（</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），判定本项目所在区域为达标区。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000000" w:themeColor="text1"/>
                <w:spacing w:val="0"/>
                <w:kern w:val="0"/>
                <w:sz w:val="24"/>
                <w:szCs w:val="24"/>
                <w:u w:val="none" w:color="auto"/>
                <w14:textFill>
                  <w14:solidFill>
                    <w14:schemeClr w14:val="tx1"/>
                  </w14:solidFill>
                </w14:textFill>
              </w:rPr>
            </w:pPr>
            <w:r>
              <w:rPr>
                <w:rFonts w:ascii="Times New Roman" w:hAnsi="Times New Roman" w:eastAsia="宋体"/>
                <w:color w:val="000000" w:themeColor="text1"/>
                <w:spacing w:val="0"/>
                <w:kern w:val="0"/>
                <w:sz w:val="24"/>
                <w:szCs w:val="24"/>
                <w:u w:val="none" w:color="auto"/>
                <w14:textFill>
                  <w14:solidFill>
                    <w14:schemeClr w14:val="tx1"/>
                  </w14:solidFill>
                </w14:textFill>
              </w:rPr>
              <w:t>为了解项目所在区域水环境质量现状，本环评引用</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w:t>
            </w:r>
            <w:r>
              <w:rPr>
                <w:rFonts w:ascii="Times New Roman" w:hAnsi="Times New Roman" w:eastAsia="宋体" w:cs="宋体"/>
                <w:spacing w:val="0"/>
                <w:sz w:val="24"/>
                <w:szCs w:val="24"/>
                <w:u w:val="none" w:color="auto"/>
              </w:rPr>
              <w:t>月公布的《关于</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2</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12</w:t>
            </w:r>
            <w:r>
              <w:rPr>
                <w:rFonts w:ascii="Times New Roman" w:hAnsi="Times New Roman" w:eastAsia="宋体" w:cs="宋体"/>
                <w:spacing w:val="0"/>
                <w:sz w:val="24"/>
                <w:szCs w:val="24"/>
                <w:u w:val="none" w:color="auto"/>
              </w:rPr>
              <w:t>月及全年环境空气质量、地表水环境质量状况的通报》</w:t>
            </w:r>
            <w:r>
              <w:rPr>
                <w:rFonts w:hint="eastAsia" w:cs="宋体"/>
                <w:spacing w:val="0"/>
                <w:sz w:val="24"/>
                <w:szCs w:val="24"/>
                <w:u w:val="none" w:color="auto"/>
                <w:lang w:eastAsia="zh-CN"/>
              </w:rPr>
              <w:t>（</w:t>
            </w:r>
            <w:r>
              <w:rPr>
                <w:rFonts w:ascii="Times New Roman" w:hAnsi="Times New Roman" w:eastAsia="宋体" w:cs="宋体"/>
                <w:spacing w:val="0"/>
                <w:sz w:val="24"/>
                <w:szCs w:val="24"/>
                <w:u w:val="none" w:color="auto"/>
              </w:rPr>
              <w:t>株生环委办</w:t>
            </w:r>
            <w:r>
              <w:rPr>
                <w:rFonts w:hint="eastAsia" w:cs="宋体"/>
                <w:spacing w:val="0"/>
                <w:sz w:val="24"/>
                <w:szCs w:val="24"/>
                <w:u w:val="none" w:color="auto"/>
                <w:lang w:eastAsia="zh-CN"/>
              </w:rPr>
              <w:t>〔</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hint="eastAsia" w:cs="Times New Roman"/>
                <w:spacing w:val="0"/>
                <w:sz w:val="24"/>
                <w:szCs w:val="24"/>
                <w:u w:val="none" w:color="auto"/>
                <w:lang w:val="en-US" w:eastAsia="zh-CN"/>
              </w:rPr>
              <w:t>〕</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号</w:t>
            </w:r>
            <w:r>
              <w:rPr>
                <w:rFonts w:hint="eastAsia" w:cs="宋体"/>
                <w:spacing w:val="0"/>
                <w:sz w:val="24"/>
                <w:szCs w:val="24"/>
                <w:u w:val="none" w:color="auto"/>
                <w:lang w:eastAsia="zh-CN"/>
              </w:rPr>
              <w:t>）</w:t>
            </w:r>
            <w:r>
              <w:rPr>
                <w:rFonts w:ascii="Times New Roman" w:hAnsi="Times New Roman" w:eastAsia="宋体"/>
                <w:color w:val="000000" w:themeColor="text1"/>
                <w:spacing w:val="0"/>
                <w:kern w:val="0"/>
                <w:sz w:val="24"/>
                <w:szCs w:val="24"/>
                <w:u w:val="none" w:color="auto"/>
                <w14:textFill>
                  <w14:solidFill>
                    <w14:schemeClr w14:val="tx1"/>
                  </w14:solidFill>
                </w14:textFill>
              </w:rPr>
              <w:t>中</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茶陵县自来水厂断面</w:t>
            </w:r>
            <w:r>
              <w:rPr>
                <w:rFonts w:ascii="Times New Roman" w:hAnsi="Times New Roman" w:eastAsia="宋体"/>
                <w:color w:val="000000" w:themeColor="text1"/>
                <w:spacing w:val="0"/>
                <w:kern w:val="0"/>
                <w:sz w:val="24"/>
                <w:szCs w:val="24"/>
                <w:u w:val="none" w:color="auto"/>
                <w14:textFill>
                  <w14:solidFill>
                    <w14:schemeClr w14:val="tx1"/>
                  </w14:solidFill>
                </w14:textFill>
              </w:rPr>
              <w:t>水质状况，统计结果</w:t>
            </w:r>
            <w:r>
              <w:rPr>
                <w:rFonts w:hint="eastAsia" w:ascii="Times New Roman" w:hAnsi="Times New Roman" w:eastAsia="宋体"/>
                <w:color w:val="000000" w:themeColor="text1"/>
                <w:spacing w:val="0"/>
                <w:kern w:val="0"/>
                <w:sz w:val="24"/>
                <w:szCs w:val="24"/>
                <w:u w:val="none" w:color="auto"/>
                <w14:textFill>
                  <w14:solidFill>
                    <w14:schemeClr w14:val="tx1"/>
                  </w14:solidFill>
                </w14:textFill>
              </w:rPr>
              <w:t>如下：</w:t>
            </w:r>
          </w:p>
          <w:p>
            <w:pPr>
              <w:adjustRightInd w:val="0"/>
              <w:snapToGrid w:val="0"/>
              <w:jc w:val="center"/>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2</w:t>
            </w:r>
            <w:r>
              <w:rPr>
                <w:rFonts w:ascii="Times New Roman" w:hAnsi="Times New Roman" w:eastAsia="宋体"/>
                <w:b/>
                <w:bCs/>
                <w:color w:val="000000" w:themeColor="text1"/>
                <w:spacing w:val="0"/>
                <w:kern w:val="0"/>
                <w:sz w:val="21"/>
                <w:szCs w:val="21"/>
                <w14:textFill>
                  <w14:solidFill>
                    <w14:schemeClr w14:val="tx1"/>
                  </w14:solidFill>
                </w14:textFill>
              </w:rPr>
              <w:t>地表水环境现状监测结果单位：mg/L，pH无量纲，粪大肠菌群：个/L</w:t>
            </w:r>
          </w:p>
          <w:tbl>
            <w:tblPr>
              <w:tblStyle w:val="16"/>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94"/>
              <w:gridCol w:w="685"/>
              <w:gridCol w:w="820"/>
              <w:gridCol w:w="821"/>
              <w:gridCol w:w="820"/>
              <w:gridCol w:w="957"/>
              <w:gridCol w:w="9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河流</w:t>
                  </w:r>
                </w:p>
              </w:tc>
              <w:tc>
                <w:tcPr>
                  <w:tcW w:w="1094"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断面名称</w:t>
                  </w: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2022年2月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2022年3月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2022年4月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2022年5月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w:t>
                  </w:r>
                </w:p>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洣水</w:t>
                  </w:r>
                </w:p>
              </w:tc>
              <w:tc>
                <w:tcPr>
                  <w:tcW w:w="1094"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kern w:val="0"/>
                      <w:sz w:val="21"/>
                      <w:szCs w:val="21"/>
                      <w:u w:val="none" w:color="auto"/>
                      <w:lang w:eastAsia="zh-CN"/>
                      <w14:textFill>
                        <w14:solidFill>
                          <w14:schemeClr w14:val="tx1"/>
                        </w14:solidFill>
                      </w14:textFill>
                    </w:rPr>
                    <w:t>茶陵县自来水厂</w:t>
                  </w: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2022年7月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2022年8月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2022年9月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2022年10月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2022年11月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bl>
          <w:p>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根据上表监测结果，</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w:t>
            </w:r>
            <w:r>
              <w:rPr>
                <w:rFonts w:ascii="Times New Roman" w:hAnsi="Times New Roman" w:eastAsia="宋体"/>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3、声环境质量现状</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highlight w:val="none"/>
                <w:lang w:val="en-GB"/>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w:t>
            </w:r>
            <w:r>
              <w:rPr>
                <w:rFonts w:hint="eastAsia" w:ascii="宋体" w:hAnsi="宋体" w:cs="宋体"/>
                <w:sz w:val="24"/>
                <w:szCs w:val="24"/>
                <w:highlight w:val="none"/>
                <w:lang w:val="en-US" w:eastAsia="zh-CN"/>
              </w:rPr>
              <w:t>19</w:t>
            </w:r>
            <w:r>
              <w:rPr>
                <w:rFonts w:hint="eastAsia" w:ascii="宋体" w:hAnsi="宋体" w:eastAsia="宋体" w:cs="宋体"/>
                <w:sz w:val="24"/>
                <w:szCs w:val="24"/>
                <w:highlight w:val="none"/>
                <w:lang w:val="en-US" w:eastAsia="zh-CN"/>
              </w:rPr>
              <w:t>日</w:t>
            </w:r>
            <w:r>
              <w:rPr>
                <w:rFonts w:hint="eastAsia" w:ascii="Times New Roman" w:hAnsi="Times New Roman" w:eastAsia="宋体"/>
                <w:sz w:val="24"/>
                <w:highlight w:val="none"/>
                <w:lang w:val="en-GB"/>
              </w:rPr>
              <w:t>对项目所在地声环境进行现状监测，</w:t>
            </w:r>
            <w:r>
              <w:rPr>
                <w:rFonts w:hint="eastAsia" w:ascii="Times New Roman" w:hAnsi="Times New Roman" w:eastAsia="宋体"/>
                <w:sz w:val="24"/>
                <w:highlight w:val="none"/>
              </w:rPr>
              <w:t>项目</w:t>
            </w:r>
            <w:r>
              <w:rPr>
                <w:rFonts w:hint="default" w:ascii="Times New Roman" w:hAnsi="Times New Roman"/>
                <w:b w:val="0"/>
                <w:sz w:val="24"/>
                <w:highlight w:val="none"/>
                <w:lang w:val="en-US" w:eastAsia="zh-CN"/>
              </w:rPr>
              <w:t>厂界东侧约2米居民1▲N5</w:t>
            </w:r>
            <w:r>
              <w:rPr>
                <w:rFonts w:hint="eastAsia" w:ascii="Times New Roman" w:hAnsi="Times New Roman" w:eastAsia="宋体"/>
                <w:sz w:val="24"/>
                <w:highlight w:val="none"/>
              </w:rPr>
              <w:t>、</w:t>
            </w:r>
            <w:r>
              <w:rPr>
                <w:rFonts w:hint="default" w:ascii="Times New Roman" w:hAnsi="Times New Roman"/>
                <w:b w:val="0"/>
                <w:sz w:val="24"/>
                <w:highlight w:val="none"/>
                <w:lang w:val="en-US" w:eastAsia="zh-CN"/>
              </w:rPr>
              <w:t>厂界南侧约15米居民2▲N6</w:t>
            </w:r>
            <w:r>
              <w:rPr>
                <w:rFonts w:hint="eastAsia" w:ascii="Times New Roman" w:hAnsi="Times New Roman"/>
                <w:b w:val="0"/>
                <w:sz w:val="24"/>
                <w:highlight w:val="none"/>
                <w:lang w:val="en-US" w:eastAsia="zh-CN"/>
              </w:rPr>
              <w:t>、</w:t>
            </w:r>
            <w:r>
              <w:rPr>
                <w:rFonts w:hint="default" w:ascii="Times New Roman" w:hAnsi="Times New Roman"/>
                <w:b w:val="0"/>
                <w:sz w:val="24"/>
                <w:highlight w:val="none"/>
                <w:lang w:val="en-US" w:eastAsia="zh-CN"/>
              </w:rPr>
              <w:t>厂界西侧约2米居民3▲N7</w:t>
            </w:r>
            <w:r>
              <w:rPr>
                <w:rFonts w:hint="eastAsia" w:ascii="Times New Roman" w:hAnsi="Times New Roman"/>
                <w:b w:val="0"/>
                <w:sz w:val="24"/>
                <w:highlight w:val="none"/>
                <w:lang w:val="en-US" w:eastAsia="zh-CN"/>
              </w:rPr>
              <w:t>、</w:t>
            </w:r>
            <w:r>
              <w:rPr>
                <w:rFonts w:hint="default" w:ascii="Times New Roman" w:hAnsi="Times New Roman"/>
                <w:b w:val="0"/>
                <w:sz w:val="24"/>
                <w:highlight w:val="none"/>
                <w:lang w:val="en-US" w:eastAsia="zh-CN"/>
              </w:rPr>
              <w:t>厂界北侧约10米居民4▲N8</w:t>
            </w:r>
            <w:r>
              <w:rPr>
                <w:rFonts w:hint="eastAsia" w:ascii="Times New Roman" w:hAnsi="Times New Roman" w:eastAsia="宋体"/>
                <w:sz w:val="24"/>
                <w:highlight w:val="none"/>
                <w:lang w:val="en-GB"/>
              </w:rPr>
              <w:t>，监测因子为等效连续A声级。噪声监测点位见附图</w:t>
            </w:r>
            <w:r>
              <w:rPr>
                <w:rFonts w:hint="eastAsia" w:ascii="Times New Roman" w:hAnsi="Times New Roman" w:eastAsia="宋体"/>
                <w:sz w:val="24"/>
                <w:highlight w:val="none"/>
                <w:lang w:val="en-US" w:eastAsia="zh-CN"/>
              </w:rPr>
              <w:t>2</w:t>
            </w:r>
            <w:r>
              <w:rPr>
                <w:rFonts w:hint="eastAsia" w:ascii="Times New Roman" w:hAnsi="Times New Roman" w:eastAsia="宋体"/>
                <w:sz w:val="24"/>
                <w:highlight w:val="none"/>
                <w:lang w:val="en-GB"/>
              </w:rPr>
              <w:t>，现状监测及评价结果见表3-</w:t>
            </w:r>
            <w:r>
              <w:rPr>
                <w:rFonts w:hint="eastAsia" w:ascii="Times New Roman" w:hAnsi="Times New Roman" w:eastAsia="宋体"/>
                <w:sz w:val="24"/>
                <w:highlight w:val="none"/>
                <w:lang w:val="en-US" w:eastAsia="zh-CN"/>
              </w:rPr>
              <w:t>3</w:t>
            </w:r>
            <w:r>
              <w:rPr>
                <w:rFonts w:hint="eastAsia" w:ascii="Times New Roman" w:hAnsi="Times New Roman" w:eastAsia="宋体"/>
                <w:sz w:val="24"/>
                <w:highlight w:val="none"/>
                <w:lang w:val="en-GB"/>
              </w:rPr>
              <w:t>。</w:t>
            </w:r>
          </w:p>
          <w:p>
            <w:pPr>
              <w:spacing w:line="360" w:lineRule="auto"/>
              <w:jc w:val="center"/>
              <w:rPr>
                <w:rFonts w:hint="eastAsia"/>
                <w:b/>
                <w:sz w:val="21"/>
                <w:szCs w:val="21"/>
              </w:rPr>
            </w:pPr>
            <w:r>
              <w:rPr>
                <w:rFonts w:hint="eastAsia"/>
                <w:b/>
                <w:sz w:val="21"/>
                <w:szCs w:val="21"/>
              </w:rPr>
              <w:t>表3-</w:t>
            </w:r>
            <w:r>
              <w:rPr>
                <w:rFonts w:hint="eastAsia"/>
                <w:b/>
                <w:sz w:val="21"/>
                <w:szCs w:val="21"/>
                <w:lang w:val="en-US" w:eastAsia="zh-CN"/>
              </w:rPr>
              <w:t>3</w:t>
            </w:r>
            <w:r>
              <w:rPr>
                <w:rFonts w:hint="eastAsia"/>
                <w:b/>
                <w:sz w:val="21"/>
                <w:szCs w:val="21"/>
              </w:rPr>
              <w:t xml:space="preserve"> 声环境现状监测结果    单位：dB(A)</w:t>
            </w:r>
          </w:p>
          <w:tbl>
            <w:tblPr>
              <w:tblStyle w:val="16"/>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55"/>
              <w:gridCol w:w="1356"/>
              <w:gridCol w:w="1224"/>
              <w:gridCol w:w="120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restart"/>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lang w:eastAsia="zh-CN"/>
                    </w:rPr>
                  </w:pPr>
                  <w:r>
                    <w:rPr>
                      <w:rFonts w:hint="eastAsia" w:ascii="Times New Roman" w:hAnsi="Times New Roman" w:eastAsia="宋体"/>
                      <w:b/>
                      <w:bCs/>
                      <w:sz w:val="21"/>
                      <w:szCs w:val="21"/>
                      <w:u w:val="single"/>
                      <w:vertAlign w:val="baseline"/>
                      <w:lang w:eastAsia="zh-CN"/>
                    </w:rPr>
                    <w:t>点位名称</w:t>
                  </w:r>
                </w:p>
              </w:tc>
              <w:tc>
                <w:tcPr>
                  <w:tcW w:w="855" w:type="dxa"/>
                  <w:vMerge w:val="restart"/>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lang w:eastAsia="zh-CN"/>
                    </w:rPr>
                  </w:pPr>
                  <w:r>
                    <w:rPr>
                      <w:rFonts w:hint="eastAsia" w:ascii="Times New Roman" w:hAnsi="Times New Roman" w:eastAsia="宋体"/>
                      <w:b/>
                      <w:bCs/>
                      <w:sz w:val="21"/>
                      <w:szCs w:val="21"/>
                      <w:u w:val="single"/>
                      <w:vertAlign w:val="baseline"/>
                      <w:lang w:eastAsia="zh-CN"/>
                    </w:rPr>
                    <w:t>监测内容</w:t>
                  </w:r>
                </w:p>
              </w:tc>
              <w:tc>
                <w:tcPr>
                  <w:tcW w:w="5052" w:type="dxa"/>
                  <w:gridSpan w:val="4"/>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sz w:val="21"/>
                      <w:szCs w:val="21"/>
                      <w:u w:val="single"/>
                      <w:vertAlign w:val="baseline"/>
                      <w:lang w:val="en-US" w:eastAsia="zh-CN"/>
                    </w:rPr>
                  </w:pPr>
                  <w:r>
                    <w:rPr>
                      <w:rFonts w:hint="eastAsia" w:ascii="Times New Roman" w:hAnsi="Times New Roman" w:eastAsia="宋体"/>
                      <w:b/>
                      <w:bCs/>
                      <w:sz w:val="21"/>
                      <w:szCs w:val="21"/>
                      <w:u w:val="single"/>
                      <w:vertAlign w:val="baseline"/>
                      <w:lang w:eastAsia="zh-CN"/>
                    </w:rPr>
                    <w:t>检测结果</w:t>
                  </w:r>
                  <w:r>
                    <w:rPr>
                      <w:rFonts w:hint="eastAsia" w:ascii="Times New Roman" w:hAnsi="Times New Roman" w:eastAsia="宋体"/>
                      <w:b/>
                      <w:bCs/>
                      <w:sz w:val="21"/>
                      <w:szCs w:val="21"/>
                      <w:u w:val="single"/>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2580" w:type="dxa"/>
                  <w:gridSpan w:val="2"/>
                  <w:vAlign w:val="center"/>
                </w:tcPr>
                <w:p>
                  <w:pPr>
                    <w:spacing w:line="240" w:lineRule="exact"/>
                    <w:jc w:val="center"/>
                    <w:rPr>
                      <w:rFonts w:hint="default" w:ascii="Times New Roman" w:hAnsi="Times New Roman" w:eastAsia="仿宋_GB2312" w:cs="Times New Roman"/>
                      <w:kern w:val="2"/>
                      <w:sz w:val="24"/>
                      <w:szCs w:val="24"/>
                      <w:u w:val="single"/>
                      <w:lang w:val="en-US" w:eastAsia="zh-CN" w:bidi="ar-SA"/>
                    </w:rPr>
                  </w:pPr>
                  <w:r>
                    <w:rPr>
                      <w:rFonts w:hint="eastAsia" w:ascii="Times New Roman" w:hAnsi="Times New Roman"/>
                      <w:sz w:val="24"/>
                      <w:u w:val="single"/>
                      <w:lang w:val="en-US" w:eastAsia="zh-CN"/>
                    </w:rPr>
                    <w:t>2023.11.18</w:t>
                  </w:r>
                </w:p>
              </w:tc>
              <w:tc>
                <w:tcPr>
                  <w:tcW w:w="2472" w:type="dxa"/>
                  <w:gridSpan w:val="2"/>
                  <w:vAlign w:val="center"/>
                </w:tcPr>
                <w:p>
                  <w:pPr>
                    <w:spacing w:line="240" w:lineRule="exact"/>
                    <w:jc w:val="center"/>
                    <w:rPr>
                      <w:rFonts w:hint="default" w:ascii="Times New Roman" w:hAnsi="Times New Roman" w:eastAsia="仿宋_GB2312" w:cs="Times New Roman"/>
                      <w:kern w:val="2"/>
                      <w:sz w:val="24"/>
                      <w:szCs w:val="24"/>
                      <w:u w:val="single"/>
                      <w:lang w:val="en-US" w:eastAsia="zh-CN" w:bidi="ar-SA"/>
                    </w:rPr>
                  </w:pPr>
                  <w:r>
                    <w:rPr>
                      <w:rFonts w:hint="eastAsia" w:ascii="Times New Roman" w:hAnsi="Times New Roman"/>
                      <w:sz w:val="24"/>
                      <w:u w:val="single"/>
                      <w:lang w:val="en-US" w:eastAsia="zh-CN"/>
                    </w:rPr>
                    <w:t>2023.11.19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u w:val="single"/>
                      <w:vertAlign w:val="baseline"/>
                    </w:rPr>
                  </w:pPr>
                </w:p>
              </w:tc>
              <w:tc>
                <w:tcPr>
                  <w:tcW w:w="1356"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ascii="Times New Roman" w:hAnsi="Times New Roman" w:eastAsia="宋体"/>
                      <w:b/>
                      <w:bCs/>
                      <w:sz w:val="21"/>
                      <w:szCs w:val="21"/>
                      <w:u w:val="single"/>
                    </w:rPr>
                    <w:t>昼间</w:t>
                  </w:r>
                </w:p>
              </w:tc>
              <w:tc>
                <w:tcPr>
                  <w:tcW w:w="1224"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hint="eastAsia" w:ascii="Times New Roman" w:hAnsi="Times New Roman" w:eastAsia="宋体"/>
                      <w:b/>
                      <w:bCs/>
                      <w:sz w:val="21"/>
                      <w:szCs w:val="21"/>
                      <w:u w:val="single"/>
                      <w:lang w:val="en-US" w:eastAsia="zh-CN"/>
                    </w:rPr>
                    <w:t>夜间</w:t>
                  </w:r>
                </w:p>
              </w:tc>
              <w:tc>
                <w:tcPr>
                  <w:tcW w:w="1209"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ascii="Times New Roman" w:hAnsi="Times New Roman" w:eastAsia="宋体"/>
                      <w:b/>
                      <w:bCs/>
                      <w:sz w:val="21"/>
                      <w:szCs w:val="21"/>
                      <w:u w:val="single"/>
                    </w:rPr>
                    <w:t>昼间</w:t>
                  </w:r>
                </w:p>
              </w:tc>
              <w:tc>
                <w:tcPr>
                  <w:tcW w:w="1263"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u w:val="single"/>
                      <w:vertAlign w:val="baseline"/>
                    </w:rPr>
                  </w:pPr>
                  <w:r>
                    <w:rPr>
                      <w:rFonts w:hint="eastAsia" w:ascii="Times New Roman" w:hAnsi="Times New Roman" w:eastAsia="宋体"/>
                      <w:b/>
                      <w:bCs/>
                      <w:sz w:val="21"/>
                      <w:szCs w:val="21"/>
                      <w:u w:val="singl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u w:val="single"/>
                      <w:vertAlign w:val="baseline"/>
                      <w:lang w:val="en-US"/>
                    </w:rPr>
                  </w:pPr>
                  <w:r>
                    <w:rPr>
                      <w:rFonts w:hint="default" w:ascii="Times New Roman" w:hAnsi="Times New Roman" w:eastAsia="宋体" w:cs="Times New Roman"/>
                      <w:b w:val="0"/>
                      <w:bCs w:val="0"/>
                      <w:sz w:val="21"/>
                      <w:szCs w:val="21"/>
                      <w:u w:val="single"/>
                    </w:rPr>
                    <w:t>▲N</w:t>
                  </w:r>
                  <w:r>
                    <w:rPr>
                      <w:rFonts w:hint="default" w:ascii="Times New Roman" w:hAnsi="Times New Roman" w:eastAsia="宋体" w:cs="Times New Roman"/>
                      <w:b w:val="0"/>
                      <w:bCs w:val="0"/>
                      <w:sz w:val="21"/>
                      <w:szCs w:val="21"/>
                      <w:u w:val="single"/>
                      <w:lang w:val="en-US" w:eastAsia="zh-CN"/>
                    </w:rPr>
                    <w:t>5</w:t>
                  </w:r>
                  <w:r>
                    <w:rPr>
                      <w:rFonts w:hint="default" w:ascii="Times New Roman" w:hAnsi="Times New Roman" w:eastAsia="宋体" w:cs="Times New Roman"/>
                      <w:sz w:val="21"/>
                      <w:szCs w:val="21"/>
                      <w:u w:val="single"/>
                      <w:lang w:val="en-US" w:eastAsia="zh-CN"/>
                    </w:rPr>
                    <w:t>厂界东侧约</w:t>
                  </w:r>
                  <w:r>
                    <w:rPr>
                      <w:rFonts w:hint="eastAsia" w:ascii="Times New Roman" w:hAnsi="Times New Roman" w:eastAsia="宋体" w:cs="Times New Roman"/>
                      <w:sz w:val="21"/>
                      <w:szCs w:val="21"/>
                      <w:u w:val="single"/>
                      <w:lang w:val="en-US" w:eastAsia="zh-CN"/>
                    </w:rPr>
                    <w:t>2</w:t>
                  </w:r>
                  <w:r>
                    <w:rPr>
                      <w:rFonts w:hint="default" w:ascii="Times New Roman" w:hAnsi="Times New Roman" w:eastAsia="宋体" w:cs="Times New Roman"/>
                      <w:sz w:val="21"/>
                      <w:szCs w:val="21"/>
                      <w:u w:val="single"/>
                      <w:lang w:val="en-US" w:eastAsia="zh-CN"/>
                    </w:rPr>
                    <w:t>米居民1</w:t>
                  </w:r>
                </w:p>
              </w:tc>
              <w:tc>
                <w:tcPr>
                  <w:tcW w:w="855" w:type="dxa"/>
                  <w:vMerge w:val="restart"/>
                  <w:vAlign w:val="center"/>
                </w:tcPr>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u w:val="single"/>
                      <w:lang w:val="en-US" w:eastAsia="zh-CN"/>
                    </w:rPr>
                  </w:pPr>
                  <w:r>
                    <w:rPr>
                      <w:rFonts w:hint="eastAsia" w:ascii="Times New Roman" w:hAnsi="Times New Roman" w:eastAsia="宋体" w:cs="Times New Roman"/>
                      <w:b w:val="0"/>
                      <w:bCs/>
                      <w:sz w:val="21"/>
                      <w:szCs w:val="21"/>
                      <w:u w:val="single"/>
                      <w:lang w:val="en-US" w:eastAsia="zh-CN"/>
                    </w:rPr>
                    <w:t>声环境</w:t>
                  </w:r>
                </w:p>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u w:val="single"/>
                      <w:vertAlign w:val="baseline"/>
                    </w:rPr>
                  </w:pPr>
                  <w:r>
                    <w:rPr>
                      <w:rFonts w:hint="eastAsia" w:ascii="Times New Roman" w:hAnsi="Times New Roman" w:eastAsia="宋体" w:cs="Times New Roman"/>
                      <w:b w:val="0"/>
                      <w:bCs/>
                      <w:sz w:val="21"/>
                      <w:szCs w:val="21"/>
                      <w:u w:val="single"/>
                      <w:lang w:val="en-US" w:eastAsia="zh-CN"/>
                    </w:rPr>
                    <w:t>噪声</w:t>
                  </w:r>
                </w:p>
              </w:tc>
              <w:tc>
                <w:tcPr>
                  <w:tcW w:w="1356"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47</w:t>
                  </w:r>
                </w:p>
              </w:tc>
              <w:tc>
                <w:tcPr>
                  <w:tcW w:w="1224"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46</w:t>
                  </w:r>
                </w:p>
              </w:tc>
              <w:tc>
                <w:tcPr>
                  <w:tcW w:w="1209"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46</w:t>
                  </w:r>
                </w:p>
              </w:tc>
              <w:tc>
                <w:tcPr>
                  <w:tcW w:w="1263"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u w:val="single"/>
                      <w:lang w:val="en-US" w:eastAsia="zh-CN"/>
                    </w:rPr>
                  </w:pPr>
                  <w:r>
                    <w:rPr>
                      <w:rFonts w:hint="default" w:ascii="Times New Roman" w:hAnsi="Times New Roman" w:eastAsia="宋体" w:cs="Times New Roman"/>
                      <w:b w:val="0"/>
                      <w:bCs w:val="0"/>
                      <w:sz w:val="21"/>
                      <w:szCs w:val="21"/>
                      <w:u w:val="single"/>
                    </w:rPr>
                    <w:t>▲N</w:t>
                  </w:r>
                  <w:r>
                    <w:rPr>
                      <w:rFonts w:hint="eastAsia" w:ascii="Times New Roman" w:hAnsi="Times New Roman" w:eastAsia="宋体" w:cs="Times New Roman"/>
                      <w:b w:val="0"/>
                      <w:bCs w:val="0"/>
                      <w:sz w:val="21"/>
                      <w:szCs w:val="21"/>
                      <w:u w:val="single"/>
                      <w:lang w:val="en-US" w:eastAsia="zh-CN"/>
                    </w:rPr>
                    <w:t>6</w:t>
                  </w:r>
                  <w:r>
                    <w:rPr>
                      <w:rFonts w:hint="default" w:ascii="Times New Roman" w:hAnsi="Times New Roman" w:eastAsia="宋体" w:cs="Times New Roman"/>
                      <w:sz w:val="21"/>
                      <w:szCs w:val="21"/>
                      <w:u w:val="single"/>
                      <w:lang w:val="en-US" w:eastAsia="zh-CN"/>
                    </w:rPr>
                    <w:t>厂界南侧约</w:t>
                  </w:r>
                  <w:r>
                    <w:rPr>
                      <w:rFonts w:hint="eastAsia" w:ascii="Times New Roman" w:hAnsi="Times New Roman" w:eastAsia="宋体" w:cs="Times New Roman"/>
                      <w:sz w:val="21"/>
                      <w:szCs w:val="21"/>
                      <w:u w:val="single"/>
                      <w:lang w:val="en-US" w:eastAsia="zh-CN"/>
                    </w:rPr>
                    <w:t>15</w:t>
                  </w:r>
                  <w:r>
                    <w:rPr>
                      <w:rFonts w:hint="default" w:ascii="Times New Roman" w:hAnsi="Times New Roman" w:eastAsia="宋体" w:cs="Times New Roman"/>
                      <w:sz w:val="21"/>
                      <w:szCs w:val="21"/>
                      <w:u w:val="single"/>
                      <w:lang w:val="en-US" w:eastAsia="zh-CN"/>
                    </w:rPr>
                    <w:t>米居民2</w:t>
                  </w: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u w:val="single"/>
                      <w:lang w:val="en-US" w:eastAsia="zh-CN"/>
                    </w:rPr>
                  </w:pPr>
                </w:p>
              </w:tc>
              <w:tc>
                <w:tcPr>
                  <w:tcW w:w="1356"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49</w:t>
                  </w:r>
                </w:p>
              </w:tc>
              <w:tc>
                <w:tcPr>
                  <w:tcW w:w="1224"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45</w:t>
                  </w:r>
                </w:p>
              </w:tc>
              <w:tc>
                <w:tcPr>
                  <w:tcW w:w="1209"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48</w:t>
                  </w:r>
                </w:p>
              </w:tc>
              <w:tc>
                <w:tcPr>
                  <w:tcW w:w="1263"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u w:val="single"/>
                      <w:lang w:val="en-US" w:eastAsia="zh-CN"/>
                    </w:rPr>
                  </w:pPr>
                  <w:r>
                    <w:rPr>
                      <w:rFonts w:hint="default" w:ascii="Times New Roman" w:hAnsi="Times New Roman" w:eastAsia="宋体" w:cs="Times New Roman"/>
                      <w:b w:val="0"/>
                      <w:bCs w:val="0"/>
                      <w:sz w:val="21"/>
                      <w:szCs w:val="21"/>
                      <w:u w:val="single"/>
                    </w:rPr>
                    <w:t>▲N</w:t>
                  </w:r>
                  <w:r>
                    <w:rPr>
                      <w:rFonts w:hint="eastAsia" w:ascii="Times New Roman" w:hAnsi="Times New Roman" w:eastAsia="宋体" w:cs="Times New Roman"/>
                      <w:b w:val="0"/>
                      <w:bCs w:val="0"/>
                      <w:sz w:val="21"/>
                      <w:szCs w:val="21"/>
                      <w:u w:val="single"/>
                      <w:lang w:val="en-US" w:eastAsia="zh-CN"/>
                    </w:rPr>
                    <w:t>7</w:t>
                  </w:r>
                  <w:r>
                    <w:rPr>
                      <w:rFonts w:hint="default" w:ascii="Times New Roman" w:hAnsi="Times New Roman" w:eastAsia="宋体" w:cs="Times New Roman"/>
                      <w:sz w:val="21"/>
                      <w:szCs w:val="21"/>
                      <w:u w:val="single"/>
                      <w:lang w:val="en-US" w:eastAsia="zh-CN"/>
                    </w:rPr>
                    <w:t>厂界</w:t>
                  </w:r>
                  <w:r>
                    <w:rPr>
                      <w:rFonts w:hint="eastAsia" w:ascii="Times New Roman" w:hAnsi="Times New Roman" w:eastAsia="宋体" w:cs="Times New Roman"/>
                      <w:sz w:val="21"/>
                      <w:szCs w:val="21"/>
                      <w:u w:val="single"/>
                      <w:lang w:val="en-US" w:eastAsia="zh-CN"/>
                    </w:rPr>
                    <w:t>西</w:t>
                  </w:r>
                  <w:r>
                    <w:rPr>
                      <w:rFonts w:hint="default" w:ascii="Times New Roman" w:hAnsi="Times New Roman" w:eastAsia="宋体" w:cs="Times New Roman"/>
                      <w:sz w:val="21"/>
                      <w:szCs w:val="21"/>
                      <w:u w:val="single"/>
                      <w:lang w:val="en-US" w:eastAsia="zh-CN"/>
                    </w:rPr>
                    <w:t>侧约</w:t>
                  </w:r>
                  <w:r>
                    <w:rPr>
                      <w:rFonts w:hint="eastAsia" w:ascii="Times New Roman" w:hAnsi="Times New Roman" w:eastAsia="宋体" w:cs="Times New Roman"/>
                      <w:sz w:val="21"/>
                      <w:szCs w:val="21"/>
                      <w:u w:val="single"/>
                      <w:lang w:val="en-US" w:eastAsia="zh-CN"/>
                    </w:rPr>
                    <w:t>2</w:t>
                  </w:r>
                  <w:r>
                    <w:rPr>
                      <w:rFonts w:hint="default" w:ascii="Times New Roman" w:hAnsi="Times New Roman" w:eastAsia="宋体" w:cs="Times New Roman"/>
                      <w:sz w:val="21"/>
                      <w:szCs w:val="21"/>
                      <w:u w:val="single"/>
                      <w:lang w:val="en-US" w:eastAsia="zh-CN"/>
                    </w:rPr>
                    <w:t>米居民</w:t>
                  </w:r>
                  <w:r>
                    <w:rPr>
                      <w:rFonts w:hint="eastAsia" w:ascii="Times New Roman" w:hAnsi="Times New Roman" w:eastAsia="宋体" w:cs="Times New Roman"/>
                      <w:sz w:val="21"/>
                      <w:szCs w:val="21"/>
                      <w:u w:val="single"/>
                      <w:lang w:val="en-US" w:eastAsia="zh-CN"/>
                    </w:rPr>
                    <w:t>3</w:t>
                  </w: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u w:val="single"/>
                      <w:lang w:val="en-US" w:eastAsia="zh-CN"/>
                    </w:rPr>
                  </w:pPr>
                </w:p>
              </w:tc>
              <w:tc>
                <w:tcPr>
                  <w:tcW w:w="1356"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48</w:t>
                  </w:r>
                </w:p>
              </w:tc>
              <w:tc>
                <w:tcPr>
                  <w:tcW w:w="1224"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42</w:t>
                  </w:r>
                </w:p>
              </w:tc>
              <w:tc>
                <w:tcPr>
                  <w:tcW w:w="1209"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47</w:t>
                  </w:r>
                </w:p>
              </w:tc>
              <w:tc>
                <w:tcPr>
                  <w:tcW w:w="1263"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bCs w:val="0"/>
                      <w:color w:val="auto"/>
                      <w:sz w:val="21"/>
                      <w:szCs w:val="21"/>
                      <w:u w:val="single"/>
                      <w:lang w:val="en-US" w:eastAsia="zh-CN"/>
                    </w:rPr>
                  </w:pPr>
                  <w:r>
                    <w:rPr>
                      <w:rFonts w:hint="default" w:ascii="Times New Roman" w:hAnsi="Times New Roman" w:eastAsia="宋体" w:cs="Times New Roman"/>
                      <w:b w:val="0"/>
                      <w:bCs w:val="0"/>
                      <w:sz w:val="21"/>
                      <w:szCs w:val="21"/>
                      <w:u w:val="single"/>
                    </w:rPr>
                    <w:t>▲N</w:t>
                  </w:r>
                  <w:r>
                    <w:rPr>
                      <w:rFonts w:hint="eastAsia" w:ascii="Times New Roman" w:hAnsi="Times New Roman" w:eastAsia="宋体" w:cs="Times New Roman"/>
                      <w:b w:val="0"/>
                      <w:bCs w:val="0"/>
                      <w:sz w:val="21"/>
                      <w:szCs w:val="21"/>
                      <w:u w:val="single"/>
                      <w:lang w:val="en-US" w:eastAsia="zh-CN"/>
                    </w:rPr>
                    <w:t>8</w:t>
                  </w:r>
                  <w:r>
                    <w:rPr>
                      <w:rFonts w:hint="default" w:ascii="Times New Roman" w:hAnsi="Times New Roman" w:eastAsia="宋体" w:cs="Times New Roman"/>
                      <w:sz w:val="21"/>
                      <w:szCs w:val="21"/>
                      <w:u w:val="single"/>
                      <w:lang w:val="en-US" w:eastAsia="zh-CN"/>
                    </w:rPr>
                    <w:t>厂界</w:t>
                  </w:r>
                  <w:r>
                    <w:rPr>
                      <w:rFonts w:hint="eastAsia" w:ascii="Times New Roman" w:hAnsi="Times New Roman" w:eastAsia="宋体" w:cs="Times New Roman"/>
                      <w:sz w:val="21"/>
                      <w:szCs w:val="21"/>
                      <w:u w:val="single"/>
                      <w:lang w:val="en-US" w:eastAsia="zh-CN"/>
                    </w:rPr>
                    <w:t>北</w:t>
                  </w:r>
                  <w:r>
                    <w:rPr>
                      <w:rFonts w:hint="default" w:ascii="Times New Roman" w:hAnsi="Times New Roman" w:eastAsia="宋体" w:cs="Times New Roman"/>
                      <w:sz w:val="21"/>
                      <w:szCs w:val="21"/>
                      <w:u w:val="single"/>
                      <w:lang w:val="en-US" w:eastAsia="zh-CN"/>
                    </w:rPr>
                    <w:t>侧约</w:t>
                  </w:r>
                  <w:r>
                    <w:rPr>
                      <w:rFonts w:hint="eastAsia" w:ascii="Times New Roman" w:hAnsi="Times New Roman" w:eastAsia="宋体" w:cs="Times New Roman"/>
                      <w:sz w:val="21"/>
                      <w:szCs w:val="21"/>
                      <w:u w:val="single"/>
                      <w:lang w:val="en-US" w:eastAsia="zh-CN"/>
                    </w:rPr>
                    <w:t>10</w:t>
                  </w:r>
                  <w:r>
                    <w:rPr>
                      <w:rFonts w:hint="default" w:ascii="Times New Roman" w:hAnsi="Times New Roman" w:eastAsia="宋体" w:cs="Times New Roman"/>
                      <w:sz w:val="21"/>
                      <w:szCs w:val="21"/>
                      <w:u w:val="single"/>
                      <w:lang w:val="en-US" w:eastAsia="zh-CN"/>
                    </w:rPr>
                    <w:t>米居民</w:t>
                  </w:r>
                  <w:r>
                    <w:rPr>
                      <w:rFonts w:hint="eastAsia" w:ascii="Times New Roman" w:hAnsi="Times New Roman" w:eastAsia="宋体" w:cs="Times New Roman"/>
                      <w:sz w:val="21"/>
                      <w:szCs w:val="21"/>
                      <w:u w:val="single"/>
                      <w:lang w:val="en-US" w:eastAsia="zh-CN"/>
                    </w:rPr>
                    <w:t>4</w:t>
                  </w:r>
                </w:p>
              </w:tc>
              <w:tc>
                <w:tcPr>
                  <w:tcW w:w="855" w:type="dxa"/>
                  <w:vMerge w:val="continue"/>
                  <w:vAlign w:val="center"/>
                </w:tcPr>
                <w:p>
                  <w:pPr>
                    <w:pStyle w:val="5"/>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sz w:val="21"/>
                      <w:szCs w:val="21"/>
                      <w:u w:val="single"/>
                      <w:lang w:val="en-US" w:eastAsia="zh-CN"/>
                    </w:rPr>
                  </w:pPr>
                </w:p>
              </w:tc>
              <w:tc>
                <w:tcPr>
                  <w:tcW w:w="1356"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47</w:t>
                  </w:r>
                </w:p>
              </w:tc>
              <w:tc>
                <w:tcPr>
                  <w:tcW w:w="1224"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42</w:t>
                  </w:r>
                </w:p>
              </w:tc>
              <w:tc>
                <w:tcPr>
                  <w:tcW w:w="1209"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48</w:t>
                  </w:r>
                </w:p>
              </w:tc>
              <w:tc>
                <w:tcPr>
                  <w:tcW w:w="1263" w:type="dxa"/>
                  <w:vAlign w:val="center"/>
                </w:tcPr>
                <w:p>
                  <w:pPr>
                    <w:spacing w:line="240" w:lineRule="exact"/>
                    <w:jc w:val="center"/>
                    <w:rPr>
                      <w:rFonts w:hint="eastAsia" w:ascii="Times New Roman" w:hAnsi="Times New Roman" w:eastAsia="宋体"/>
                      <w:sz w:val="21"/>
                      <w:szCs w:val="21"/>
                      <w:u w:val="single"/>
                      <w:vertAlign w:val="baseline"/>
                    </w:rPr>
                  </w:pPr>
                  <w:r>
                    <w:rPr>
                      <w:rFonts w:hint="eastAsia" w:ascii="Times New Roman" w:hAnsi="Times New Roman"/>
                      <w:b w:val="0"/>
                      <w:sz w:val="24"/>
                      <w:u w:val="single"/>
                      <w:lang w:val="en-US" w:eastAsia="zh-CN"/>
                    </w:rPr>
                    <w:t>42</w:t>
                  </w:r>
                </w:p>
              </w:tc>
            </w:tr>
          </w:tbl>
          <w:p>
            <w:pPr>
              <w:widowControl/>
              <w:spacing w:line="360" w:lineRule="auto"/>
              <w:ind w:firstLine="480" w:firstLineChars="200"/>
              <w:rPr>
                <w:rFonts w:hint="eastAsia"/>
                <w:sz w:val="24"/>
                <w:lang w:val="en-GB"/>
              </w:rPr>
            </w:pPr>
            <w:r>
              <w:rPr>
                <w:rFonts w:hint="eastAsia"/>
                <w:sz w:val="24"/>
                <w:lang w:val="en-GB"/>
              </w:rPr>
              <w:t>由监测结果可知，居民点检测值能达到《声环境质量标准》（GB3096-2008</w:t>
            </w:r>
            <w:r>
              <w:rPr>
                <w:rFonts w:hint="eastAsia"/>
                <w:sz w:val="24"/>
                <w:lang w:val="en-GB" w:eastAsia="zh-CN"/>
              </w:rPr>
              <w:t>）</w:t>
            </w:r>
            <w:r>
              <w:rPr>
                <w:rFonts w:hint="eastAsia"/>
                <w:sz w:val="24"/>
                <w:lang w:val="en-US" w:eastAsia="zh-CN"/>
              </w:rPr>
              <w:t>2</w:t>
            </w:r>
            <w:r>
              <w:rPr>
                <w:rFonts w:hint="eastAsia"/>
                <w:sz w:val="24"/>
                <w:lang w:val="en-GB"/>
              </w:rPr>
              <w:t>类标准要求。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u w:val="single"/>
              </w:rPr>
            </w:pPr>
            <w:r>
              <w:rPr>
                <w:sz w:val="24"/>
                <w:szCs w:val="24"/>
              </w:rPr>
              <w:t>4</w:t>
            </w:r>
            <w:r>
              <w:rPr>
                <w:rFonts w:hint="eastAsia"/>
                <w:sz w:val="24"/>
                <w:szCs w:val="24"/>
              </w:rPr>
              <w:t>、</w:t>
            </w:r>
            <w:r>
              <w:rPr>
                <w:rFonts w:hint="eastAsia"/>
                <w:sz w:val="24"/>
                <w:szCs w:val="24"/>
                <w:u w:val="single"/>
              </w:rPr>
              <w:t>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rPr>
            </w:pPr>
            <w:r>
              <w:rPr>
                <w:sz w:val="24"/>
                <w:szCs w:val="24"/>
                <w:highlight w:val="none"/>
                <w:u w:val="single"/>
              </w:rPr>
              <w:t>项目位于</w:t>
            </w:r>
            <w:r>
              <w:rPr>
                <w:rFonts w:hint="eastAsia" w:ascii="宋体" w:hAnsi="宋体" w:cs="宋体"/>
                <w:b w:val="0"/>
                <w:bCs w:val="0"/>
                <w:color w:val="000000"/>
                <w:sz w:val="24"/>
                <w:szCs w:val="24"/>
                <w:highlight w:val="none"/>
                <w:u w:val="single"/>
                <w:lang w:eastAsia="zh-CN"/>
              </w:rPr>
              <w:t>茶陵县洣江街道办洣瑶社区</w:t>
            </w:r>
            <w:r>
              <w:rPr>
                <w:sz w:val="24"/>
                <w:szCs w:val="24"/>
                <w:u w:val="single"/>
              </w:rPr>
              <w:t>，项目所在地周边植物主要为乔木、杂草以及附近村民种植作物，动物主要为周边村民饲养的鸡、鸭、狗等常见动物。根据历史资料和实地考察，本项目选址不涉及珍稀濒危的保护动植物。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eastAsia="zh-CN"/>
              </w:rPr>
            </w:pPr>
            <w:r>
              <w:rPr>
                <w:sz w:val="24"/>
                <w:szCs w:val="24"/>
                <w:u w:val="single"/>
              </w:rPr>
              <w:t>5</w:t>
            </w:r>
            <w:r>
              <w:rPr>
                <w:rFonts w:hint="eastAsia"/>
                <w:sz w:val="24"/>
                <w:szCs w:val="24"/>
                <w:u w:val="single"/>
              </w:rPr>
              <w:t>、地下水</w:t>
            </w:r>
            <w:r>
              <w:rPr>
                <w:rFonts w:hint="eastAsia"/>
                <w:sz w:val="24"/>
                <w:szCs w:val="24"/>
                <w:u w:val="single"/>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Cs w:val="24"/>
                <w14:textFill>
                  <w14:solidFill>
                    <w14:schemeClr w14:val="tx1"/>
                  </w14:solidFill>
                </w14:textFill>
              </w:rPr>
            </w:pPr>
            <w:r>
              <w:rPr>
                <w:sz w:val="24"/>
                <w:szCs w:val="24"/>
                <w:highlight w:val="none"/>
                <w:u w:val="single"/>
              </w:rPr>
              <w:t>本项目位于</w:t>
            </w:r>
            <w:r>
              <w:rPr>
                <w:rFonts w:hint="eastAsia" w:ascii="宋体" w:hAnsi="宋体" w:cs="宋体"/>
                <w:b w:val="0"/>
                <w:bCs w:val="0"/>
                <w:color w:val="000000"/>
                <w:sz w:val="24"/>
                <w:szCs w:val="24"/>
                <w:highlight w:val="none"/>
                <w:u w:val="single"/>
                <w:lang w:eastAsia="zh-CN"/>
              </w:rPr>
              <w:t>茶陵县洣江街道办洣瑶社区</w:t>
            </w:r>
            <w:r>
              <w:rPr>
                <w:sz w:val="24"/>
                <w:szCs w:val="24"/>
                <w:u w:val="single"/>
              </w:rPr>
              <w:t>，周边居民均采用市政自来水进行供水，地下水环境敏感程度为不敏感；</w:t>
            </w:r>
            <w:r>
              <w:rPr>
                <w:rFonts w:hint="eastAsia"/>
                <w:sz w:val="24"/>
                <w:szCs w:val="24"/>
                <w:u w:val="single"/>
                <w:lang w:eastAsia="zh-CN"/>
              </w:rPr>
              <w:t>院内</w:t>
            </w:r>
            <w:r>
              <w:rPr>
                <w:sz w:val="24"/>
                <w:szCs w:val="24"/>
                <w:u w:val="single"/>
              </w:rPr>
              <w:t>地面已硬化，周边近距离范围内主要为标准</w:t>
            </w:r>
            <w:r>
              <w:rPr>
                <w:rFonts w:hint="eastAsia"/>
                <w:sz w:val="24"/>
                <w:szCs w:val="24"/>
                <w:u w:val="single"/>
                <w:lang w:eastAsia="zh-CN"/>
              </w:rPr>
              <w:t>居民住宅</w:t>
            </w:r>
            <w:r>
              <w:rPr>
                <w:sz w:val="24"/>
                <w:szCs w:val="24"/>
                <w:u w:val="single"/>
              </w:rPr>
              <w:t>，污染影响敏感程度为不敏感，可不开展地下水、土壤的环境质量现状调查。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 xml:space="preserve">4 </w:t>
            </w:r>
            <w:r>
              <w:rPr>
                <w:rFonts w:hint="eastAsia" w:ascii="Times New Roman" w:hAnsi="Times New Roman" w:eastAsia="宋体" w:cs="宋体"/>
                <w:b/>
                <w:color w:val="000000" w:themeColor="text1"/>
                <w:spacing w:val="0"/>
                <w:sz w:val="21"/>
                <w:szCs w:val="21"/>
                <w14:textFill>
                  <w14:solidFill>
                    <w14:schemeClr w14:val="tx1"/>
                  </w14:solidFill>
                </w14:textFill>
              </w:rPr>
              <w:t>大气环境保护目标一览表</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38"/>
              <w:gridCol w:w="1114"/>
              <w:gridCol w:w="1067"/>
              <w:gridCol w:w="1273"/>
              <w:gridCol w:w="116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环境要素</w:t>
                  </w:r>
                </w:p>
              </w:tc>
              <w:tc>
                <w:tcPr>
                  <w:tcW w:w="1138"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环境敏感点</w:t>
                  </w:r>
                </w:p>
              </w:tc>
              <w:tc>
                <w:tcPr>
                  <w:tcW w:w="111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经度</w:t>
                  </w:r>
                </w:p>
              </w:tc>
              <w:tc>
                <w:tcPr>
                  <w:tcW w:w="106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纬度</w:t>
                  </w:r>
                </w:p>
              </w:tc>
              <w:tc>
                <w:tcPr>
                  <w:tcW w:w="1273"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b/>
                      <w:color w:val="000000" w:themeColor="text1"/>
                      <w:spacing w:val="0"/>
                      <w:sz w:val="21"/>
                      <w:szCs w:val="21"/>
                      <w14:textFill>
                        <w14:solidFill>
                          <w14:schemeClr w14:val="tx1"/>
                        </w14:solidFill>
                      </w14:textFill>
                    </w:rPr>
                    <w:t>方位</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b/>
                      <w:color w:val="000000" w:themeColor="text1"/>
                      <w:spacing w:val="0"/>
                      <w:sz w:val="21"/>
                      <w:szCs w:val="21"/>
                      <w14:textFill>
                        <w14:solidFill>
                          <w14:schemeClr w14:val="tx1"/>
                        </w14:solidFill>
                      </w14:textFill>
                    </w:rPr>
                    <w:t>距离</w:t>
                  </w:r>
                </w:p>
              </w:tc>
              <w:tc>
                <w:tcPr>
                  <w:tcW w:w="116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功能</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cs="宋体"/>
                      <w:b/>
                      <w:color w:val="000000" w:themeColor="text1"/>
                      <w:spacing w:val="0"/>
                      <w:sz w:val="21"/>
                      <w:szCs w:val="21"/>
                      <w14:textFill>
                        <w14:solidFill>
                          <w14:schemeClr w14:val="tx1"/>
                        </w14:solidFill>
                      </w14:textFill>
                    </w:rPr>
                    <w:t>规模</w:t>
                  </w:r>
                </w:p>
              </w:tc>
              <w:tc>
                <w:tcPr>
                  <w:tcW w:w="109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大气环境</w:t>
                  </w: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洣瑶社区居民1</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113.56234</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26.79252</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东北，13.2m</w:t>
                  </w:r>
                </w:p>
              </w:tc>
              <w:tc>
                <w:tcPr>
                  <w:tcW w:w="1164"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70—80人</w:t>
                  </w:r>
                </w:p>
              </w:tc>
              <w:tc>
                <w:tcPr>
                  <w:tcW w:w="1094"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《环境空气质量标准》（G</w:t>
                  </w:r>
                  <w:r>
                    <w:rPr>
                      <w:rFonts w:ascii="Times New Roman" w:hAnsi="Times New Roman" w:eastAsia="宋体" w:cs="宋体"/>
                      <w:color w:val="000000" w:themeColor="text1"/>
                      <w:spacing w:val="0"/>
                      <w:kern w:val="0"/>
                      <w:sz w:val="21"/>
                      <w:szCs w:val="21"/>
                      <w14:textFill>
                        <w14:solidFill>
                          <w14:schemeClr w14:val="tx1"/>
                        </w14:solidFill>
                      </w14:textFill>
                    </w:rPr>
                    <w:t>B3095-2012</w:t>
                  </w:r>
                  <w:r>
                    <w:rPr>
                      <w:rFonts w:hint="eastAsia" w:ascii="Times New Roman" w:hAnsi="Times New Roman" w:eastAsia="宋体" w:cs="宋体"/>
                      <w:color w:val="000000" w:themeColor="text1"/>
                      <w:spacing w:val="0"/>
                      <w:kern w:val="0"/>
                      <w:sz w:val="21"/>
                      <w:szCs w:val="21"/>
                      <w14:textFill>
                        <w14:solidFill>
                          <w14:schemeClr w14:val="tx1"/>
                        </w14:solidFill>
                      </w14:textFill>
                    </w:rPr>
                    <w:t>）二类标准要求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2</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113.56235</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26.79250</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东侧，</w:t>
                  </w:r>
                  <w:r>
                    <w:rPr>
                      <w:rFonts w:hint="eastAsia" w:cs="宋体"/>
                      <w:color w:val="000000" w:themeColor="text1"/>
                      <w:spacing w:val="0"/>
                      <w:kern w:val="0"/>
                      <w:sz w:val="21"/>
                      <w:szCs w:val="21"/>
                      <w:lang w:val="en-US" w:eastAsia="zh-CN"/>
                      <w14:textFill>
                        <w14:solidFill>
                          <w14:schemeClr w14:val="tx1"/>
                        </w14:solidFill>
                      </w14:textFill>
                    </w:rPr>
                    <w:t>15.5m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3</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113.56232</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26.79193</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西侧，</w:t>
                  </w:r>
                  <w:r>
                    <w:rPr>
                      <w:rFonts w:hint="eastAsia" w:cs="宋体"/>
                      <w:color w:val="000000" w:themeColor="text1"/>
                      <w:spacing w:val="0"/>
                      <w:kern w:val="0"/>
                      <w:sz w:val="21"/>
                      <w:szCs w:val="21"/>
                      <w:lang w:val="en-US" w:eastAsia="zh-CN"/>
                      <w14:textFill>
                        <w14:solidFill>
                          <w14:schemeClr w14:val="tx1"/>
                        </w14:solidFill>
                      </w14:textFill>
                    </w:rPr>
                    <w:t>8.9m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4</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113.56227</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26.79245</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北侧，</w:t>
                  </w:r>
                  <w:r>
                    <w:rPr>
                      <w:rFonts w:hint="eastAsia" w:cs="宋体"/>
                      <w:color w:val="000000" w:themeColor="text1"/>
                      <w:spacing w:val="0"/>
                      <w:kern w:val="0"/>
                      <w:sz w:val="21"/>
                      <w:szCs w:val="21"/>
                      <w:lang w:val="en-US" w:eastAsia="zh-CN"/>
                      <w14:textFill>
                        <w14:solidFill>
                          <w14:schemeClr w14:val="tx1"/>
                        </w14:solidFill>
                      </w14:textFill>
                    </w:rPr>
                    <w:t>18.6m</w:t>
                  </w:r>
                </w:p>
              </w:tc>
              <w:tc>
                <w:tcPr>
                  <w:tcW w:w="1164"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50—70人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5</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113.56220</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26.79137</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西南，11.5m</w:t>
                  </w:r>
                </w:p>
              </w:tc>
              <w:tc>
                <w:tcPr>
                  <w:tcW w:w="1164"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150—200人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1138"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6</w:t>
                  </w:r>
                </w:p>
              </w:tc>
              <w:tc>
                <w:tcPr>
                  <w:tcW w:w="111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113.56236</w:t>
                  </w:r>
                </w:p>
              </w:tc>
              <w:tc>
                <w:tcPr>
                  <w:tcW w:w="1067"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color w:val="000000" w:themeColor="text1"/>
                      <w:spacing w:val="0"/>
                      <w:kern w:val="0"/>
                      <w:sz w:val="21"/>
                      <w:szCs w:val="21"/>
                      <w:lang w:val="en-US" w:eastAsia="zh-CN"/>
                      <w14:textFill>
                        <w14:solidFill>
                          <w14:schemeClr w14:val="tx1"/>
                        </w14:solidFill>
                      </w14:textFill>
                    </w:rPr>
                    <w:t>26.79135</w:t>
                  </w:r>
                </w:p>
              </w:tc>
              <w:tc>
                <w:tcPr>
                  <w:tcW w:w="1273"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东南，12.8m</w:t>
                  </w:r>
                </w:p>
              </w:tc>
              <w:tc>
                <w:tcPr>
                  <w:tcW w:w="1164"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180—200人</w:t>
                  </w:r>
                </w:p>
              </w:tc>
              <w:tc>
                <w:tcPr>
                  <w:tcW w:w="1094"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bl>
          <w:p>
            <w:pPr>
              <w:adjustRightInd w:val="0"/>
              <w:snapToGrid w:val="0"/>
              <w:jc w:val="center"/>
              <w:rPr>
                <w:rFonts w:ascii="Times New Roman" w:hAnsi="Times New Roman" w:eastAsia="宋体"/>
                <w:b/>
                <w:bCs/>
                <w:color w:val="000000" w:themeColor="text1"/>
                <w:spacing w:val="0"/>
                <w:kern w:val="0"/>
                <w:sz w:val="24"/>
                <w:szCs w:val="24"/>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 xml:space="preserve">5 </w:t>
            </w:r>
            <w:r>
              <w:rPr>
                <w:rFonts w:ascii="Times New Roman" w:hAnsi="Times New Roman" w:eastAsia="宋体"/>
                <w:b/>
                <w:bCs/>
                <w:color w:val="000000" w:themeColor="text1"/>
                <w:spacing w:val="0"/>
                <w:kern w:val="0"/>
                <w:sz w:val="21"/>
                <w:szCs w:val="21"/>
                <w14:textFill>
                  <w14:solidFill>
                    <w14:schemeClr w14:val="tx1"/>
                  </w14:solidFill>
                </w14:textFill>
              </w:rPr>
              <w:t>环境保护目标一览表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73"/>
              <w:gridCol w:w="1712"/>
              <w:gridCol w:w="1360"/>
              <w:gridCol w:w="1812"/>
              <w:gridCol w:w="19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环境要素</w:t>
                  </w:r>
                </w:p>
              </w:tc>
              <w:tc>
                <w:tcPr>
                  <w:tcW w:w="171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环境敏感点</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方位距离</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功能/规模</w:t>
                  </w:r>
                </w:p>
              </w:tc>
              <w:tc>
                <w:tcPr>
                  <w:tcW w:w="191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restart"/>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声环境</w:t>
                  </w: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洣瑶社区居民1</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东北，13.2m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70—80人</w:t>
                  </w:r>
                </w:p>
              </w:tc>
              <w:tc>
                <w:tcPr>
                  <w:tcW w:w="19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Times New Roman"/>
                      <w:kern w:val="2"/>
                      <w:sz w:val="21"/>
                      <w:szCs w:val="24"/>
                      <w:lang w:val="en-GB" w:eastAsia="zh-CN" w:bidi="ar-SA"/>
                    </w:rPr>
                    <w:t>《声环境质量标准》</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GB3096-2008</w:t>
                  </w:r>
                  <w:r>
                    <w:rPr>
                      <w:rFonts w:hint="eastAsia" w:ascii="Times New Roman" w:hAnsi="Times New Roman" w:eastAsia="宋体" w:cs="Times New Roman"/>
                      <w:kern w:val="2"/>
                      <w:sz w:val="21"/>
                      <w:szCs w:val="24"/>
                      <w:lang w:val="en-US" w:eastAsia="zh-CN" w:bidi="ar-SA"/>
                    </w:rPr>
                    <w:t>)</w:t>
                  </w:r>
                  <w:r>
                    <w:rPr>
                      <w:rFonts w:hint="default" w:ascii="Times New Roman" w:hAnsi="Times New Roman" w:eastAsia="宋体" w:cs="Times New Roman"/>
                      <w:kern w:val="2"/>
                      <w:sz w:val="21"/>
                      <w:szCs w:val="24"/>
                      <w:lang w:val="en-US" w:eastAsia="zh-CN" w:bidi="ar-SA"/>
                    </w:rPr>
                    <w:t>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2</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东侧，</w:t>
                  </w:r>
                  <w:r>
                    <w:rPr>
                      <w:rFonts w:hint="eastAsia" w:cs="宋体"/>
                      <w:color w:val="000000" w:themeColor="text1"/>
                      <w:spacing w:val="0"/>
                      <w:kern w:val="0"/>
                      <w:sz w:val="21"/>
                      <w:szCs w:val="21"/>
                      <w:lang w:val="en-US" w:eastAsia="zh-CN"/>
                      <w14:textFill>
                        <w14:solidFill>
                          <w14:schemeClr w14:val="tx1"/>
                        </w14:solidFill>
                      </w14:textFill>
                    </w:rPr>
                    <w:t>15.5m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3</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西侧，</w:t>
                  </w:r>
                  <w:r>
                    <w:rPr>
                      <w:rFonts w:hint="eastAsia" w:cs="宋体"/>
                      <w:color w:val="000000" w:themeColor="text1"/>
                      <w:spacing w:val="0"/>
                      <w:kern w:val="0"/>
                      <w:sz w:val="21"/>
                      <w:szCs w:val="21"/>
                      <w:lang w:val="en-US" w:eastAsia="zh-CN"/>
                      <w14:textFill>
                        <w14:solidFill>
                          <w14:schemeClr w14:val="tx1"/>
                        </w14:solidFill>
                      </w14:textFill>
                    </w:rPr>
                    <w:t>8.9m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90—110人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4</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北侧，</w:t>
                  </w:r>
                  <w:r>
                    <w:rPr>
                      <w:rFonts w:hint="eastAsia" w:cs="宋体"/>
                      <w:color w:val="000000" w:themeColor="text1"/>
                      <w:spacing w:val="0"/>
                      <w:kern w:val="0"/>
                      <w:sz w:val="21"/>
                      <w:szCs w:val="21"/>
                      <w:lang w:val="en-US" w:eastAsia="zh-CN"/>
                      <w14:textFill>
                        <w14:solidFill>
                          <w14:schemeClr w14:val="tx1"/>
                        </w14:solidFill>
                      </w14:textFill>
                    </w:rPr>
                    <w:t>18.6m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50—70人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5</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西南，11.5m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150—200人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Merge w:val="continue"/>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p>
              </w:tc>
              <w:tc>
                <w:tcPr>
                  <w:tcW w:w="17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t>洣瑶社区居民</w:t>
                  </w:r>
                  <w:r>
                    <w:rPr>
                      <w:rFonts w:hint="eastAsia" w:cs="宋体"/>
                      <w:color w:val="000000" w:themeColor="text1"/>
                      <w:spacing w:val="0"/>
                      <w:kern w:val="0"/>
                      <w:sz w:val="21"/>
                      <w:szCs w:val="21"/>
                      <w:lang w:val="en-US" w:eastAsia="zh-CN"/>
                      <w14:textFill>
                        <w14:solidFill>
                          <w14:schemeClr w14:val="tx1"/>
                        </w14:solidFill>
                      </w14:textFill>
                    </w:rPr>
                    <w:t>6</w:t>
                  </w:r>
                </w:p>
              </w:tc>
              <w:tc>
                <w:tcPr>
                  <w:tcW w:w="1360"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val="en-US" w:eastAsia="zh-CN"/>
                      <w14:textFill>
                        <w14:solidFill>
                          <w14:schemeClr w14:val="tx1"/>
                        </w14:solidFill>
                      </w14:textFill>
                    </w:rPr>
                    <w:t>东南，12.8m</w:t>
                  </w:r>
                </w:p>
              </w:tc>
              <w:tc>
                <w:tcPr>
                  <w:tcW w:w="1812" w:type="dxa"/>
                  <w:vAlign w:val="center"/>
                </w:tcPr>
                <w:p>
                  <w:pPr>
                    <w:adjustRightInd w:val="0"/>
                    <w:snapToGrid w:val="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cs="宋体"/>
                      <w:color w:val="000000" w:themeColor="text1"/>
                      <w:spacing w:val="0"/>
                      <w:kern w:val="0"/>
                      <w:sz w:val="21"/>
                      <w:szCs w:val="21"/>
                      <w:lang w:eastAsia="zh-CN"/>
                      <w14:textFill>
                        <w14:solidFill>
                          <w14:schemeClr w14:val="tx1"/>
                        </w14:solidFill>
                      </w14:textFill>
                    </w:rPr>
                    <w:t>居民，</w:t>
                  </w:r>
                  <w:r>
                    <w:rPr>
                      <w:rFonts w:hint="eastAsia" w:cs="宋体"/>
                      <w:color w:val="000000" w:themeColor="text1"/>
                      <w:spacing w:val="0"/>
                      <w:kern w:val="0"/>
                      <w:sz w:val="21"/>
                      <w:szCs w:val="21"/>
                      <w:lang w:val="en-US" w:eastAsia="zh-CN"/>
                      <w14:textFill>
                        <w14:solidFill>
                          <w14:schemeClr w14:val="tx1"/>
                        </w14:solidFill>
                      </w14:textFill>
                    </w:rPr>
                    <w:t>180—200人</w:t>
                  </w:r>
                </w:p>
              </w:tc>
              <w:tc>
                <w:tcPr>
                  <w:tcW w:w="19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773" w:type="dxa"/>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地下水环境</w:t>
                  </w:r>
                </w:p>
              </w:tc>
              <w:tc>
                <w:tcPr>
                  <w:tcW w:w="6795" w:type="dxa"/>
                  <w:gridSpan w:val="4"/>
                  <w:vAlign w:val="center"/>
                </w:tcPr>
                <w:p>
                  <w:pPr>
                    <w:pStyle w:val="22"/>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厂界外500米范围内无地下水集中式饮用水水源和热水、矿泉水、温泉等特殊地下水资源</w:t>
                  </w:r>
                </w:p>
              </w:tc>
            </w:tr>
          </w:tbl>
          <w:p>
            <w:pPr>
              <w:adjustRightInd w:val="0"/>
              <w:snapToGrid w:val="0"/>
              <w:rPr>
                <w:rFonts w:ascii="Times New Roman" w:hAnsi="Times New Roman" w:eastAsia="宋体" w:cs="宋体"/>
                <w:color w:val="000000" w:themeColor="text1"/>
                <w:spacing w:val="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highlight w:val="none"/>
              </w:rPr>
              <w:t>废水：</w:t>
            </w:r>
            <w:r>
              <w:rPr>
                <w:rFonts w:hint="eastAsia"/>
                <w:sz w:val="24"/>
                <w:szCs w:val="24"/>
                <w:highlight w:val="none"/>
                <w:lang w:eastAsia="zh-CN"/>
              </w:rPr>
              <w:t>本项目</w:t>
            </w:r>
            <w:r>
              <w:rPr>
                <w:rFonts w:hint="eastAsia"/>
                <w:color w:val="auto"/>
                <w:sz w:val="24"/>
                <w:szCs w:val="24"/>
                <w:highlight w:val="none"/>
                <w:lang w:val="en-US" w:eastAsia="zh-CN"/>
              </w:rPr>
              <w:t>近期食堂废水经隔油池+化粪池处理后达标排入北侧洣水，医疗废水经化粪池处理后经</w:t>
            </w:r>
            <w:r>
              <w:rPr>
                <w:rFonts w:hint="eastAsia" w:ascii="Times New Roman" w:cs="Times New Roman"/>
                <w:color w:val="auto"/>
                <w:sz w:val="24"/>
                <w:szCs w:val="24"/>
                <w:vertAlign w:val="baseline"/>
                <w:lang w:val="en-US" w:eastAsia="zh-CN"/>
              </w:rPr>
              <w:t>污水处理站处理后达标排入项目</w:t>
            </w:r>
            <w:r>
              <w:rPr>
                <w:rFonts w:hint="eastAsia" w:cs="Times New Roman"/>
                <w:color w:val="auto"/>
                <w:sz w:val="24"/>
                <w:szCs w:val="24"/>
                <w:vertAlign w:val="baseline"/>
                <w:lang w:val="en-US" w:eastAsia="zh-CN"/>
              </w:rPr>
              <w:t>北</w:t>
            </w:r>
            <w:r>
              <w:rPr>
                <w:rFonts w:hint="eastAsia" w:ascii="Times New Roman" w:cs="Times New Roman"/>
                <w:color w:val="auto"/>
                <w:sz w:val="24"/>
                <w:szCs w:val="24"/>
                <w:vertAlign w:val="baseline"/>
                <w:lang w:val="en-US" w:eastAsia="zh-CN"/>
              </w:rPr>
              <w:t>侧</w:t>
            </w:r>
            <w:r>
              <w:rPr>
                <w:rFonts w:hint="eastAsia" w:cs="Times New Roman"/>
                <w:color w:val="auto"/>
                <w:sz w:val="24"/>
                <w:szCs w:val="24"/>
                <w:vertAlign w:val="baseline"/>
                <w:lang w:val="en-US" w:eastAsia="zh-CN"/>
              </w:rPr>
              <w:t>洣水；远期食堂废水经隔油池+化粪池处理，</w:t>
            </w:r>
            <w:r>
              <w:rPr>
                <w:rFonts w:hint="eastAsia"/>
                <w:color w:val="auto"/>
                <w:sz w:val="24"/>
                <w:szCs w:val="24"/>
                <w:highlight w:val="none"/>
                <w:lang w:val="en-US" w:eastAsia="zh-CN"/>
              </w:rPr>
              <w:t>医疗废水经化粪池处理后经</w:t>
            </w:r>
            <w:r>
              <w:rPr>
                <w:rFonts w:hint="eastAsia" w:ascii="Times New Roman" w:cs="Times New Roman"/>
                <w:color w:val="auto"/>
                <w:sz w:val="24"/>
                <w:szCs w:val="24"/>
                <w:vertAlign w:val="baseline"/>
                <w:lang w:val="en-US" w:eastAsia="zh-CN"/>
              </w:rPr>
              <w:t>污水处理站处理后</w:t>
            </w:r>
            <w:r>
              <w:rPr>
                <w:rFonts w:hint="eastAsia" w:cs="Times New Roman"/>
                <w:color w:val="auto"/>
                <w:sz w:val="24"/>
                <w:szCs w:val="24"/>
                <w:vertAlign w:val="baseline"/>
                <w:lang w:val="en-US" w:eastAsia="zh-CN"/>
              </w:rPr>
              <w:t>最终</w:t>
            </w:r>
            <w:r>
              <w:rPr>
                <w:rFonts w:hint="eastAsia" w:ascii="Times New Roman" w:cs="Times New Roman"/>
                <w:color w:val="auto"/>
                <w:sz w:val="24"/>
                <w:szCs w:val="24"/>
                <w:vertAlign w:val="baseline"/>
                <w:lang w:val="en-US" w:eastAsia="zh-CN"/>
              </w:rPr>
              <w:t>达标排入</w:t>
            </w:r>
            <w:r>
              <w:rPr>
                <w:rFonts w:hint="eastAsia" w:cs="Times New Roman"/>
                <w:color w:val="auto"/>
                <w:sz w:val="24"/>
                <w:szCs w:val="24"/>
                <w:vertAlign w:val="baseline"/>
                <w:lang w:val="en-US" w:eastAsia="zh-CN"/>
              </w:rPr>
              <w:t>市政管网，最终汇入茶陵县污水处理厂（预计2024年6月完工）</w:t>
            </w:r>
            <w:r>
              <w:rPr>
                <w:rFonts w:hint="eastAsia" w:cs="Times New Roman"/>
                <w:color w:val="auto"/>
                <w:sz w:val="24"/>
                <w:szCs w:val="24"/>
                <w:highlight w:val="none"/>
                <w:vertAlign w:val="baseline"/>
                <w:lang w:val="en-US" w:eastAsia="zh-CN"/>
              </w:rPr>
              <w:t>。食堂废水执行</w:t>
            </w:r>
            <w:r>
              <w:rPr>
                <w:color w:val="000000" w:themeColor="text1"/>
                <w:kern w:val="0"/>
                <w:sz w:val="24"/>
                <w:szCs w:val="21"/>
                <w14:textFill>
                  <w14:solidFill>
                    <w14:schemeClr w14:val="tx1"/>
                  </w14:solidFill>
                </w14:textFill>
              </w:rPr>
              <w:t>《污水综合排放标准》（GB8978-1996）表4中的</w:t>
            </w:r>
            <w:r>
              <w:rPr>
                <w:rFonts w:hint="eastAsia"/>
                <w:color w:val="000000" w:themeColor="text1"/>
                <w:kern w:val="0"/>
                <w:sz w:val="24"/>
                <w:szCs w:val="21"/>
                <w:lang w:eastAsia="zh-CN"/>
                <w14:textFill>
                  <w14:solidFill>
                    <w14:schemeClr w14:val="tx1"/>
                  </w14:solidFill>
                </w14:textFill>
              </w:rPr>
              <w:t>一</w:t>
            </w:r>
            <w:r>
              <w:rPr>
                <w:color w:val="000000" w:themeColor="text1"/>
                <w:kern w:val="0"/>
                <w:sz w:val="24"/>
                <w:szCs w:val="21"/>
                <w14:textFill>
                  <w14:solidFill>
                    <w14:schemeClr w14:val="tx1"/>
                  </w14:solidFill>
                </w14:textFill>
              </w:rPr>
              <w:t>级标准</w:t>
            </w:r>
            <w:r>
              <w:rPr>
                <w:rFonts w:hint="eastAsia" w:cs="Times New Roman"/>
                <w:color w:val="auto"/>
                <w:sz w:val="24"/>
                <w:szCs w:val="24"/>
                <w:highlight w:val="none"/>
                <w:vertAlign w:val="baseline"/>
                <w:lang w:val="en-US" w:eastAsia="zh-CN"/>
              </w:rPr>
              <w:t>；医疗</w:t>
            </w:r>
            <w:r>
              <w:rPr>
                <w:rFonts w:ascii="Times New Roman" w:hAnsi="Times New Roman" w:eastAsia="宋体"/>
                <w:sz w:val="24"/>
                <w:szCs w:val="24"/>
                <w:highlight w:val="none"/>
              </w:rPr>
              <w:t>废水执行《医疗机构水污染物排放标准》（GB18466-2005）中表2中</w:t>
            </w:r>
            <w:r>
              <w:rPr>
                <w:rFonts w:hint="eastAsia" w:ascii="Times New Roman" w:hAnsi="Times New Roman" w:eastAsia="宋体"/>
                <w:sz w:val="24"/>
                <w:szCs w:val="24"/>
                <w:highlight w:val="none"/>
                <w:lang w:eastAsia="zh-CN"/>
              </w:rPr>
              <w:t>排放</w:t>
            </w:r>
            <w:r>
              <w:rPr>
                <w:rFonts w:ascii="Times New Roman" w:hAnsi="Times New Roman" w:eastAsia="宋体"/>
                <w:sz w:val="24"/>
                <w:szCs w:val="24"/>
                <w:highlight w:val="none"/>
              </w:rPr>
              <w:t>标准。具体详见下表。</w:t>
            </w:r>
          </w:p>
          <w:p>
            <w:pPr>
              <w:pStyle w:val="2"/>
              <w:jc w:val="center"/>
              <w:rPr>
                <w:rFonts w:hint="eastAsia"/>
                <w:b/>
                <w:bCs/>
                <w:lang w:val="en-US" w:eastAsia="zh-CN"/>
              </w:rPr>
            </w:pPr>
            <w:r>
              <w:rPr>
                <w:rFonts w:hint="eastAsia"/>
                <w:b/>
                <w:bCs/>
                <w:lang w:eastAsia="zh-CN"/>
              </w:rPr>
              <w:t>表</w:t>
            </w:r>
            <w:r>
              <w:rPr>
                <w:rFonts w:hint="eastAsia"/>
                <w:b/>
                <w:bCs/>
                <w:lang w:val="en-US" w:eastAsia="zh-CN"/>
              </w:rPr>
              <w:t>3-6 生活污水排放标准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3343"/>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ascii="Times New Roman" w:hAnsi="Times New Roman" w:eastAsia="宋体"/>
                      <w:sz w:val="21"/>
                      <w:szCs w:val="21"/>
                      <w:lang w:eastAsia="zh-CN"/>
                    </w:rPr>
                    <w:t>序号</w:t>
                  </w:r>
                </w:p>
              </w:tc>
              <w:tc>
                <w:tcPr>
                  <w:tcW w:w="33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ascii="Times New Roman" w:hAnsi="Times New Roman" w:eastAsia="宋体"/>
                      <w:sz w:val="21"/>
                      <w:szCs w:val="21"/>
                    </w:rPr>
                    <w:t>控制项目</w:t>
                  </w:r>
                </w:p>
              </w:tc>
              <w:tc>
                <w:tcPr>
                  <w:tcW w:w="344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vertAlign w:val="baseline"/>
                      <w:lang w:val="en-US"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1</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PH</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2</w:t>
                  </w:r>
                </w:p>
              </w:tc>
              <w:tc>
                <w:tcPr>
                  <w:tcW w:w="3348" w:type="dxa"/>
                  <w:vAlign w:val="center"/>
                </w:tcPr>
                <w:p>
                  <w:pPr>
                    <w:bidi w:val="0"/>
                    <w:jc w:val="center"/>
                    <w:rPr>
                      <w:rFonts w:hint="eastAsia" w:eastAsia="宋体"/>
                      <w:vertAlign w:val="baseline"/>
                      <w:lang w:val="en-US" w:eastAsia="zh-CN"/>
                    </w:rPr>
                  </w:pPr>
                  <w:r>
                    <w:rPr>
                      <w:rFonts w:hint="eastAsia"/>
                      <w:vertAlign w:val="baseline"/>
                      <w:lang w:val="en-US" w:eastAsia="zh-CN"/>
                    </w:rPr>
                    <w:t>色度</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3</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五日生化需氧量</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4</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化学需氧量</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5</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动植物油</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vAlign w:val="center"/>
                </w:tcPr>
                <w:p>
                  <w:pPr>
                    <w:bidi w:val="0"/>
                    <w:jc w:val="center"/>
                    <w:rPr>
                      <w:rFonts w:hint="default"/>
                      <w:vertAlign w:val="baseline"/>
                      <w:lang w:val="en-US" w:eastAsia="zh-CN"/>
                    </w:rPr>
                  </w:pPr>
                  <w:r>
                    <w:rPr>
                      <w:rFonts w:hint="eastAsia"/>
                      <w:vertAlign w:val="baseline"/>
                      <w:lang w:val="en-US" w:eastAsia="zh-CN"/>
                    </w:rPr>
                    <w:t>6</w:t>
                  </w:r>
                </w:p>
              </w:tc>
              <w:tc>
                <w:tcPr>
                  <w:tcW w:w="3348" w:type="dxa"/>
                  <w:vAlign w:val="center"/>
                </w:tcPr>
                <w:p>
                  <w:pPr>
                    <w:bidi w:val="0"/>
                    <w:jc w:val="center"/>
                    <w:rPr>
                      <w:rFonts w:hint="default"/>
                      <w:vertAlign w:val="baseline"/>
                      <w:lang w:val="en-US" w:eastAsia="zh-CN"/>
                    </w:rPr>
                  </w:pPr>
                  <w:r>
                    <w:rPr>
                      <w:rFonts w:hint="eastAsia"/>
                      <w:vertAlign w:val="baseline"/>
                      <w:lang w:val="en-US" w:eastAsia="zh-CN"/>
                    </w:rPr>
                    <w:t>悬浮物</w:t>
                  </w:r>
                </w:p>
              </w:tc>
              <w:tc>
                <w:tcPr>
                  <w:tcW w:w="3444" w:type="dxa"/>
                  <w:vAlign w:val="center"/>
                </w:tcPr>
                <w:p>
                  <w:pPr>
                    <w:bidi w:val="0"/>
                    <w:jc w:val="center"/>
                    <w:rPr>
                      <w:rFonts w:hint="default"/>
                      <w:vertAlign w:val="baseline"/>
                      <w:lang w:val="en-US" w:eastAsia="zh-CN"/>
                    </w:rPr>
                  </w:pPr>
                  <w:r>
                    <w:rPr>
                      <w:rFonts w:hint="eastAsia"/>
                      <w:vertAlign w:val="baseline"/>
                      <w:lang w:val="en-US" w:eastAsia="zh-CN"/>
                    </w:rPr>
                    <w:t>70</w:t>
                  </w:r>
                </w:p>
              </w:tc>
            </w:tr>
          </w:tbl>
          <w:p>
            <w:pPr>
              <w:bidi w:val="0"/>
              <w:jc w:val="center"/>
              <w:rPr>
                <w:rFonts w:hint="eastAsia"/>
                <w:b/>
                <w:bCs/>
                <w:sz w:val="21"/>
                <w:lang w:eastAsia="zh-CN"/>
              </w:rPr>
            </w:pPr>
            <w:r>
              <w:rPr>
                <w:b/>
                <w:bCs/>
                <w:sz w:val="21"/>
              </w:rPr>
              <w:t>表 3-</w:t>
            </w:r>
            <w:r>
              <w:rPr>
                <w:rFonts w:hint="eastAsia"/>
                <w:b/>
                <w:bCs/>
                <w:sz w:val="21"/>
                <w:lang w:val="en-US" w:eastAsia="zh-CN"/>
              </w:rPr>
              <w:t>7</w:t>
            </w:r>
            <w:r>
              <w:rPr>
                <w:b/>
                <w:bCs/>
                <w:sz w:val="21"/>
              </w:rPr>
              <w:t xml:space="preserve"> 医疗机构水污染物排放标准</w:t>
            </w:r>
          </w:p>
          <w:tbl>
            <w:tblPr>
              <w:tblStyle w:val="16"/>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992"/>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控制项目</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排放标准</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mg/L</w:t>
                  </w:r>
                  <w:r>
                    <w:rPr>
                      <w:rFonts w:hint="eastAsia" w:ascii="Times New Roman" w:hAnsi="Times New Roman" w:eastAsia="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粪大肠菌群（MPN/L）</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动植物油</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8</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石油类</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9</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阴离子表面活性剂</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10</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色度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11</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挥发酚</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12</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总氰化物</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13</w:t>
                  </w:r>
                </w:p>
              </w:tc>
              <w:tc>
                <w:tcPr>
                  <w:tcW w:w="3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总余</w:t>
                  </w:r>
                  <w:r>
                    <w:rPr>
                      <w:rFonts w:hint="eastAsia"/>
                      <w:sz w:val="21"/>
                      <w:szCs w:val="21"/>
                      <w:lang w:eastAsia="zh-CN"/>
                    </w:rPr>
                    <w:t>氧</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val="en-US" w:eastAsia="zh-CN"/>
                    </w:rPr>
                    <w:t>1</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w:t>
            </w:r>
            <w:r>
              <w:rPr>
                <w:rFonts w:hint="eastAsia"/>
                <w:sz w:val="24"/>
                <w:szCs w:val="24"/>
                <w:lang w:eastAsia="zh-CN"/>
              </w:rPr>
              <w:t>，</w:t>
            </w:r>
            <w:r>
              <w:rPr>
                <w:rFonts w:hint="eastAsia" w:ascii="宋体" w:hAnsi="宋体" w:eastAsia="宋体" w:cs="宋体"/>
                <w:color w:val="000000"/>
                <w:kern w:val="0"/>
                <w:sz w:val="24"/>
                <w:szCs w:val="24"/>
                <w:lang w:val="en-US" w:eastAsia="zh-CN" w:bidi="ar"/>
              </w:rPr>
              <w:t>备用柴油发电机尾气执行《大气污染物综合排放标准》</w:t>
            </w:r>
            <w:r>
              <w:rPr>
                <w:rFonts w:hint="eastAsia" w:ascii="宋体" w:hAnsi="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GB16297-1996</w:t>
            </w:r>
            <w:r>
              <w:rPr>
                <w:rFonts w:hint="eastAsia"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表</w:t>
            </w:r>
            <w:r>
              <w:rPr>
                <w:rFonts w:hint="default" w:ascii="Times New Roman" w:hAnsi="Times New Roman" w:eastAsia="宋体" w:cs="Times New Roman"/>
                <w:color w:val="000000"/>
                <w:kern w:val="0"/>
                <w:sz w:val="24"/>
                <w:szCs w:val="24"/>
                <w:lang w:val="en-US" w:eastAsia="zh-CN" w:bidi="ar"/>
              </w:rPr>
              <w:t>2</w:t>
            </w:r>
            <w:r>
              <w:rPr>
                <w:rFonts w:hint="eastAsia" w:cs="Times New Roman"/>
                <w:color w:val="000000"/>
                <w:kern w:val="0"/>
                <w:sz w:val="24"/>
                <w:szCs w:val="24"/>
                <w:lang w:val="en-US" w:eastAsia="zh-CN" w:bidi="ar"/>
              </w:rPr>
              <w:t>无组织排放</w:t>
            </w:r>
            <w:r>
              <w:rPr>
                <w:rFonts w:hint="eastAsia" w:ascii="宋体" w:hAnsi="宋体" w:eastAsia="宋体" w:cs="宋体"/>
                <w:color w:val="000000"/>
                <w:kern w:val="0"/>
                <w:sz w:val="24"/>
                <w:szCs w:val="24"/>
                <w:lang w:val="en-US" w:eastAsia="zh-CN" w:bidi="ar"/>
              </w:rPr>
              <w:t>标准</w:t>
            </w:r>
            <w:r>
              <w:rPr>
                <w:rFonts w:ascii="Times New Roman" w:hAnsi="Times New Roman" w:eastAsia="宋体"/>
                <w:sz w:val="24"/>
                <w:szCs w:val="24"/>
              </w:rPr>
              <w:t>。具体标准列表如下：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8 </w:t>
            </w:r>
            <w:r>
              <w:rPr>
                <w:rFonts w:hint="eastAsia" w:ascii="Times New Roman" w:hAnsi="Times New Roman" w:eastAsia="宋体"/>
                <w:b/>
                <w:bCs/>
                <w:sz w:val="21"/>
                <w:szCs w:val="21"/>
                <w:lang w:val="en-US" w:eastAsia="zh-CN"/>
              </w:rPr>
              <w:t>污水处理站周边大气污染物排放最高允许浓度</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9 </w:t>
            </w:r>
            <w:r>
              <w:rPr>
                <w:rFonts w:hint="eastAsia" w:ascii="Times New Roman" w:hAnsi="Times New Roman" w:eastAsia="宋体"/>
                <w:b/>
                <w:bCs/>
                <w:sz w:val="21"/>
                <w:szCs w:val="21"/>
                <w:lang w:val="en-US" w:eastAsia="zh-CN"/>
              </w:rPr>
              <w:t>《饮食业油烟排放》试行（GB18483-2001）</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52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表3-10</w:t>
            </w:r>
            <w:r>
              <w:rPr>
                <w:rFonts w:hint="eastAsia"/>
                <w:b/>
                <w:bCs/>
                <w:sz w:val="21"/>
                <w:szCs w:val="21"/>
                <w:lang w:val="en-US" w:eastAsia="zh-CN"/>
              </w:rPr>
              <w:t xml:space="preserve"> 柴油发电机尾气排放控制标准</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颗粒物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1.0</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《大气污染物综合排放标准》(</w:t>
                  </w:r>
                  <w:r>
                    <w:rPr>
                      <w:rFonts w:hint="default"/>
                      <w:lang w:val="en-US" w:eastAsia="zh-CN"/>
                    </w:rPr>
                    <w:t>GB16297-1996</w:t>
                  </w:r>
                  <w:r>
                    <w:rPr>
                      <w:rFonts w:hint="eastAsia"/>
                      <w:lang w:val="en-US" w:eastAsia="zh-CN"/>
                    </w:rPr>
                    <w:t>）表</w:t>
                  </w:r>
                  <w:r>
                    <w:rPr>
                      <w:rFonts w:hint="default"/>
                      <w:lang w:val="en-US" w:eastAsia="zh-CN"/>
                    </w:rPr>
                    <w:t>2</w:t>
                  </w:r>
                  <w:r>
                    <w:rPr>
                      <w:rFonts w:hint="eastAsia"/>
                      <w:lang w:val="en-US" w:eastAsia="zh-CN"/>
                    </w:rPr>
                    <w:t>无组织排放标准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SO</w:t>
                  </w:r>
                  <w:r>
                    <w:rPr>
                      <w:rFonts w:hint="eastAsia"/>
                      <w:vertAlign w:val="subscript"/>
                      <w:lang w:val="en-US" w:eastAsia="zh-CN"/>
                    </w:rPr>
                    <w:t>2</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0.4</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lang w:val="en-US" w:eastAsia="zh-CN"/>
                    </w:rPr>
                    <w:t>NO</w:t>
                  </w:r>
                  <w:r>
                    <w:rPr>
                      <w:rFonts w:hint="eastAsia"/>
                      <w:vertAlign w:val="subscript"/>
                      <w:lang w:val="en-US" w:eastAsia="zh-CN"/>
                    </w:rPr>
                    <w:t>X</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0.12</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表3-10</w:t>
            </w:r>
            <w:r>
              <w:rPr>
                <w:rFonts w:hint="eastAsia"/>
                <w:b/>
                <w:bCs/>
                <w:sz w:val="21"/>
                <w:szCs w:val="21"/>
                <w:lang w:val="en-US" w:eastAsia="zh-CN"/>
              </w:rPr>
              <w:t xml:space="preserve"> </w:t>
            </w:r>
            <w:r>
              <w:rPr>
                <w:rFonts w:ascii="Times New Roman" w:hAnsi="Times New Roman" w:eastAsia="宋体"/>
                <w:b/>
                <w:bCs/>
                <w:sz w:val="21"/>
                <w:szCs w:val="21"/>
              </w:rPr>
              <w:t>噪声排放标准（摘录）单位：dB（A）</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486"/>
              <w:gridCol w:w="1754"/>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一般工业固体废物执行《一般工业固体废物贮存和填埋污染控制标准》(</w:t>
            </w:r>
            <w:r>
              <w:rPr>
                <w:rFonts w:hint="default"/>
                <w:sz w:val="24"/>
                <w:szCs w:val="24"/>
                <w:lang w:val="en-US" w:eastAsia="zh-CN"/>
              </w:rPr>
              <w:t>GB18599-2020</w:t>
            </w:r>
            <w:r>
              <w:rPr>
                <w:rFonts w:hint="eastAsia"/>
                <w:sz w:val="24"/>
                <w:szCs w:val="24"/>
                <w:lang w:val="en-US" w:eastAsia="zh-CN"/>
              </w:rPr>
              <w:t>)，危险废物收集、暂时贮存、转运和处置执行《危险废物贮存污染控制标准》(</w:t>
            </w:r>
            <w:r>
              <w:rPr>
                <w:rFonts w:hint="default"/>
                <w:sz w:val="24"/>
                <w:szCs w:val="24"/>
                <w:lang w:val="en-US" w:eastAsia="zh-CN"/>
              </w:rPr>
              <w:t>GB18597-20</w:t>
            </w:r>
            <w:r>
              <w:rPr>
                <w:rFonts w:hint="eastAsia"/>
                <w:sz w:val="24"/>
                <w:szCs w:val="24"/>
                <w:lang w:val="en-US" w:eastAsia="zh-CN"/>
              </w:rPr>
              <w:t>23）和《医疗废物转运车技术要求》（试行）(</w:t>
            </w:r>
            <w:r>
              <w:rPr>
                <w:rFonts w:hint="default"/>
                <w:sz w:val="24"/>
                <w:szCs w:val="24"/>
                <w:lang w:val="en-US" w:eastAsia="zh-CN"/>
              </w:rPr>
              <w:t>GB19217-2003</w:t>
            </w:r>
            <w:r>
              <w:rPr>
                <w:rFonts w:hint="eastAsia"/>
                <w:sz w:val="24"/>
                <w:szCs w:val="24"/>
                <w:lang w:val="en-US" w:eastAsia="zh-CN"/>
              </w:rPr>
              <w:t>)，污水处理污泥执行《医疗机构水污染物排放标准》(</w:t>
            </w:r>
            <w:r>
              <w:rPr>
                <w:rFonts w:hint="default"/>
                <w:sz w:val="24"/>
                <w:szCs w:val="24"/>
                <w:lang w:val="en-US" w:eastAsia="zh-CN"/>
              </w:rPr>
              <w:t>GB18466-2005</w:t>
            </w:r>
            <w:r>
              <w:rPr>
                <w:rFonts w:hint="eastAsia"/>
                <w:sz w:val="24"/>
                <w:szCs w:val="24"/>
                <w:lang w:val="en-US" w:eastAsia="zh-CN"/>
              </w:rPr>
              <w:t>）表</w:t>
            </w:r>
            <w:r>
              <w:rPr>
                <w:rFonts w:hint="default"/>
                <w:sz w:val="24"/>
                <w:szCs w:val="24"/>
                <w:lang w:val="en-US" w:eastAsia="zh-CN"/>
              </w:rPr>
              <w:t>4</w:t>
            </w:r>
            <w:r>
              <w:rPr>
                <w:rFonts w:hint="eastAsia"/>
                <w:sz w:val="24"/>
                <w:szCs w:val="24"/>
                <w:lang w:val="en-US" w:eastAsia="zh-CN"/>
              </w:rPr>
              <w:t>中医疗机构污泥控制标准。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1</w:t>
            </w:r>
            <w:r>
              <w:rPr>
                <w:rFonts w:ascii="Times New Roman" w:hAnsi="Times New Roman" w:eastAsia="宋体"/>
                <w:b/>
                <w:bCs/>
                <w:sz w:val="21"/>
                <w:szCs w:val="21"/>
              </w:rPr>
              <w:t xml:space="preserve"> 医疗机构污泥控制标准</w:t>
            </w:r>
          </w:p>
          <w:tbl>
            <w:tblPr>
              <w:tblStyle w:val="16"/>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534"/>
              <w:gridCol w:w="1176"/>
              <w:gridCol w:w="1039"/>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综合医疗机构和其</w:t>
                  </w:r>
                  <w:r>
                    <w:rPr>
                      <w:rFonts w:hint="eastAsia"/>
                      <w:sz w:val="21"/>
                      <w:szCs w:val="21"/>
                      <w:lang w:eastAsia="zh-CN"/>
                    </w:rPr>
                    <w:t>他</w:t>
                  </w:r>
                  <w:r>
                    <w:rPr>
                      <w:rFonts w:ascii="Times New Roman" w:hAnsi="Times New Roman" w:eastAsia="宋体"/>
                      <w:sz w:val="21"/>
                      <w:szCs w:val="21"/>
                    </w:rPr>
                    <w:t>医疗机构</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16" w:name="_Toc11866"/>
      <w:bookmarkStart w:id="17" w:name="_Toc132899967"/>
      <w:bookmarkStart w:id="18" w:name="_Toc21298"/>
      <w:bookmarkStart w:id="19" w:name="_Toc9497"/>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6"/>
      <w:bookmarkEnd w:id="17"/>
      <w:bookmarkEnd w:id="18"/>
      <w:bookmarkEnd w:id="19"/>
    </w:p>
    <w:tbl>
      <w:tblPr>
        <w:tblStyle w:val="15"/>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tcMar>
              <w:left w:w="28" w:type="dxa"/>
              <w:right w:w="28" w:type="dxa"/>
            </w:tcMar>
            <w:vAlign w:val="center"/>
          </w:tcPr>
          <w:p>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pPr>
              <w:pStyle w:val="13"/>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7680" w:type="dxa"/>
            <w:vAlign w:val="center"/>
          </w:tcPr>
          <w:p>
            <w:pPr>
              <w:pStyle w:val="20"/>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62" w:type="dxa"/>
            <w:tcMar>
              <w:left w:w="28" w:type="dxa"/>
              <w:right w:w="28" w:type="dxa"/>
            </w:tcMar>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76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w:t>
            </w:r>
            <w:r>
              <w:rPr>
                <w:rFonts w:ascii="Times New Roman" w:hAnsi="Times New Roman" w:eastAsia="宋体"/>
                <w:sz w:val="24"/>
                <w:szCs w:val="24"/>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）废气污染源分析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宋体"/>
                <w:sz w:val="24"/>
                <w:szCs w:val="24"/>
              </w:rPr>
            </w:pPr>
            <w:r>
              <w:rPr>
                <w:rFonts w:ascii="Times New Roman" w:hAnsi="Times New Roman" w:eastAsia="宋体"/>
                <w:sz w:val="24"/>
                <w:szCs w:val="24"/>
              </w:rPr>
              <w:t>本项目废气主要为食堂油烟、污水处理站废气、医疗废物暂存间废气</w:t>
            </w:r>
            <w:r>
              <w:rPr>
                <w:rFonts w:hint="eastAsia"/>
                <w:sz w:val="24"/>
                <w:szCs w:val="24"/>
                <w:lang w:eastAsia="zh-CN"/>
              </w:rPr>
              <w:t>、</w:t>
            </w:r>
            <w:r>
              <w:rPr>
                <w:rFonts w:hint="eastAsia" w:ascii="宋体" w:hAnsi="宋体" w:cs="宋体"/>
                <w:color w:val="000000"/>
                <w:kern w:val="0"/>
                <w:sz w:val="24"/>
                <w:szCs w:val="24"/>
                <w:lang w:val="en-US" w:eastAsia="zh-CN" w:bidi="ar"/>
              </w:rPr>
              <w:t>备用柴油发电机废气</w:t>
            </w:r>
            <w:r>
              <w:rPr>
                <w:rFonts w:ascii="Times New Roman" w:hAnsi="Times New Roman"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①污水处理站废气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pacing w:val="0"/>
                <w:w w:val="100"/>
                <w:position w:val="0"/>
                <w:sz w:val="24"/>
                <w:szCs w:val="24"/>
                <w:lang w:eastAsia="zh-CN"/>
              </w:rPr>
            </w:pPr>
            <w:r>
              <w:rPr>
                <w:rFonts w:ascii="Times New Roman" w:hAnsi="Times New Roman" w:eastAsia="宋体"/>
                <w:spacing w:val="0"/>
                <w:w w:val="100"/>
                <w:position w:val="0"/>
                <w:sz w:val="24"/>
                <w:szCs w:val="24"/>
              </w:rPr>
              <w:t>医疗废水处理站产生的恶臭气体的成分主要是</w:t>
            </w:r>
            <w:r>
              <w:rPr>
                <w:rFonts w:ascii="Times New Roman" w:hAnsi="Times New Roman" w:eastAsia="宋体" w:cs="Times New Roman"/>
                <w:spacing w:val="0"/>
                <w:w w:val="100"/>
                <w:position w:val="0"/>
                <w:sz w:val="24"/>
                <w:szCs w:val="24"/>
              </w:rPr>
              <w:t>NH</w:t>
            </w:r>
            <w:r>
              <w:rPr>
                <w:rFonts w:ascii="Times New Roman" w:hAnsi="Times New Roman" w:eastAsia="宋体" w:cs="Times New Roman"/>
                <w:spacing w:val="0"/>
                <w:w w:val="100"/>
                <w:position w:val="0"/>
                <w:sz w:val="24"/>
                <w:szCs w:val="24"/>
                <w:vertAlign w:val="subscript"/>
              </w:rPr>
              <w:t>3</w:t>
            </w:r>
            <w:r>
              <w:rPr>
                <w:rFonts w:ascii="Times New Roman" w:hAnsi="Times New Roman" w:eastAsia="宋体"/>
                <w:spacing w:val="0"/>
                <w:w w:val="100"/>
                <w:position w:val="0"/>
                <w:sz w:val="24"/>
                <w:szCs w:val="24"/>
              </w:rPr>
              <w:t>和</w:t>
            </w:r>
            <w:r>
              <w:rPr>
                <w:rFonts w:ascii="Times New Roman" w:hAnsi="Times New Roman" w:eastAsia="宋体" w:cs="Times New Roman"/>
                <w:spacing w:val="0"/>
                <w:w w:val="100"/>
                <w:position w:val="0"/>
                <w:sz w:val="24"/>
                <w:szCs w:val="24"/>
              </w:rPr>
              <w:t>H</w:t>
            </w:r>
            <w:r>
              <w:rPr>
                <w:rFonts w:ascii="Times New Roman" w:hAnsi="Times New Roman" w:eastAsia="宋体" w:cs="Times New Roman"/>
                <w:spacing w:val="0"/>
                <w:w w:val="100"/>
                <w:position w:val="0"/>
                <w:sz w:val="24"/>
                <w:szCs w:val="24"/>
                <w:vertAlign w:val="subscript"/>
              </w:rPr>
              <w:t>2</w:t>
            </w:r>
            <w:r>
              <w:rPr>
                <w:rFonts w:ascii="Times New Roman" w:hAnsi="Times New Roman" w:eastAsia="宋体" w:cs="Times New Roman"/>
                <w:spacing w:val="0"/>
                <w:w w:val="100"/>
                <w:position w:val="0"/>
                <w:sz w:val="24"/>
                <w:szCs w:val="24"/>
              </w:rPr>
              <w:t>S</w:t>
            </w:r>
            <w:r>
              <w:rPr>
                <w:rFonts w:ascii="Times New Roman" w:hAnsi="Times New Roman" w:eastAsia="宋体"/>
                <w:spacing w:val="0"/>
                <w:w w:val="100"/>
                <w:position w:val="0"/>
                <w:sz w:val="24"/>
                <w:szCs w:val="24"/>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ascii="Times New Roman" w:hAnsi="Times New Roman" w:eastAsia="宋体"/>
                <w:spacing w:val="0"/>
                <w:w w:val="100"/>
                <w:position w:val="0"/>
                <w:sz w:val="24"/>
                <w:szCs w:val="24"/>
                <w:lang w:val="en-US" w:eastAsia="zh-CN"/>
              </w:rPr>
              <w:t>50</w:t>
            </w:r>
            <w:r>
              <w:rPr>
                <w:rFonts w:ascii="Times New Roman" w:hAnsi="Times New Roman" w:eastAsia="宋体"/>
                <w:spacing w:val="0"/>
                <w:w w:val="100"/>
                <w:position w:val="0"/>
                <w:sz w:val="24"/>
                <w:szCs w:val="24"/>
              </w:rPr>
              <w:t>t/d的污水处理站，已投入运营。污水处理站采用</w:t>
            </w:r>
            <w:r>
              <w:rPr>
                <w:rFonts w:hint="default" w:ascii="Times New Roman" w:hAnsi="Times New Roman" w:eastAsia="宋体" w:cs="Times New Roman"/>
                <w:spacing w:val="0"/>
                <w:w w:val="100"/>
                <w:position w:val="0"/>
                <w:sz w:val="24"/>
                <w:szCs w:val="24"/>
                <w:lang w:val="en-US" w:eastAsia="zh-CN"/>
              </w:rPr>
              <w:t>“</w:t>
            </w:r>
            <w:r>
              <w:rPr>
                <w:rFonts w:hint="eastAsia" w:ascii="Times New Roman" w:hAnsi="Times New Roman" w:eastAsia="宋体" w:cs="Times New Roman"/>
                <w:spacing w:val="0"/>
                <w:w w:val="100"/>
                <w:position w:val="0"/>
                <w:sz w:val="24"/>
                <w:szCs w:val="24"/>
                <w:lang w:val="en-US" w:eastAsia="zh-CN"/>
              </w:rPr>
              <w:t>格栅+调节池+缺氧池+接触氧化池+沉淀池+活性氧消毒</w:t>
            </w:r>
            <w:r>
              <w:rPr>
                <w:rFonts w:hint="default" w:ascii="Times New Roman" w:hAnsi="Times New Roman" w:eastAsia="宋体" w:cs="Times New Roman"/>
                <w:spacing w:val="0"/>
                <w:w w:val="100"/>
                <w:position w:val="0"/>
                <w:sz w:val="24"/>
                <w:szCs w:val="24"/>
                <w:lang w:val="en-US" w:eastAsia="zh-CN"/>
              </w:rPr>
              <w:t>”</w:t>
            </w:r>
            <w:r>
              <w:rPr>
                <w:rFonts w:hint="eastAsia" w:ascii="Times New Roman" w:hAnsi="Times New Roman" w:eastAsia="宋体" w:cs="Times New Roman"/>
                <w:spacing w:val="0"/>
                <w:w w:val="100"/>
                <w:position w:val="0"/>
                <w:sz w:val="24"/>
                <w:szCs w:val="24"/>
              </w:rPr>
              <w:t>处理工艺</w:t>
            </w:r>
            <w:r>
              <w:rPr>
                <w:rFonts w:ascii="Times New Roman" w:hAnsi="Times New Roman" w:eastAsia="宋体" w:cs="Times New Roman"/>
                <w:spacing w:val="0"/>
                <w:w w:val="100"/>
                <w:position w:val="0"/>
                <w:sz w:val="24"/>
                <w:szCs w:val="24"/>
              </w:rPr>
              <w:t>，其中消毒采用</w:t>
            </w:r>
            <w:r>
              <w:rPr>
                <w:rFonts w:hint="eastAsia" w:ascii="Times New Roman" w:hAnsi="Times New Roman" w:eastAsia="宋体" w:cs="Times New Roman"/>
                <w:spacing w:val="0"/>
                <w:w w:val="100"/>
                <w:position w:val="0"/>
                <w:sz w:val="24"/>
                <w:szCs w:val="24"/>
                <w:lang w:eastAsia="zh-CN"/>
              </w:rPr>
              <w:t>活性氧消毒剂</w:t>
            </w:r>
            <w:r>
              <w:rPr>
                <w:rFonts w:ascii="Times New Roman" w:hAnsi="Times New Roman" w:eastAsia="宋体" w:cs="Times New Roman"/>
                <w:spacing w:val="0"/>
                <w:w w:val="100"/>
                <w:position w:val="0"/>
                <w:sz w:val="24"/>
                <w:szCs w:val="24"/>
              </w:rPr>
              <w:t>，在废水处理过程中将产生少量异味气体</w:t>
            </w:r>
            <w:r>
              <w:rPr>
                <w:rFonts w:hint="eastAsia" w:ascii="Times New Roman" w:hAnsi="Times New Roman" w:eastAsia="宋体" w:cs="Times New Roman"/>
                <w:spacing w:val="0"/>
                <w:w w:val="100"/>
                <w:position w:val="0"/>
                <w:sz w:val="24"/>
                <w:szCs w:val="24"/>
                <w:lang w:eastAsia="zh-CN"/>
              </w:rPr>
              <w:t>，对周边环境影响较小</w:t>
            </w:r>
            <w:r>
              <w:rPr>
                <w:rFonts w:hint="eastAsia" w:ascii="Times New Roman" w:hAnsi="Times New Roman" w:eastAsia="宋体"/>
                <w:spacing w:val="0"/>
                <w:w w:val="100"/>
                <w:position w:val="0"/>
                <w:sz w:val="24"/>
                <w:szCs w:val="24"/>
                <w:lang w:eastAsia="zh-CN"/>
              </w:rPr>
              <w:t>，可忽略不计。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w:t>
            </w:r>
            <w:r>
              <w:rPr>
                <w:rFonts w:hint="eastAsia" w:ascii="Times New Roman" w:hAnsi="Times New Roman" w:eastAsia="宋体"/>
                <w:sz w:val="24"/>
                <w:szCs w:val="24"/>
                <w:lang w:eastAsia="zh-CN"/>
              </w:rPr>
              <w:t>食堂油烟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主要为食堂烹调时产生的油烟废气。医院内部设置食堂，不对外服务，只为医院职工提供用餐服务，就餐人数按员工总数最大</w:t>
            </w:r>
            <w:r>
              <w:rPr>
                <w:rFonts w:hint="eastAsia"/>
                <w:sz w:val="24"/>
                <w:szCs w:val="24"/>
                <w:lang w:val="en-US" w:eastAsia="zh-CN"/>
              </w:rPr>
              <w:t>31</w:t>
            </w:r>
            <w:r>
              <w:rPr>
                <w:rFonts w:ascii="Times New Roman" w:hAnsi="Times New Roman" w:eastAsia="宋体"/>
                <w:sz w:val="24"/>
                <w:szCs w:val="24"/>
              </w:rPr>
              <w:t>人计算，食用油消耗量按每人日消耗30g计，一般油烟和油的挥发量占总耗油量的2%</w:t>
            </w:r>
            <w:r>
              <w:rPr>
                <w:rFonts w:hint="eastAsia"/>
                <w:sz w:val="24"/>
                <w:szCs w:val="24"/>
                <w:lang w:eastAsia="zh-CN"/>
              </w:rPr>
              <w:t>～</w:t>
            </w:r>
            <w:r>
              <w:rPr>
                <w:rFonts w:ascii="Times New Roman" w:hAnsi="Times New Roman" w:eastAsia="宋体"/>
                <w:sz w:val="24"/>
                <w:szCs w:val="24"/>
              </w:rPr>
              <w:t>4%，本项目油烟挥发量按照3%计算，则食堂油烟产生量为</w:t>
            </w:r>
            <w:r>
              <w:rPr>
                <w:rFonts w:hint="eastAsia"/>
                <w:sz w:val="24"/>
                <w:szCs w:val="24"/>
                <w:lang w:val="en-US" w:eastAsia="zh-CN"/>
              </w:rPr>
              <w:t>27.9</w:t>
            </w:r>
            <w:r>
              <w:rPr>
                <w:rFonts w:ascii="Times New Roman" w:hAnsi="Times New Roman" w:eastAsia="宋体"/>
                <w:sz w:val="24"/>
                <w:szCs w:val="24"/>
              </w:rPr>
              <w:t>g/d（</w:t>
            </w:r>
            <w:r>
              <w:rPr>
                <w:rFonts w:hint="eastAsia"/>
                <w:sz w:val="24"/>
                <w:szCs w:val="24"/>
                <w:lang w:val="en-US" w:eastAsia="zh-CN"/>
              </w:rPr>
              <w:t>0.010183</w:t>
            </w:r>
            <w:r>
              <w:rPr>
                <w:rFonts w:ascii="Times New Roman" w:hAnsi="Times New Roman" w:eastAsia="宋体"/>
                <w:sz w:val="24"/>
                <w:szCs w:val="24"/>
              </w:rPr>
              <w:t>t/a）。提供2餐，每餐时间按2小时计算，灶头风量为2000m</w:t>
            </w:r>
            <w:r>
              <w:rPr>
                <w:rFonts w:ascii="Times New Roman" w:hAnsi="Times New Roman" w:eastAsia="宋体"/>
                <w:sz w:val="24"/>
                <w:szCs w:val="24"/>
                <w:vertAlign w:val="superscript"/>
              </w:rPr>
              <w:t>3</w:t>
            </w:r>
            <w:r>
              <w:rPr>
                <w:rFonts w:ascii="Times New Roman" w:hAnsi="Times New Roman" w:eastAsia="宋体"/>
                <w:sz w:val="24"/>
                <w:szCs w:val="24"/>
              </w:rPr>
              <w:t>/h，则食堂油烟的产生浓度为3.</w:t>
            </w:r>
            <w:r>
              <w:rPr>
                <w:rFonts w:hint="eastAsia"/>
                <w:sz w:val="24"/>
                <w:szCs w:val="24"/>
                <w:lang w:val="en-US" w:eastAsia="zh-CN"/>
              </w:rPr>
              <w:t>50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。经油烟净化器处理后（处理效率不低于60%），本项目按照60%计，则食堂油烟废气排放总量约为</w:t>
            </w:r>
            <w:r>
              <w:rPr>
                <w:rFonts w:hint="eastAsia"/>
                <w:sz w:val="24"/>
                <w:szCs w:val="24"/>
                <w:lang w:val="en-US" w:eastAsia="zh-CN"/>
              </w:rPr>
              <w:t>11.16</w:t>
            </w:r>
            <w:r>
              <w:rPr>
                <w:rFonts w:ascii="Times New Roman" w:hAnsi="Times New Roman" w:eastAsia="宋体"/>
                <w:sz w:val="24"/>
                <w:szCs w:val="24"/>
              </w:rPr>
              <w:t>g/d（</w:t>
            </w:r>
            <w:r>
              <w:rPr>
                <w:rFonts w:hint="eastAsia"/>
                <w:sz w:val="24"/>
                <w:szCs w:val="24"/>
                <w:lang w:val="en-US" w:eastAsia="zh-CN"/>
              </w:rPr>
              <w:t>0.00407</w:t>
            </w:r>
            <w:r>
              <w:rPr>
                <w:rFonts w:ascii="Times New Roman" w:hAnsi="Times New Roman" w:eastAsia="宋体"/>
                <w:sz w:val="24"/>
                <w:szCs w:val="24"/>
              </w:rPr>
              <w:t>t/a），排放浓度为</w:t>
            </w:r>
            <w:r>
              <w:rPr>
                <w:rFonts w:hint="eastAsia"/>
                <w:sz w:val="24"/>
                <w:szCs w:val="24"/>
                <w:lang w:val="en-US" w:eastAsia="zh-CN"/>
              </w:rPr>
              <w:t>1.40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，可满足《饮食业油烟排放标准（试行）》（GB18483-2001）中的标准</w:t>
            </w:r>
            <w:r>
              <w:rPr>
                <w:rFonts w:hint="eastAsia"/>
                <w:sz w:val="24"/>
                <w:szCs w:val="24"/>
                <w:lang w:eastAsia="zh-CN"/>
              </w:rPr>
              <w:t>（</w:t>
            </w:r>
            <w:r>
              <w:rPr>
                <w:rFonts w:ascii="Times New Roman" w:hAnsi="Times New Roman" w:eastAsia="宋体"/>
                <w:sz w:val="24"/>
                <w:szCs w:val="24"/>
              </w:rPr>
              <w:t>≤2.0mg/m</w:t>
            </w:r>
            <w:r>
              <w:rPr>
                <w:rFonts w:ascii="Times New Roman" w:hAnsi="Times New Roman" w:eastAsia="宋体"/>
                <w:sz w:val="24"/>
                <w:szCs w:val="24"/>
                <w:vertAlign w:val="superscript"/>
              </w:rPr>
              <w:t>3</w:t>
            </w:r>
            <w:r>
              <w:rPr>
                <w:rFonts w:ascii="Times New Roman" w:hAnsi="Times New Roman" w:eastAsia="宋体"/>
                <w:sz w:val="24"/>
                <w:szCs w:val="24"/>
              </w:rPr>
              <w:t>），本项目所</w:t>
            </w:r>
            <w:r>
              <w:rPr>
                <w:rFonts w:hint="eastAsia"/>
                <w:sz w:val="24"/>
                <w:szCs w:val="24"/>
                <w:lang w:eastAsia="zh-CN"/>
              </w:rPr>
              <w:t>产生的</w:t>
            </w:r>
            <w:r>
              <w:rPr>
                <w:rFonts w:ascii="Times New Roman" w:hAnsi="Times New Roman" w:eastAsia="宋体"/>
                <w:sz w:val="24"/>
                <w:szCs w:val="24"/>
              </w:rPr>
              <w:t>油烟废气对周边空气环境影响较小试行</w:t>
            </w:r>
            <w:r>
              <w:rPr>
                <w:rFonts w:hint="eastAsia"/>
                <w:sz w:val="24"/>
                <w:szCs w:val="24"/>
                <w:lang w:eastAsia="zh-CN"/>
              </w:rPr>
              <w:t>（</w:t>
            </w:r>
            <w:r>
              <w:rPr>
                <w:rFonts w:ascii="Times New Roman" w:hAnsi="Times New Roman" w:eastAsia="宋体"/>
                <w:sz w:val="24"/>
                <w:szCs w:val="24"/>
              </w:rPr>
              <w:t>GB18483-2001</w:t>
            </w:r>
            <w:r>
              <w:rPr>
                <w:rFonts w:hint="eastAsia"/>
                <w:sz w:val="24"/>
                <w:szCs w:val="24"/>
                <w:lang w:eastAsia="zh-CN"/>
              </w:rPr>
              <w:t>）</w:t>
            </w:r>
            <w:r>
              <w:rPr>
                <w:rFonts w:ascii="Times New Roman" w:hAnsi="Times New Roman" w:eastAsia="宋体"/>
                <w:sz w:val="24"/>
                <w:szCs w:val="24"/>
              </w:rPr>
              <w:t>中限值标准。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医疗废物采用专用收集装置暂存于医废间内，医废暂存时会产生一定量的异味（本评价以臭气浓度表征）。项目将医废间设置于项目入口处</w:t>
            </w:r>
            <w:r>
              <w:rPr>
                <w:rFonts w:hint="eastAsia"/>
                <w:sz w:val="24"/>
                <w:szCs w:val="24"/>
                <w:lang w:eastAsia="zh-CN"/>
              </w:rPr>
              <w:t>东</w:t>
            </w:r>
            <w:r>
              <w:rPr>
                <w:sz w:val="24"/>
                <w:szCs w:val="24"/>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03" w:firstLineChars="0"/>
              <w:textAlignment w:val="auto"/>
              <w:rPr>
                <w:rFonts w:hint="default"/>
                <w:sz w:val="24"/>
                <w:szCs w:val="24"/>
                <w:lang w:val="en-US"/>
              </w:rPr>
            </w:pPr>
            <w:r>
              <w:rPr>
                <w:rFonts w:hint="eastAsia"/>
                <w:sz w:val="24"/>
                <w:szCs w:val="24"/>
                <w:lang w:val="en-US" w:eastAsia="zh-CN"/>
              </w:rPr>
              <w:t>备用柴油发电机废气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项目内设有一台柴油备用发电机，在项目突然停电的情况下用于应急发电。由于使用时间较少，每次使用的时间不长，排放的尾气量较小。发电机使用汽油作为燃料，产生的主要污染物主要为</w:t>
            </w:r>
            <w:r>
              <w:rPr>
                <w:rFonts w:hint="default"/>
                <w:sz w:val="24"/>
                <w:szCs w:val="24"/>
                <w:lang w:val="en-US" w:eastAsia="zh-CN"/>
              </w:rPr>
              <w:t>SO</w:t>
            </w:r>
            <w:r>
              <w:rPr>
                <w:rFonts w:hint="default"/>
                <w:sz w:val="24"/>
                <w:szCs w:val="24"/>
                <w:vertAlign w:val="subscript"/>
                <w:lang w:val="en-US" w:eastAsia="zh-CN"/>
              </w:rPr>
              <w:t>2</w:t>
            </w:r>
            <w:r>
              <w:rPr>
                <w:rFonts w:hint="eastAsia"/>
                <w:sz w:val="24"/>
                <w:szCs w:val="24"/>
                <w:lang w:val="en-US" w:eastAsia="zh-CN"/>
              </w:rPr>
              <w:t>、</w:t>
            </w:r>
            <w:r>
              <w:rPr>
                <w:rFonts w:hint="default"/>
                <w:sz w:val="24"/>
                <w:szCs w:val="24"/>
                <w:lang w:val="en-US" w:eastAsia="zh-CN"/>
              </w:rPr>
              <w:t>CO</w:t>
            </w:r>
            <w:r>
              <w:rPr>
                <w:rFonts w:hint="eastAsia"/>
                <w:sz w:val="24"/>
                <w:szCs w:val="24"/>
                <w:lang w:val="en-US" w:eastAsia="zh-CN"/>
              </w:rPr>
              <w:t>、</w:t>
            </w:r>
            <w:r>
              <w:rPr>
                <w:rFonts w:hint="default"/>
                <w:sz w:val="24"/>
                <w:szCs w:val="24"/>
                <w:lang w:val="en-US" w:eastAsia="zh-CN"/>
              </w:rPr>
              <w:t>NO</w:t>
            </w:r>
            <w:r>
              <w:rPr>
                <w:rFonts w:hint="default"/>
                <w:sz w:val="24"/>
                <w:szCs w:val="24"/>
                <w:vertAlign w:val="subscript"/>
                <w:lang w:val="en-US" w:eastAsia="zh-CN"/>
              </w:rPr>
              <w:t>2</w:t>
            </w:r>
            <w:r>
              <w:rPr>
                <w:rFonts w:hint="eastAsia"/>
                <w:sz w:val="24"/>
                <w:szCs w:val="24"/>
                <w:lang w:val="en-US" w:eastAsia="zh-CN"/>
              </w:rPr>
              <w:t>等，呈无组织间断性排放。据与项目方核实，该发电机使用频率约为</w:t>
            </w: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2</w:t>
            </w:r>
            <w:r>
              <w:rPr>
                <w:rFonts w:hint="eastAsia"/>
                <w:sz w:val="24"/>
                <w:szCs w:val="24"/>
                <w:lang w:val="en-US" w:eastAsia="zh-CN"/>
              </w:rPr>
              <w:t>次</w:t>
            </w:r>
            <w:r>
              <w:rPr>
                <w:rFonts w:hint="default"/>
                <w:sz w:val="24"/>
                <w:szCs w:val="24"/>
                <w:lang w:val="en-US" w:eastAsia="zh-CN"/>
              </w:rPr>
              <w:t>/</w:t>
            </w:r>
            <w:r>
              <w:rPr>
                <w:rFonts w:hint="eastAsia"/>
                <w:sz w:val="24"/>
                <w:szCs w:val="24"/>
                <w:lang w:val="en-US" w:eastAsia="zh-CN"/>
              </w:rPr>
              <w:t>年，每次使用时间大约</w:t>
            </w:r>
            <w:r>
              <w:rPr>
                <w:rFonts w:hint="default"/>
                <w:sz w:val="24"/>
                <w:szCs w:val="24"/>
                <w:lang w:val="en-US" w:eastAsia="zh-CN"/>
              </w:rPr>
              <w:t>30</w:t>
            </w:r>
            <w:r>
              <w:rPr>
                <w:rFonts w:hint="eastAsia"/>
                <w:sz w:val="24"/>
                <w:szCs w:val="24"/>
                <w:lang w:val="en-US" w:eastAsia="zh-CN"/>
              </w:rPr>
              <w:t>分钟，使用频率较低，时间较短，空气污染物产生量较少。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w:t>
            </w:r>
            <w:r>
              <w:rPr>
                <w:rFonts w:hint="eastAsia" w:ascii="Times New Roman" w:hAnsi="Times New Roman" w:eastAsia="宋体"/>
                <w:spacing w:val="0"/>
                <w:position w:val="0"/>
                <w:sz w:val="24"/>
                <w:szCs w:val="24"/>
                <w:lang w:val="en-US" w:eastAsia="zh-CN"/>
              </w:rPr>
              <w:t>2</w:t>
            </w:r>
            <w:r>
              <w:rPr>
                <w:rFonts w:hint="eastAsia" w:ascii="Times New Roman" w:hAnsi="Times New Roman" w:eastAsia="宋体"/>
                <w:spacing w:val="0"/>
                <w:position w:val="0"/>
                <w:sz w:val="24"/>
                <w:szCs w:val="24"/>
                <w:lang w:eastAsia="zh-CN"/>
              </w:rPr>
              <w:t>）污染物产排情况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ascii="Times New Roman" w:hAnsi="Times New Roman" w:eastAsia="宋体"/>
                <w:spacing w:val="0"/>
                <w:position w:val="0"/>
                <w:sz w:val="24"/>
                <w:szCs w:val="24"/>
              </w:rPr>
              <w:t>本项目的产排污节点、污染物及污染治理设施情况详见下表</w:t>
            </w:r>
            <w:r>
              <w:rPr>
                <w:rFonts w:hint="eastAsia" w:ascii="Times New Roman" w:hAnsi="Times New Roman" w:eastAsia="宋体"/>
                <w:spacing w:val="0"/>
                <w:position w:val="0"/>
                <w:sz w:val="24"/>
                <w:szCs w:val="24"/>
                <w:lang w:eastAsia="zh-CN"/>
              </w:rPr>
              <w:t>。</w:t>
            </w:r>
          </w:p>
          <w:p>
            <w:pPr>
              <w:bidi w:val="0"/>
              <w:jc w:val="center"/>
              <w:rPr>
                <w:b/>
                <w:bCs/>
              </w:rPr>
            </w:pPr>
            <w:r>
              <w:rPr>
                <w:b/>
                <w:bCs/>
              </w:rPr>
              <w:t>表 4-2废气产排情况一览表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6"/>
              <w:gridCol w:w="761"/>
              <w:gridCol w:w="926"/>
              <w:gridCol w:w="977"/>
              <w:gridCol w:w="648"/>
              <w:gridCol w:w="504"/>
              <w:gridCol w:w="792"/>
              <w:gridCol w:w="91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产污环节</w:t>
                  </w:r>
                </w:p>
              </w:tc>
              <w:tc>
                <w:tcPr>
                  <w:tcW w:w="66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污染因子</w:t>
                  </w:r>
                </w:p>
              </w:tc>
              <w:tc>
                <w:tcPr>
                  <w:tcW w:w="266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污染物产生</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spacing w:val="0"/>
                      <w:position w:val="0"/>
                      <w:szCs w:val="21"/>
                      <w:vertAlign w:val="baseline"/>
                      <w:lang w:eastAsia="zh-CN"/>
                    </w:rPr>
                  </w:pPr>
                  <w:r>
                    <w:t>治理设施</w:t>
                  </w:r>
                </w:p>
              </w:tc>
              <w:tc>
                <w:tcPr>
                  <w:tcW w:w="290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产生量（</w:t>
                  </w:r>
                  <w:r>
                    <w:rPr>
                      <w:rFonts w:hint="eastAsia" w:ascii="Times New Roman" w:hAnsi="Times New Roman" w:eastAsia="宋体"/>
                      <w:b w:val="0"/>
                      <w:bCs w:val="0"/>
                      <w:spacing w:val="0"/>
                      <w:position w:val="0"/>
                      <w:sz w:val="21"/>
                      <w:szCs w:val="21"/>
                      <w:vertAlign w:val="baseline"/>
                      <w:lang w:val="en-US" w:eastAsia="zh-CN"/>
                    </w:rPr>
                    <w:t>t/a</w:t>
                  </w:r>
                  <w:r>
                    <w:rPr>
                      <w:rFonts w:hint="eastAsia" w:ascii="Times New Roman" w:hAnsi="Times New Roman" w:eastAsia="宋体"/>
                      <w:b w:val="0"/>
                      <w:bCs w:val="0"/>
                      <w:spacing w:val="0"/>
                      <w:position w:val="0"/>
                      <w:sz w:val="21"/>
                      <w:szCs w:val="21"/>
                      <w:vertAlign w:val="baseline"/>
                      <w:lang w:eastAsia="zh-CN"/>
                    </w:rPr>
                    <w:t>）</w:t>
                  </w:r>
                </w:p>
              </w:tc>
              <w:tc>
                <w:tcPr>
                  <w:tcW w:w="9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产生速率（kg/h）</w:t>
                  </w:r>
                </w:p>
              </w:tc>
              <w:tc>
                <w:tcPr>
                  <w:tcW w:w="9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产生浓度</w:t>
                  </w:r>
                  <w:r>
                    <w:rPr>
                      <w:rFonts w:hint="eastAsia"/>
                      <w:lang w:eastAsia="zh-CN"/>
                    </w:rPr>
                    <w:t>（</w:t>
                  </w:r>
                  <w:r>
                    <w:t>mg/m</w:t>
                  </w:r>
                  <w:r>
                    <w:rPr>
                      <w:vertAlign w:val="superscript"/>
                    </w:rPr>
                    <w:t>3</w:t>
                  </w:r>
                  <w:r>
                    <w:t>）</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工艺</w:t>
                  </w:r>
                </w:p>
              </w:tc>
              <w:tc>
                <w:tcPr>
                  <w:tcW w:w="5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排放形式</w:t>
                  </w:r>
                </w:p>
              </w:tc>
              <w:tc>
                <w:tcPr>
                  <w:tcW w:w="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pPr>
                  <w:r>
                    <w:t>排放量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（t/a）</w:t>
                  </w:r>
                </w:p>
              </w:tc>
              <w:tc>
                <w:tcPr>
                  <w:tcW w:w="91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排放速率（kg/h）</w:t>
                  </w:r>
                </w:p>
              </w:tc>
              <w:tc>
                <w:tcPr>
                  <w:tcW w:w="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排放浓度</w:t>
                  </w:r>
                  <w:r>
                    <w:rPr>
                      <w:rFonts w:hint="eastAsia"/>
                      <w:lang w:eastAsia="zh-CN"/>
                    </w:rPr>
                    <w:t>（</w:t>
                  </w:r>
                  <w:r>
                    <w:t>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污水处理站</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NH</w:t>
                  </w:r>
                  <w:r>
                    <w:rPr>
                      <w:rFonts w:hint="eastAsia" w:ascii="Times New Roman" w:hAnsi="Times New Roman" w:eastAsia="宋体"/>
                      <w:b w:val="0"/>
                      <w:bCs w:val="0"/>
                      <w:spacing w:val="0"/>
                      <w:position w:val="0"/>
                      <w:sz w:val="21"/>
                      <w:szCs w:val="21"/>
                      <w:vertAlign w:val="subscript"/>
                      <w:lang w:val="en-US" w:eastAsia="zh-CN"/>
                    </w:rPr>
                    <w:t>3</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通风</w:t>
                  </w:r>
                </w:p>
              </w:tc>
              <w:tc>
                <w:tcPr>
                  <w:tcW w:w="5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ascii="Times New Roman" w:hAnsi="Times New Roman" w:eastAsia="宋体"/>
                      <w:b w:val="0"/>
                      <w:bCs w:val="0"/>
                      <w:spacing w:val="0"/>
                      <w:position w:val="0"/>
                      <w:sz w:val="21"/>
                      <w:szCs w:val="21"/>
                      <w:vertAlign w:val="baseline"/>
                      <w:lang w:val="en-US" w:eastAsia="zh-CN"/>
                    </w:rPr>
                    <w:t>H</w:t>
                  </w:r>
                  <w:r>
                    <w:rPr>
                      <w:rFonts w:hint="eastAsia" w:ascii="Times New Roman" w:hAnsi="Times New Roman" w:eastAsia="宋体"/>
                      <w:b w:val="0"/>
                      <w:bCs w:val="0"/>
                      <w:spacing w:val="0"/>
                      <w:position w:val="0"/>
                      <w:sz w:val="21"/>
                      <w:szCs w:val="21"/>
                      <w:vertAlign w:val="subscript"/>
                      <w:lang w:val="en-US" w:eastAsia="zh-CN"/>
                    </w:rPr>
                    <w:t>2</w:t>
                  </w:r>
                  <w:r>
                    <w:rPr>
                      <w:rFonts w:hint="eastAsia" w:ascii="Times New Roman" w:hAnsi="Times New Roman" w:eastAsia="宋体"/>
                      <w:b w:val="0"/>
                      <w:bCs w:val="0"/>
                      <w:spacing w:val="0"/>
                      <w:position w:val="0"/>
                      <w:sz w:val="21"/>
                      <w:szCs w:val="21"/>
                      <w:vertAlign w:val="baseline"/>
                      <w:lang w:val="en-US" w:eastAsia="zh-CN"/>
                    </w:rPr>
                    <w:t>S</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食堂</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油烟</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0.010183</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0.0070</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3.50</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油烟净化器</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有组织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sz w:val="24"/>
                      <w:szCs w:val="24"/>
                      <w:lang w:val="en-US" w:eastAsia="zh-CN"/>
                    </w:rPr>
                    <w:t>0.00407</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0.0028</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医疗暂存间</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臭氧</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position w:val="0"/>
                      <w:sz w:val="21"/>
                      <w:szCs w:val="21"/>
                      <w:vertAlign w:val="baseline"/>
                      <w:lang w:eastAsia="zh-CN"/>
                    </w:rPr>
                  </w:pPr>
                  <w:r>
                    <w:rPr>
                      <w:rFonts w:hint="eastAsia"/>
                      <w:b w:val="0"/>
                      <w:bCs w:val="0"/>
                      <w:spacing w:val="0"/>
                      <w:w w:val="100"/>
                      <w:position w:val="0"/>
                      <w:sz w:val="21"/>
                      <w:szCs w:val="21"/>
                      <w:vertAlign w:val="baseline"/>
                      <w:lang w:eastAsia="zh-CN"/>
                    </w:rPr>
                    <w:t>喷洒消毒剂</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备用柴油发电</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SO</w:t>
                  </w:r>
                  <w:r>
                    <w:rPr>
                      <w:rFonts w:hint="default"/>
                      <w:vertAlign w:val="subscript"/>
                      <w:lang w:val="en-US" w:eastAsia="zh-CN"/>
                    </w:rPr>
                    <w:t>2</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r>
                    <w:rPr>
                      <w:rFonts w:hint="eastAsia"/>
                      <w:lang w:val="en-US" w:eastAsia="zh-CN"/>
                    </w:rPr>
                    <w:t>排气扇+通风</w:t>
                  </w:r>
                </w:p>
              </w:tc>
              <w:tc>
                <w:tcPr>
                  <w:tcW w:w="50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lang w:val="en-US"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CO</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default"/>
                      <w:lang w:val="en-US" w:eastAsia="zh-CN"/>
                    </w:rPr>
                    <w:t>NO</w:t>
                  </w:r>
                  <w:r>
                    <w:rPr>
                      <w:rFonts w:hint="default"/>
                      <w:vertAlign w:val="subscript"/>
                      <w:lang w:val="en-US" w:eastAsia="zh-CN"/>
                    </w:rPr>
                    <w:t>2</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w w:val="100"/>
                      <w:position w:val="0"/>
                      <w:sz w:val="21"/>
                      <w:szCs w:val="21"/>
                      <w:vertAlign w:val="baseline"/>
                      <w:lang w:eastAsia="zh-CN"/>
                    </w:rPr>
                  </w:pPr>
                </w:p>
              </w:tc>
              <w:tc>
                <w:tcPr>
                  <w:tcW w:w="50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bl>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废气治理可行性分析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ascii="Times New Roman" w:hAnsi="Times New Roman" w:eastAsia="宋体"/>
                <w:spacing w:val="0"/>
                <w:position w:val="0"/>
                <w:szCs w:val="24"/>
              </w:rPr>
              <w:t>①</w:t>
            </w:r>
            <w:r>
              <w:rPr>
                <w:sz w:val="24"/>
                <w:szCs w:val="24"/>
              </w:rPr>
              <w:t>有组织废气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项目有组织废气为食堂油烟，经高效油烟净化器处理后，预测排放浓度为</w:t>
            </w:r>
            <w:r>
              <w:rPr>
                <w:rFonts w:hint="eastAsia"/>
                <w:sz w:val="24"/>
                <w:szCs w:val="24"/>
                <w:lang w:val="en-US" w:eastAsia="zh-CN"/>
              </w:rPr>
              <w:t>1.45</w:t>
            </w:r>
            <w:r>
              <w:rPr>
                <w:sz w:val="24"/>
                <w:szCs w:val="24"/>
              </w:rPr>
              <w:t>mg/m</w:t>
            </w:r>
            <w:r>
              <w:rPr>
                <w:sz w:val="24"/>
                <w:szCs w:val="24"/>
                <w:vertAlign w:val="superscript"/>
              </w:rPr>
              <w:t>3</w:t>
            </w:r>
            <w:r>
              <w:rPr>
                <w:sz w:val="24"/>
                <w:szCs w:val="24"/>
              </w:rPr>
              <w:t>，可满足《饮食业油烟排放标准（试行）》（GB18483-2001）中的标准</w:t>
            </w:r>
            <w:r>
              <w:rPr>
                <w:rFonts w:hint="eastAsia"/>
                <w:sz w:val="24"/>
                <w:szCs w:val="24"/>
                <w:lang w:eastAsia="zh-CN"/>
              </w:rPr>
              <w:t>（</w:t>
            </w:r>
            <w:r>
              <w:rPr>
                <w:sz w:val="24"/>
                <w:szCs w:val="24"/>
              </w:rPr>
              <w:t>≤2.0mg/m</w:t>
            </w:r>
            <w:r>
              <w:rPr>
                <w:sz w:val="24"/>
                <w:szCs w:val="24"/>
                <w:vertAlign w:val="superscript"/>
              </w:rPr>
              <w:t>3</w:t>
            </w:r>
            <w:r>
              <w:rPr>
                <w:sz w:val="24"/>
                <w:szCs w:val="24"/>
              </w:rPr>
              <w:t>），本项目油烟废气治理措施可行，所</w:t>
            </w:r>
            <w:r>
              <w:rPr>
                <w:rFonts w:hint="eastAsia"/>
                <w:sz w:val="24"/>
                <w:szCs w:val="24"/>
                <w:lang w:eastAsia="zh-CN"/>
              </w:rPr>
              <w:t>产生的</w:t>
            </w:r>
            <w:r>
              <w:rPr>
                <w:sz w:val="24"/>
                <w:szCs w:val="24"/>
              </w:rPr>
              <w:t>油烟废气对周边空气环境影响较小。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②无组织废气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项目无组织废气主要为污水处理站恶臭、医疗废物暂</w:t>
            </w:r>
            <w:r>
              <w:rPr>
                <w:rFonts w:hint="eastAsia"/>
                <w:sz w:val="24"/>
                <w:szCs w:val="24"/>
                <w:lang w:eastAsia="zh-CN"/>
              </w:rPr>
              <w:t>存间废气、</w:t>
            </w:r>
            <w:r>
              <w:rPr>
                <w:rFonts w:hint="eastAsia" w:ascii="宋体" w:hAnsi="宋体" w:cs="宋体"/>
                <w:color w:val="000000"/>
                <w:kern w:val="0"/>
                <w:sz w:val="24"/>
                <w:szCs w:val="24"/>
                <w:lang w:val="en-US" w:eastAsia="zh-CN" w:bidi="ar"/>
              </w:rPr>
              <w:t>备用柴油发电机废气</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hint="eastAsia" w:ascii="Times New Roman" w:hAnsi="Times New Roman" w:eastAsia="宋体" w:cs="Times New Roman"/>
                <w:u w:val="none"/>
                <w:lang w:val="en-US" w:eastAsia="zh-CN"/>
              </w:rPr>
              <w:t>备</w:t>
            </w:r>
            <w:r>
              <w:rPr>
                <w:rFonts w:hint="eastAsia"/>
                <w:sz w:val="24"/>
                <w:szCs w:val="24"/>
                <w:lang w:val="en-US" w:eastAsia="zh-CN"/>
              </w:rPr>
              <w:t>用柴油发电机废气：无组织排放，通过大气稀释扩散作用减少对环境影响，其使用频次很低，对周边环境影响较小。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项目大气监测计划根据《排污许可证申请与核发技术规范医疗机构》（HJ1105—2020）相关要求拟定，监测计划如下表：</w:t>
            </w:r>
          </w:p>
          <w:p>
            <w:pPr>
              <w:bidi w:val="0"/>
              <w:jc w:val="center"/>
              <w:rPr>
                <w:b/>
                <w:bCs/>
              </w:rPr>
            </w:pPr>
            <w:r>
              <w:rPr>
                <w:b/>
                <w:bCs/>
              </w:rPr>
              <w:t>表4-</w:t>
            </w:r>
            <w:r>
              <w:rPr>
                <w:rFonts w:hint="eastAsia"/>
                <w:b/>
                <w:bCs/>
                <w:lang w:val="en-US" w:eastAsia="zh-CN"/>
              </w:rPr>
              <w:t xml:space="preserve">3 </w:t>
            </w:r>
            <w:r>
              <w:rPr>
                <w:b/>
                <w:bCs/>
              </w:rPr>
              <w:t>建设项目废气监测要求</w:t>
            </w:r>
          </w:p>
          <w:tbl>
            <w:tblPr>
              <w:tblStyle w:val="16"/>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68"/>
              <w:gridCol w:w="1824"/>
              <w:gridCol w:w="69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排放形式</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监测点位</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监测项目</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监测频率</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无组织</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污水处理站周界</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氨、硫化氢、臭气</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spacing w:val="0"/>
                      <w:position w:val="0"/>
                      <w:sz w:val="21"/>
                      <w:szCs w:val="21"/>
                      <w:vertAlign w:val="baseline"/>
                      <w:lang w:val="en-US" w:eastAsia="zh-CN"/>
                    </w:rPr>
                  </w:pPr>
                  <w:r>
                    <w:rPr>
                      <w:rFonts w:hint="eastAsia" w:ascii="Times New Roman" w:hAnsi="Times New Roman" w:eastAsia="宋体"/>
                      <w:spacing w:val="0"/>
                      <w:position w:val="0"/>
                      <w:sz w:val="21"/>
                      <w:szCs w:val="21"/>
                      <w:vertAlign w:val="baseline"/>
                      <w:lang w:eastAsia="zh-CN"/>
                    </w:rPr>
                    <w:t>季</w:t>
                  </w:r>
                  <w:r>
                    <w:rPr>
                      <w:rFonts w:hint="eastAsia" w:ascii="Times New Roman" w:hAnsi="Times New Roman" w:eastAsia="宋体"/>
                      <w:spacing w:val="0"/>
                      <w:position w:val="0"/>
                      <w:sz w:val="21"/>
                      <w:szCs w:val="21"/>
                      <w:vertAlign w:val="baseline"/>
                      <w:lang w:val="en-US" w:eastAsia="zh-CN"/>
                    </w:rPr>
                    <w:t>/次</w:t>
                  </w:r>
                </w:p>
              </w:tc>
              <w:tc>
                <w:tcPr>
                  <w:tcW w:w="2818" w:type="dxa"/>
                  <w:vAlign w:val="center"/>
                </w:tcPr>
                <w:p>
                  <w:pPr>
                    <w:pStyle w:val="2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ascii="Times New Roman" w:hAnsi="Times New Roman" w:eastAsia="宋体"/>
                      <w:spacing w:val="0"/>
                      <w:position w:val="0"/>
                      <w:sz w:val="21"/>
                      <w:szCs w:val="21"/>
                    </w:rPr>
                    <w:t>《医疗机构水污染物排放标准》（</w:t>
                  </w:r>
                  <w:r>
                    <w:rPr>
                      <w:rFonts w:ascii="Times New Roman" w:hAnsi="Times New Roman" w:eastAsia="宋体" w:cs="Times New Roman"/>
                      <w:spacing w:val="0"/>
                      <w:position w:val="0"/>
                      <w:sz w:val="21"/>
                      <w:szCs w:val="21"/>
                    </w:rPr>
                    <w:t>GB18466-2005</w:t>
                  </w:r>
                  <w:r>
                    <w:rPr>
                      <w:rFonts w:ascii="Times New Roman" w:hAnsi="Times New Roman" w:eastAsia="宋体"/>
                      <w:spacing w:val="0"/>
                      <w:position w:val="0"/>
                      <w:sz w:val="21"/>
                      <w:szCs w:val="21"/>
                    </w:rPr>
                    <w:t>）中污水处理站周边大气污染物控制标准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rPr>
            </w:pPr>
            <w:r>
              <w:rPr>
                <w:rFonts w:ascii="Times New Roman" w:hAnsi="Times New Roman" w:eastAsia="宋体"/>
                <w:sz w:val="24"/>
                <w:szCs w:val="24"/>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）废水产生情况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u w:val="single"/>
                <w:lang w:val="en-US" w:eastAsia="zh-CN"/>
              </w:rPr>
            </w:pPr>
            <w:r>
              <w:rPr>
                <w:rFonts w:ascii="Times New Roman" w:hAnsi="Times New Roman" w:eastAsia="宋体"/>
                <w:sz w:val="24"/>
                <w:szCs w:val="24"/>
                <w:u w:val="single"/>
              </w:rPr>
              <w:t>根据现场踏勘和建设单位提供资料可知，</w:t>
            </w:r>
            <w:r>
              <w:rPr>
                <w:rFonts w:hint="eastAsia" w:ascii="Times New Roman" w:hAnsi="Times New Roman"/>
                <w:sz w:val="24"/>
                <w:szCs w:val="24"/>
                <w:u w:val="single"/>
                <w:lang w:eastAsia="zh-CN"/>
              </w:rPr>
              <w:t>本项目</w:t>
            </w:r>
            <w:r>
              <w:rPr>
                <w:rFonts w:hint="eastAsia"/>
                <w:color w:val="auto"/>
                <w:sz w:val="24"/>
                <w:szCs w:val="24"/>
                <w:highlight w:val="none"/>
                <w:u w:val="single"/>
                <w:lang w:val="en-US" w:eastAsia="zh-CN"/>
              </w:rPr>
              <w:t>食堂废水经隔油池+化粪池处理后达标排入北侧洣水，医疗废水经化粪池+</w:t>
            </w:r>
            <w:r>
              <w:rPr>
                <w:rFonts w:hint="eastAsia" w:ascii="Times New Roman" w:cs="Times New Roman"/>
                <w:color w:val="auto"/>
                <w:sz w:val="24"/>
                <w:szCs w:val="24"/>
                <w:u w:val="single"/>
                <w:vertAlign w:val="baseline"/>
                <w:lang w:val="en-US" w:eastAsia="zh-CN"/>
              </w:rPr>
              <w:t>污水处理站处理后达标排入项目</w:t>
            </w:r>
            <w:r>
              <w:rPr>
                <w:rFonts w:hint="eastAsia" w:cs="Times New Roman"/>
                <w:color w:val="auto"/>
                <w:sz w:val="24"/>
                <w:szCs w:val="24"/>
                <w:u w:val="single"/>
                <w:vertAlign w:val="baseline"/>
                <w:lang w:val="en-US" w:eastAsia="zh-CN"/>
              </w:rPr>
              <w:t>北</w:t>
            </w:r>
            <w:r>
              <w:rPr>
                <w:rFonts w:hint="eastAsia" w:ascii="Times New Roman" w:cs="Times New Roman"/>
                <w:color w:val="auto"/>
                <w:sz w:val="24"/>
                <w:szCs w:val="24"/>
                <w:u w:val="single"/>
                <w:vertAlign w:val="baseline"/>
                <w:lang w:val="en-US" w:eastAsia="zh-CN"/>
              </w:rPr>
              <w:t>侧</w:t>
            </w:r>
            <w:r>
              <w:rPr>
                <w:rFonts w:hint="eastAsia" w:cs="Times New Roman"/>
                <w:color w:val="auto"/>
                <w:sz w:val="24"/>
                <w:szCs w:val="24"/>
                <w:u w:val="single"/>
                <w:vertAlign w:val="baseline"/>
                <w:lang w:val="en-US" w:eastAsia="zh-CN"/>
              </w:rPr>
              <w:t>洣水；远期食堂废水经隔油池+化粪池处理，</w:t>
            </w:r>
            <w:r>
              <w:rPr>
                <w:rFonts w:hint="eastAsia"/>
                <w:color w:val="auto"/>
                <w:sz w:val="24"/>
                <w:szCs w:val="24"/>
                <w:highlight w:val="none"/>
                <w:u w:val="single"/>
                <w:lang w:val="en-US" w:eastAsia="zh-CN"/>
              </w:rPr>
              <w:t>医疗废水经化粪池+</w:t>
            </w:r>
            <w:r>
              <w:rPr>
                <w:rFonts w:hint="eastAsia" w:ascii="Times New Roman" w:cs="Times New Roman"/>
                <w:color w:val="auto"/>
                <w:sz w:val="24"/>
                <w:szCs w:val="24"/>
                <w:u w:val="single"/>
                <w:vertAlign w:val="baseline"/>
                <w:lang w:val="en-US" w:eastAsia="zh-CN"/>
              </w:rPr>
              <w:t>污水处理站处理后</w:t>
            </w:r>
            <w:r>
              <w:rPr>
                <w:rFonts w:hint="eastAsia" w:cs="Times New Roman"/>
                <w:color w:val="auto"/>
                <w:sz w:val="24"/>
                <w:szCs w:val="24"/>
                <w:u w:val="single"/>
                <w:vertAlign w:val="baseline"/>
                <w:lang w:val="en-US" w:eastAsia="zh-CN"/>
              </w:rPr>
              <w:t>最终</w:t>
            </w:r>
            <w:r>
              <w:rPr>
                <w:rFonts w:hint="eastAsia" w:ascii="Times New Roman" w:cs="Times New Roman"/>
                <w:color w:val="auto"/>
                <w:sz w:val="24"/>
                <w:szCs w:val="24"/>
                <w:u w:val="single"/>
                <w:vertAlign w:val="baseline"/>
                <w:lang w:val="en-US" w:eastAsia="zh-CN"/>
              </w:rPr>
              <w:t>达标排入</w:t>
            </w:r>
            <w:r>
              <w:rPr>
                <w:rFonts w:hint="eastAsia" w:cs="Times New Roman"/>
                <w:color w:val="auto"/>
                <w:sz w:val="24"/>
                <w:szCs w:val="24"/>
                <w:u w:val="single"/>
                <w:vertAlign w:val="baseline"/>
                <w:lang w:val="en-US" w:eastAsia="zh-CN"/>
              </w:rPr>
              <w:t>市政管网，最终汇入茶陵县污水处理厂（预计2024年6月完工）。</w:t>
            </w:r>
            <w:r>
              <w:rPr>
                <w:rFonts w:hint="eastAsia" w:ascii="Times New Roman" w:hAnsi="Times New Roman" w:cs="Times New Roman"/>
                <w:color w:val="auto"/>
                <w:sz w:val="24"/>
                <w:szCs w:val="24"/>
                <w:u w:val="single"/>
                <w:vertAlign w:val="baseline"/>
                <w:lang w:val="en-US" w:eastAsia="zh-CN"/>
              </w:rPr>
              <w:t>医疗</w:t>
            </w:r>
            <w:r>
              <w:rPr>
                <w:rFonts w:ascii="Times New Roman" w:hAnsi="Times New Roman" w:eastAsia="宋体"/>
                <w:sz w:val="24"/>
                <w:szCs w:val="24"/>
                <w:u w:val="single"/>
              </w:rPr>
              <w:t>废水污染物产排情况参考《医院污水处理工程技术规范》（HJ2029-2013）中表1医院污水水质指标参考数据进行计算，具体经验数据见</w:t>
            </w:r>
            <w:r>
              <w:rPr>
                <w:rFonts w:hint="eastAsia"/>
                <w:sz w:val="24"/>
                <w:szCs w:val="24"/>
                <w:u w:val="single"/>
                <w:lang w:eastAsia="zh-CN"/>
              </w:rPr>
              <w:t>下</w:t>
            </w:r>
            <w:r>
              <w:rPr>
                <w:rFonts w:ascii="Times New Roman" w:hAnsi="Times New Roman" w:eastAsia="宋体"/>
                <w:sz w:val="24"/>
                <w:szCs w:val="24"/>
                <w:u w:val="single"/>
              </w:rPr>
              <w:t>表。</w:t>
            </w:r>
          </w:p>
          <w:p>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single"/>
                <w:lang w:val="en-US" w:eastAsia="zh-CN" w:bidi="ar-SA"/>
              </w:rPr>
            </w:pPr>
            <w:r>
              <w:rPr>
                <w:rFonts w:ascii="Times New Roman" w:hAnsi="Times New Roman" w:eastAsia="宋体"/>
                <w:b/>
                <w:bCs/>
                <w:color w:val="auto"/>
                <w:sz w:val="21"/>
                <w:szCs w:val="21"/>
              </w:rPr>
              <w:t>表4-</w:t>
            </w:r>
            <w:r>
              <w:rPr>
                <w:rFonts w:hint="eastAsia"/>
                <w:b/>
                <w:bCs/>
                <w:color w:val="auto"/>
                <w:sz w:val="21"/>
                <w:szCs w:val="21"/>
                <w:lang w:val="en-US" w:eastAsia="zh-CN"/>
              </w:rPr>
              <w:t>4</w:t>
            </w:r>
            <w:r>
              <w:rPr>
                <w:rFonts w:hint="eastAsia" w:ascii="Times New Roman" w:hAnsi="Times New Roman" w:eastAsia="宋体" w:cs="Times New Roman"/>
                <w:b/>
                <w:bCs/>
                <w:color w:val="auto"/>
                <w:kern w:val="2"/>
                <w:sz w:val="24"/>
                <w:szCs w:val="24"/>
                <w:highlight w:val="none"/>
                <w:u w:val="single"/>
                <w:lang w:val="en-US" w:eastAsia="zh-CN" w:bidi="ar-SA"/>
              </w:rPr>
              <w:t xml:space="preserve"> 项目废水中污染物产生量及排放量</w:t>
            </w:r>
          </w:p>
          <w:tbl>
            <w:tblPr>
              <w:tblStyle w:val="15"/>
              <w:tblW w:w="7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3"/>
              <w:gridCol w:w="876"/>
              <w:gridCol w:w="1027"/>
              <w:gridCol w:w="1027"/>
              <w:gridCol w:w="1027"/>
              <w:gridCol w:w="1027"/>
              <w:gridCol w:w="843"/>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19"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kern w:val="0"/>
                      <w:sz w:val="21"/>
                      <w:szCs w:val="21"/>
                      <w:u w:val="single"/>
                      <w:lang w:val="en-US" w:eastAsia="zh-CN" w:bidi="ar"/>
                    </w:rPr>
                    <w:t>污染因子</w:t>
                  </w:r>
                </w:p>
              </w:tc>
              <w:tc>
                <w:tcPr>
                  <w:tcW w:w="102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kern w:val="0"/>
                      <w:sz w:val="21"/>
                      <w:szCs w:val="21"/>
                      <w:u w:val="single"/>
                      <w:lang w:val="en-US" w:eastAsia="zh-CN" w:bidi="ar"/>
                    </w:rPr>
                    <w:t>COD</w:t>
                  </w:r>
                </w:p>
              </w:tc>
              <w:tc>
                <w:tcPr>
                  <w:tcW w:w="102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kern w:val="0"/>
                      <w:sz w:val="21"/>
                      <w:szCs w:val="21"/>
                      <w:u w:val="single"/>
                      <w:lang w:val="en-US" w:eastAsia="zh-CN" w:bidi="ar"/>
                    </w:rPr>
                    <w:t>BOD</w:t>
                  </w:r>
                </w:p>
              </w:tc>
              <w:tc>
                <w:tcPr>
                  <w:tcW w:w="102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kern w:val="0"/>
                      <w:sz w:val="21"/>
                      <w:szCs w:val="21"/>
                      <w:u w:val="single"/>
                      <w:lang w:val="en-US" w:eastAsia="zh-CN" w:bidi="ar"/>
                    </w:rPr>
                    <w:t>SS</w:t>
                  </w:r>
                </w:p>
              </w:tc>
              <w:tc>
                <w:tcPr>
                  <w:tcW w:w="102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kern w:val="0"/>
                      <w:sz w:val="21"/>
                      <w:szCs w:val="21"/>
                      <w:u w:val="single"/>
                      <w:lang w:val="en-US" w:eastAsia="zh-CN" w:bidi="ar"/>
                    </w:rPr>
                    <w:t>NH</w:t>
                  </w:r>
                  <w:r>
                    <w:rPr>
                      <w:rFonts w:hint="default" w:ascii="Times New Roman" w:hAnsi="Times New Roman" w:eastAsia="宋体" w:cs="Times New Roman"/>
                      <w:b/>
                      <w:bCs/>
                      <w:i w:val="0"/>
                      <w:iCs w:val="0"/>
                      <w:color w:val="auto"/>
                      <w:kern w:val="0"/>
                      <w:sz w:val="21"/>
                      <w:szCs w:val="21"/>
                      <w:u w:val="single"/>
                      <w:vertAlign w:val="subscript"/>
                      <w:lang w:val="en-US" w:eastAsia="zh-CN" w:bidi="ar"/>
                    </w:rPr>
                    <w:t>3</w:t>
                  </w:r>
                  <w:r>
                    <w:rPr>
                      <w:rFonts w:hint="default" w:ascii="Times New Roman" w:hAnsi="Times New Roman" w:eastAsia="宋体" w:cs="Times New Roman"/>
                      <w:b/>
                      <w:bCs/>
                      <w:i w:val="0"/>
                      <w:iCs w:val="0"/>
                      <w:color w:val="auto"/>
                      <w:kern w:val="0"/>
                      <w:sz w:val="21"/>
                      <w:szCs w:val="21"/>
                      <w:u w:val="single"/>
                      <w:lang w:val="en-US" w:eastAsia="zh-CN" w:bidi="ar"/>
                    </w:rPr>
                    <w:t>-N</w:t>
                  </w:r>
                </w:p>
              </w:tc>
              <w:tc>
                <w:tcPr>
                  <w:tcW w:w="843"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kern w:val="0"/>
                      <w:sz w:val="21"/>
                      <w:szCs w:val="21"/>
                      <w:u w:val="single"/>
                      <w:lang w:val="en-US" w:eastAsia="zh-CN" w:bidi="ar"/>
                    </w:rPr>
                    <w:t>粪大肠菌</w:t>
                  </w:r>
                </w:p>
              </w:tc>
              <w:tc>
                <w:tcPr>
                  <w:tcW w:w="866"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kern w:val="0"/>
                      <w:sz w:val="21"/>
                      <w:szCs w:val="21"/>
                      <w:u w:val="single"/>
                      <w:lang w:val="en-US" w:eastAsia="zh-CN" w:bidi="ar"/>
                    </w:rPr>
                    <w:t>动植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19"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auto"/>
                      <w:sz w:val="21"/>
                      <w:szCs w:val="21"/>
                      <w:u w:val="single"/>
                    </w:rPr>
                  </w:pPr>
                </w:p>
              </w:tc>
              <w:tc>
                <w:tcPr>
                  <w:tcW w:w="102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auto"/>
                      <w:sz w:val="21"/>
                      <w:szCs w:val="21"/>
                      <w:u w:val="single"/>
                    </w:rPr>
                  </w:pPr>
                </w:p>
              </w:tc>
              <w:tc>
                <w:tcPr>
                  <w:tcW w:w="102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auto"/>
                      <w:sz w:val="21"/>
                      <w:szCs w:val="21"/>
                      <w:u w:val="single"/>
                    </w:rPr>
                  </w:pPr>
                </w:p>
              </w:tc>
              <w:tc>
                <w:tcPr>
                  <w:tcW w:w="102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auto"/>
                      <w:sz w:val="21"/>
                      <w:szCs w:val="21"/>
                      <w:u w:val="single"/>
                    </w:rPr>
                  </w:pPr>
                </w:p>
              </w:tc>
              <w:tc>
                <w:tcPr>
                  <w:tcW w:w="102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b/>
                      <w:bCs/>
                      <w:i w:val="0"/>
                      <w:iCs w:val="0"/>
                      <w:color w:val="auto"/>
                      <w:sz w:val="21"/>
                      <w:szCs w:val="21"/>
                      <w:u w:val="single"/>
                    </w:rPr>
                  </w:pP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kern w:val="0"/>
                      <w:sz w:val="21"/>
                      <w:szCs w:val="21"/>
                      <w:u w:val="single"/>
                      <w:lang w:val="en-US" w:eastAsia="zh-CN" w:bidi="ar"/>
                    </w:rPr>
                    <w:t>群数</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single"/>
                    </w:rPr>
                  </w:pPr>
                  <w:r>
                    <w:rPr>
                      <w:rFonts w:hint="eastAsia" w:ascii="宋体" w:hAnsi="宋体" w:eastAsia="宋体" w:cs="宋体"/>
                      <w:b/>
                      <w:bCs/>
                      <w:i w:val="0"/>
                      <w:iCs w:val="0"/>
                      <w:color w:val="auto"/>
                      <w:kern w:val="0"/>
                      <w:sz w:val="21"/>
                      <w:szCs w:val="21"/>
                      <w:u w:val="single"/>
                      <w:lang w:val="en-US" w:eastAsia="zh-CN" w:bidi="ar"/>
                    </w:rPr>
                    <w:t>物油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3"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生活污水总排放量</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产生浓度</w:t>
                  </w:r>
                  <w:r>
                    <w:rPr>
                      <w:rFonts w:hint="default" w:ascii="Times New Roman" w:hAnsi="Times New Roman" w:eastAsia="宋体" w:cs="Times New Roman"/>
                      <w:i w:val="0"/>
                      <w:iCs w:val="0"/>
                      <w:color w:val="auto"/>
                      <w:kern w:val="0"/>
                      <w:sz w:val="21"/>
                      <w:szCs w:val="21"/>
                      <w:u w:val="single"/>
                      <w:lang w:val="en-US" w:eastAsia="zh-CN" w:bidi="ar"/>
                    </w:rPr>
                    <w:t>mg/L</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350</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200</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150</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40</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8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984.04t/a</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产生量</w:t>
                  </w:r>
                  <w:r>
                    <w:rPr>
                      <w:rFonts w:hint="default" w:ascii="Times New Roman" w:hAnsi="Times New Roman" w:eastAsia="宋体" w:cs="Times New Roman"/>
                      <w:i w:val="0"/>
                      <w:iCs w:val="0"/>
                      <w:color w:val="auto"/>
                      <w:kern w:val="0"/>
                      <w:sz w:val="21"/>
                      <w:szCs w:val="21"/>
                      <w:u w:val="single"/>
                      <w:lang w:val="en-US" w:eastAsia="zh-CN" w:bidi="ar"/>
                    </w:rPr>
                    <w:t>t/a</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0.344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0.197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0.148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0.039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3"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医疗废水总排放量</w:t>
                  </w:r>
                </w:p>
              </w:tc>
              <w:tc>
                <w:tcPr>
                  <w:tcW w:w="87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产生浓度</w:t>
                  </w:r>
                  <w:r>
                    <w:rPr>
                      <w:rFonts w:hint="default" w:ascii="Times New Roman" w:hAnsi="Times New Roman" w:eastAsia="宋体" w:cs="Times New Roman"/>
                      <w:i w:val="0"/>
                      <w:iCs w:val="0"/>
                      <w:color w:val="auto"/>
                      <w:kern w:val="0"/>
                      <w:sz w:val="21"/>
                      <w:szCs w:val="21"/>
                      <w:u w:val="single"/>
                      <w:lang w:val="en-US" w:eastAsia="zh-CN" w:bidi="ar"/>
                    </w:rPr>
                    <w:t>mg/L</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300</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150</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120</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50</w:t>
                  </w:r>
                </w:p>
              </w:tc>
              <w:tc>
                <w:tcPr>
                  <w:tcW w:w="843"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9000</w:t>
                  </w:r>
                </w:p>
              </w:tc>
              <w:tc>
                <w:tcPr>
                  <w:tcW w:w="86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3"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single"/>
                    </w:rPr>
                  </w:pPr>
                </w:p>
              </w:tc>
              <w:tc>
                <w:tcPr>
                  <w:tcW w:w="876"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w:t>
                  </w:r>
                  <w:r>
                    <w:rPr>
                      <w:rFonts w:hint="default" w:ascii="Times New Roman" w:hAnsi="Times New Roman" w:eastAsia="宋体" w:cs="Times New Roman"/>
                      <w:i w:val="0"/>
                      <w:iCs w:val="0"/>
                      <w:color w:val="auto"/>
                      <w:kern w:val="0"/>
                      <w:sz w:val="21"/>
                      <w:szCs w:val="21"/>
                      <w:u w:val="single"/>
                      <w:lang w:val="en-US" w:eastAsia="zh-CN" w:bidi="ar"/>
                    </w:rPr>
                    <w:t>MPN/L</w:t>
                  </w:r>
                  <w:r>
                    <w:rPr>
                      <w:rFonts w:hint="eastAsia" w:ascii="宋体" w:hAnsi="宋体" w:eastAsia="宋体" w:cs="宋体"/>
                      <w:i w:val="0"/>
                      <w:iCs w:val="0"/>
                      <w:color w:val="auto"/>
                      <w:kern w:val="0"/>
                      <w:sz w:val="21"/>
                      <w:szCs w:val="21"/>
                      <w:u w:val="single"/>
                      <w:lang w:val="en-US" w:eastAsia="zh-CN" w:bidi="ar"/>
                    </w:rPr>
                    <w:t>）</w:t>
                  </w:r>
                </w:p>
              </w:tc>
              <w:tc>
                <w:tcPr>
                  <w:tcW w:w="866"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3157.98t/a</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产生量</w:t>
                  </w:r>
                  <w:r>
                    <w:rPr>
                      <w:rFonts w:hint="default" w:ascii="Times New Roman" w:hAnsi="Times New Roman" w:eastAsia="宋体" w:cs="Times New Roman"/>
                      <w:i w:val="0"/>
                      <w:iCs w:val="0"/>
                      <w:color w:val="auto"/>
                      <w:kern w:val="0"/>
                      <w:sz w:val="21"/>
                      <w:szCs w:val="21"/>
                      <w:u w:val="single"/>
                      <w:lang w:val="en-US" w:eastAsia="zh-CN" w:bidi="ar"/>
                    </w:rPr>
                    <w:t>t/a</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0.947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0.474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0.379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0.158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总废水排放量4142.02</w:t>
                  </w:r>
                  <w:r>
                    <w:rPr>
                      <w:rFonts w:hint="default" w:ascii="Times New Roman" w:hAnsi="Times New Roman" w:eastAsia="宋体" w:cs="Times New Roman"/>
                      <w:i w:val="0"/>
                      <w:iCs w:val="0"/>
                      <w:color w:val="auto"/>
                      <w:kern w:val="0"/>
                      <w:sz w:val="21"/>
                      <w:szCs w:val="21"/>
                      <w:u w:val="single"/>
                      <w:lang w:val="en-US" w:eastAsia="zh-CN" w:bidi="ar"/>
                    </w:rPr>
                    <w:t>t/a</w:t>
                  </w: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合计产生量</w:t>
                  </w:r>
                  <w:r>
                    <w:rPr>
                      <w:rFonts w:hint="default" w:ascii="Times New Roman" w:hAnsi="Times New Roman" w:eastAsia="宋体" w:cs="Times New Roman"/>
                      <w:i w:val="0"/>
                      <w:iCs w:val="0"/>
                      <w:color w:val="auto"/>
                      <w:kern w:val="0"/>
                      <w:sz w:val="21"/>
                      <w:szCs w:val="21"/>
                      <w:u w:val="single"/>
                      <w:lang w:val="en-US" w:eastAsia="zh-CN" w:bidi="ar"/>
                    </w:rPr>
                    <w:t>t/a</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1.292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0.671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0.527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0.197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single"/>
                    </w:rPr>
                  </w:pPr>
                </w:p>
              </w:tc>
              <w:tc>
                <w:tcPr>
                  <w:tcW w:w="8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综合产生浓度</w:t>
                  </w:r>
                  <w:r>
                    <w:rPr>
                      <w:rFonts w:hint="default" w:ascii="Times New Roman" w:hAnsi="Times New Roman" w:eastAsia="宋体" w:cs="Times New Roman"/>
                      <w:i w:val="0"/>
                      <w:iCs w:val="0"/>
                      <w:color w:val="auto"/>
                      <w:kern w:val="0"/>
                      <w:sz w:val="21"/>
                      <w:szCs w:val="21"/>
                      <w:u w:val="single"/>
                      <w:lang w:val="en-US" w:eastAsia="zh-CN" w:bidi="ar"/>
                    </w:rPr>
                    <w:t>mg/L</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312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162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127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48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9000</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19" w:type="dxa"/>
                  <w:gridSpan w:val="2"/>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院区污水处理站处理</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85</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90</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90</w:t>
                  </w:r>
                </w:p>
              </w:tc>
              <w:tc>
                <w:tcPr>
                  <w:tcW w:w="1027"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70</w:t>
                  </w:r>
                </w:p>
              </w:tc>
              <w:tc>
                <w:tcPr>
                  <w:tcW w:w="84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w:t>
                  </w:r>
                  <w:r>
                    <w:rPr>
                      <w:rFonts w:hint="default" w:ascii="Times New Roman" w:hAnsi="Times New Roman" w:eastAsia="宋体" w:cs="Times New Roman"/>
                      <w:i w:val="0"/>
                      <w:iCs w:val="0"/>
                      <w:color w:val="auto"/>
                      <w:kern w:val="0"/>
                      <w:sz w:val="21"/>
                      <w:szCs w:val="21"/>
                      <w:u w:val="single"/>
                      <w:lang w:val="en-US" w:eastAsia="zh-CN" w:bidi="ar"/>
                    </w:rPr>
                    <w:t>100</w:t>
                  </w:r>
                </w:p>
              </w:tc>
              <w:tc>
                <w:tcPr>
                  <w:tcW w:w="866"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71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效率（</w:t>
                  </w:r>
                  <w:r>
                    <w:rPr>
                      <w:rFonts w:hint="default" w:ascii="Times New Roman" w:hAnsi="Times New Roman" w:eastAsia="宋体" w:cs="Times New Roman"/>
                      <w:i w:val="0"/>
                      <w:iCs w:val="0"/>
                      <w:color w:val="auto"/>
                      <w:kern w:val="0"/>
                      <w:sz w:val="21"/>
                      <w:szCs w:val="21"/>
                      <w:u w:val="single"/>
                      <w:lang w:val="en-US" w:eastAsia="zh-CN" w:bidi="ar"/>
                    </w:rPr>
                    <w:t>%</w:t>
                  </w:r>
                  <w:r>
                    <w:rPr>
                      <w:rFonts w:hint="eastAsia" w:ascii="宋体" w:hAnsi="宋体" w:eastAsia="宋体" w:cs="宋体"/>
                      <w:i w:val="0"/>
                      <w:iCs w:val="0"/>
                      <w:color w:val="auto"/>
                      <w:kern w:val="0"/>
                      <w:sz w:val="21"/>
                      <w:szCs w:val="21"/>
                      <w:u w:val="single"/>
                      <w:lang w:val="en-US" w:eastAsia="zh-CN" w:bidi="ar"/>
                    </w:rPr>
                    <w:t>）</w:t>
                  </w: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1027"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c>
                <w:tcPr>
                  <w:tcW w:w="84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1"/>
                      <w:szCs w:val="21"/>
                      <w:u w:val="single"/>
                    </w:rPr>
                  </w:pPr>
                </w:p>
              </w:tc>
              <w:tc>
                <w:tcPr>
                  <w:tcW w:w="866" w:type="dxa"/>
                  <w:vMerge w:val="continue"/>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1"/>
                      <w:szCs w:val="21"/>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71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Fonts w:hint="eastAsia" w:ascii="宋体" w:hAnsi="宋体" w:eastAsia="宋体" w:cs="宋体"/>
                      <w:i w:val="0"/>
                      <w:iCs w:val="0"/>
                      <w:color w:val="auto"/>
                      <w:kern w:val="0"/>
                      <w:sz w:val="21"/>
                      <w:szCs w:val="21"/>
                      <w:u w:val="single"/>
                      <w:lang w:val="en-US" w:eastAsia="zh-CN" w:bidi="ar"/>
                    </w:rPr>
                    <w:t>污水处理站处理后排放浓度</w:t>
                  </w:r>
                  <w:r>
                    <w:rPr>
                      <w:rFonts w:hint="default" w:ascii="Times New Roman" w:hAnsi="Times New Roman" w:eastAsia="宋体" w:cs="Times New Roman"/>
                      <w:i w:val="0"/>
                      <w:iCs w:val="0"/>
                      <w:color w:val="auto"/>
                      <w:kern w:val="0"/>
                      <w:sz w:val="21"/>
                      <w:szCs w:val="21"/>
                      <w:u w:val="single"/>
                      <w:lang w:val="en-US" w:eastAsia="zh-CN" w:bidi="ar"/>
                    </w:rPr>
                    <w:t>mg/L</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47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16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13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14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71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single"/>
                    </w:rPr>
                  </w:pPr>
                  <w:r>
                    <w:rPr>
                      <w:rStyle w:val="49"/>
                      <w:color w:val="auto"/>
                      <w:lang w:val="en-US" w:eastAsia="zh-CN" w:bidi="ar"/>
                    </w:rPr>
                    <w:t>污水处理站处理后排放量</w:t>
                  </w:r>
                  <w:r>
                    <w:rPr>
                      <w:rStyle w:val="50"/>
                      <w:rFonts w:eastAsia="宋体"/>
                      <w:color w:val="auto"/>
                      <w:lang w:val="en-US" w:eastAsia="zh-CN" w:bidi="ar"/>
                    </w:rPr>
                    <w:t>t/a</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0.1938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0.0671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0.0527 </w:t>
                  </w:r>
                </w:p>
              </w:tc>
              <w:tc>
                <w:tcPr>
                  <w:tcW w:w="102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 xml:space="preserve">0.0592 </w:t>
                  </w:r>
                </w:p>
              </w:tc>
              <w:tc>
                <w:tcPr>
                  <w:tcW w:w="84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Style w:val="51"/>
                      <w:rFonts w:eastAsia="宋体"/>
                      <w:color w:val="auto"/>
                      <w:lang w:val="en-US" w:eastAsia="zh-CN" w:bidi="ar"/>
                    </w:rPr>
                    <w:t>/</w:t>
                  </w:r>
                </w:p>
              </w:tc>
              <w:tc>
                <w:tcPr>
                  <w:tcW w:w="8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0.002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w:t>
            </w:r>
            <w:r>
              <w:rPr>
                <w:rFonts w:hint="eastAsia" w:ascii="Times New Roman" w:hAnsi="Times New Roman" w:eastAsia="宋体"/>
                <w:sz w:val="24"/>
                <w:szCs w:val="24"/>
                <w:lang w:eastAsia="zh-CN"/>
              </w:rPr>
              <w:t>）废水处理可行性分析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u w:val="single"/>
                <w:lang w:val="en-US" w:eastAsia="zh-CN"/>
              </w:rPr>
            </w:pPr>
            <w:r>
              <w:rPr>
                <w:rFonts w:hint="eastAsia"/>
                <w:sz w:val="24"/>
                <w:szCs w:val="24"/>
                <w:highlight w:val="none"/>
                <w:u w:val="single"/>
                <w:lang w:eastAsia="zh-CN"/>
              </w:rPr>
              <w:t>根据现场</w:t>
            </w:r>
            <w:r>
              <w:rPr>
                <w:rFonts w:hint="eastAsia"/>
                <w:sz w:val="24"/>
                <w:szCs w:val="24"/>
                <w:u w:val="single"/>
                <w:lang w:val="en-US" w:eastAsia="zh-CN"/>
              </w:rPr>
              <w:t>踏勘可知，项目设置了1座隔油池（位于食堂北侧，处理能力为5m</w:t>
            </w:r>
            <w:r>
              <w:rPr>
                <w:rFonts w:hint="eastAsia"/>
                <w:sz w:val="24"/>
                <w:szCs w:val="24"/>
                <w:u w:val="single"/>
                <w:vertAlign w:val="superscript"/>
                <w:lang w:val="en-US" w:eastAsia="zh-CN"/>
              </w:rPr>
              <w:t>3</w:t>
            </w:r>
            <w:r>
              <w:rPr>
                <w:rFonts w:hint="eastAsia"/>
                <w:sz w:val="24"/>
                <w:szCs w:val="24"/>
                <w:u w:val="single"/>
                <w:lang w:val="en-US" w:eastAsia="zh-CN"/>
              </w:rPr>
              <w:t>/d），1座污水处理站（处理能力为50m</w:t>
            </w:r>
            <w:r>
              <w:rPr>
                <w:rFonts w:hint="eastAsia"/>
                <w:sz w:val="24"/>
                <w:szCs w:val="24"/>
                <w:u w:val="single"/>
                <w:vertAlign w:val="superscript"/>
                <w:lang w:val="en-US" w:eastAsia="zh-CN"/>
              </w:rPr>
              <w:t>3</w:t>
            </w:r>
            <w:r>
              <w:rPr>
                <w:rFonts w:hint="eastAsia"/>
                <w:sz w:val="24"/>
                <w:szCs w:val="24"/>
                <w:u w:val="single"/>
                <w:lang w:val="en-US" w:eastAsia="zh-CN"/>
              </w:rPr>
              <w:t>/d）</w:t>
            </w:r>
            <w:r>
              <w:rPr>
                <w:rFonts w:hint="eastAsia" w:ascii="Times New Roman" w:hAnsi="Times New Roman" w:cs="Times New Roman"/>
                <w:sz w:val="24"/>
                <w:szCs w:val="24"/>
                <w:highlight w:val="none"/>
                <w:u w:val="single"/>
                <w:lang w:val="en-US" w:eastAsia="zh-CN"/>
              </w:rPr>
              <w:t>，采用“格栅+调节池+缺氧池+接触氧化池+沉淀池+活性氧消毒”的处理工艺。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rFonts w:hint="eastAsia"/>
                <w:sz w:val="24"/>
                <w:szCs w:val="24"/>
                <w:u w:val="single"/>
                <w:lang w:val="en-US" w:eastAsia="zh-CN"/>
              </w:rPr>
              <w:t>本项目污水处理站设置在院东侧，为封闭式污水处理系统。医疗废水计算量按医院实际床数34张计，工作人员和病人数都按最大值计算，</w:t>
            </w:r>
            <w:r>
              <w:rPr>
                <w:rFonts w:hint="eastAsia"/>
                <w:sz w:val="24"/>
                <w:szCs w:val="24"/>
                <w:highlight w:val="none"/>
                <w:u w:val="single"/>
                <w:lang w:val="en-US" w:eastAsia="zh-CN"/>
              </w:rPr>
              <w:t>由表2-4可知，</w:t>
            </w:r>
            <w:r>
              <w:rPr>
                <w:rFonts w:hint="eastAsia"/>
                <w:sz w:val="24"/>
                <w:szCs w:val="24"/>
                <w:u w:val="single"/>
                <w:lang w:val="en-US" w:eastAsia="zh-CN"/>
              </w:rPr>
              <w:t>医疗废水排放量为8.652m</w:t>
            </w:r>
            <w:r>
              <w:rPr>
                <w:rFonts w:hint="eastAsia"/>
                <w:sz w:val="24"/>
                <w:szCs w:val="24"/>
                <w:u w:val="single"/>
                <w:vertAlign w:val="superscript"/>
                <w:lang w:val="en-US" w:eastAsia="zh-CN"/>
              </w:rPr>
              <w:t>3</w:t>
            </w:r>
            <w:r>
              <w:rPr>
                <w:rFonts w:hint="eastAsia"/>
                <w:sz w:val="24"/>
                <w:szCs w:val="24"/>
                <w:u w:val="single"/>
                <w:lang w:val="en-US" w:eastAsia="zh-CN"/>
              </w:rPr>
              <w:t>/d，小于设计废水处理能力的80%，故污水处理站的处理能力是可行的。</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sz w:val="24"/>
                <w:szCs w:val="24"/>
                <w:u w:val="single"/>
                <w:lang w:val="en-US" w:eastAsia="zh-CN"/>
              </w:rPr>
            </w:pPr>
            <w:r>
              <w:rPr>
                <w:rFonts w:hint="eastAsia" w:ascii="Times New Roman" w:hAnsi="Times New Roman" w:eastAsia="宋体" w:cs="Times New Roman"/>
                <w:color w:val="auto"/>
                <w:kern w:val="0"/>
                <w:sz w:val="24"/>
                <w:highlight w:val="none"/>
                <w:u w:val="single"/>
                <w:lang w:val="en-US" w:eastAsia="zh-CN"/>
              </w:rPr>
              <w:t>项目</w:t>
            </w:r>
            <w:r>
              <w:rPr>
                <w:rFonts w:hint="eastAsia" w:ascii="Times New Roman" w:hAnsi="Times New Roman" w:eastAsia="宋体" w:cs="Times New Roman"/>
                <w:color w:val="auto"/>
                <w:kern w:val="0"/>
                <w:sz w:val="24"/>
                <w:highlight w:val="none"/>
                <w:u w:val="single"/>
                <w:lang w:eastAsia="zh-CN"/>
              </w:rPr>
              <w:t>建有一个废水处理能力为</w:t>
            </w:r>
            <w:r>
              <w:rPr>
                <w:rFonts w:hint="eastAsia" w:ascii="Times New Roman" w:hAnsi="Times New Roman" w:eastAsia="宋体" w:cs="Times New Roman"/>
                <w:color w:val="auto"/>
                <w:kern w:val="0"/>
                <w:sz w:val="24"/>
                <w:highlight w:val="none"/>
                <w:u w:val="single"/>
                <w:lang w:val="en-US" w:eastAsia="zh-CN"/>
              </w:rPr>
              <w:t>50</w:t>
            </w:r>
            <w:r>
              <w:rPr>
                <w:rFonts w:hint="default" w:ascii="Times New Roman" w:hAnsi="Times New Roman" w:eastAsia="宋体" w:cs="Times New Roman"/>
                <w:color w:val="auto"/>
                <w:kern w:val="0"/>
                <w:sz w:val="24"/>
                <w:highlight w:val="none"/>
                <w:u w:val="single"/>
                <w:lang w:eastAsia="zh-CN"/>
              </w:rPr>
              <w:t>m</w:t>
            </w:r>
            <w:r>
              <w:rPr>
                <w:rFonts w:hint="default" w:ascii="Times New Roman" w:hAnsi="Times New Roman" w:eastAsia="宋体" w:cs="Times New Roman"/>
                <w:color w:val="auto"/>
                <w:kern w:val="0"/>
                <w:sz w:val="24"/>
                <w:highlight w:val="none"/>
                <w:u w:val="single"/>
                <w:vertAlign w:val="superscript"/>
                <w:lang w:eastAsia="zh-CN"/>
              </w:rPr>
              <w:t>3</w:t>
            </w:r>
            <w:r>
              <w:rPr>
                <w:rFonts w:hint="default" w:ascii="Times New Roman" w:hAnsi="Times New Roman" w:eastAsia="宋体" w:cs="Times New Roman"/>
                <w:color w:val="auto"/>
                <w:kern w:val="0"/>
                <w:sz w:val="24"/>
                <w:highlight w:val="none"/>
                <w:u w:val="single"/>
                <w:lang w:eastAsia="zh-CN"/>
              </w:rPr>
              <w:t>/d</w:t>
            </w:r>
            <w:r>
              <w:rPr>
                <w:rFonts w:hint="eastAsia" w:ascii="Times New Roman" w:hAnsi="Times New Roman" w:eastAsia="宋体" w:cs="Times New Roman"/>
                <w:color w:val="auto"/>
                <w:kern w:val="0"/>
                <w:sz w:val="24"/>
                <w:highlight w:val="none"/>
                <w:u w:val="single"/>
                <w:lang w:eastAsia="zh-CN"/>
              </w:rPr>
              <w:t>的地埋式污水处理站，根据医疗许可证上面的床位数为</w:t>
            </w:r>
            <w:r>
              <w:rPr>
                <w:rFonts w:hint="eastAsia" w:ascii="Times New Roman" w:hAnsi="Times New Roman"/>
                <w:spacing w:val="0"/>
                <w:w w:val="100"/>
                <w:position w:val="0"/>
                <w:sz w:val="24"/>
                <w:szCs w:val="24"/>
                <w:u w:val="single"/>
                <w:lang w:val="en-US" w:eastAsia="zh-CN"/>
              </w:rPr>
              <w:t>34</w:t>
            </w:r>
            <w:r>
              <w:rPr>
                <w:rFonts w:hint="eastAsia" w:ascii="Times New Roman" w:hAnsi="Times New Roman" w:eastAsia="宋体" w:cs="Times New Roman"/>
                <w:color w:val="auto"/>
                <w:kern w:val="0"/>
                <w:sz w:val="24"/>
                <w:highlight w:val="none"/>
                <w:u w:val="single"/>
                <w:lang w:val="en-US" w:eastAsia="zh-CN"/>
              </w:rPr>
              <w:t>张，本项目废水产生量均按最大值计算，则综合废水产生量为</w:t>
            </w:r>
            <w:r>
              <w:rPr>
                <w:rFonts w:hint="eastAsia" w:cs="Times New Roman"/>
                <w:color w:val="auto"/>
                <w:kern w:val="0"/>
                <w:sz w:val="24"/>
                <w:highlight w:val="none"/>
                <w:u w:val="single"/>
                <w:lang w:val="en-US" w:eastAsia="zh-CN"/>
              </w:rPr>
              <w:t>11.348</w:t>
            </w:r>
            <w:r>
              <w:rPr>
                <w:rFonts w:hint="default" w:ascii="Times New Roman" w:hAnsi="Times New Roman" w:eastAsia="宋体" w:cs="Times New Roman"/>
                <w:color w:val="auto"/>
                <w:kern w:val="0"/>
                <w:sz w:val="24"/>
                <w:highlight w:val="none"/>
                <w:u w:val="single"/>
                <w:lang w:eastAsia="zh-CN"/>
              </w:rPr>
              <w:t>m</w:t>
            </w:r>
            <w:r>
              <w:rPr>
                <w:rFonts w:hint="default" w:ascii="Times New Roman" w:hAnsi="Times New Roman" w:eastAsia="宋体" w:cs="Times New Roman"/>
                <w:color w:val="auto"/>
                <w:kern w:val="0"/>
                <w:sz w:val="24"/>
                <w:highlight w:val="none"/>
                <w:u w:val="single"/>
                <w:vertAlign w:val="superscript"/>
                <w:lang w:eastAsia="zh-CN"/>
              </w:rPr>
              <w:t>3</w:t>
            </w:r>
            <w:r>
              <w:rPr>
                <w:rFonts w:hint="default" w:ascii="Times New Roman" w:hAnsi="Times New Roman" w:eastAsia="宋体" w:cs="Times New Roman"/>
                <w:color w:val="auto"/>
                <w:kern w:val="0"/>
                <w:sz w:val="24"/>
                <w:highlight w:val="none"/>
                <w:u w:val="single"/>
                <w:lang w:eastAsia="zh-CN"/>
              </w:rPr>
              <w:t>/d，</w:t>
            </w:r>
            <w:r>
              <w:rPr>
                <w:rFonts w:hint="eastAsia" w:ascii="Times New Roman" w:hAnsi="Times New Roman" w:eastAsia="宋体" w:cs="Times New Roman"/>
                <w:color w:val="auto"/>
                <w:kern w:val="0"/>
                <w:sz w:val="24"/>
                <w:highlight w:val="none"/>
                <w:u w:val="single"/>
                <w:lang w:val="en-US" w:eastAsia="zh-CN"/>
              </w:rPr>
              <w:t>医院污水处理工程设计水量应在实测或测算的基础上留有设计</w:t>
            </w:r>
            <w:r>
              <w:rPr>
                <w:rFonts w:hint="eastAsia" w:cs="Times New Roman"/>
                <w:color w:val="auto"/>
                <w:kern w:val="0"/>
                <w:sz w:val="24"/>
                <w:highlight w:val="none"/>
                <w:u w:val="single"/>
                <w:lang w:val="en-US" w:eastAsia="zh-CN"/>
              </w:rPr>
              <w:t>余量</w:t>
            </w:r>
            <w:r>
              <w:rPr>
                <w:rFonts w:hint="eastAsia" w:ascii="Times New Roman" w:hAnsi="Times New Roman" w:eastAsia="宋体" w:cs="Times New Roman"/>
                <w:color w:val="auto"/>
                <w:kern w:val="0"/>
                <w:sz w:val="24"/>
                <w:highlight w:val="none"/>
                <w:u w:val="single"/>
                <w:lang w:val="en-US" w:eastAsia="zh-CN"/>
              </w:rPr>
              <w:t>，设计</w:t>
            </w:r>
            <w:r>
              <w:rPr>
                <w:rFonts w:hint="eastAsia" w:cs="Times New Roman"/>
                <w:color w:val="auto"/>
                <w:kern w:val="0"/>
                <w:sz w:val="24"/>
                <w:highlight w:val="none"/>
                <w:u w:val="single"/>
                <w:lang w:val="en-US" w:eastAsia="zh-CN"/>
              </w:rPr>
              <w:t>余</w:t>
            </w:r>
            <w:r>
              <w:rPr>
                <w:rFonts w:hint="eastAsia" w:ascii="Times New Roman" w:hAnsi="Times New Roman" w:eastAsia="宋体" w:cs="Times New Roman"/>
                <w:color w:val="auto"/>
                <w:kern w:val="0"/>
                <w:sz w:val="24"/>
                <w:highlight w:val="none"/>
                <w:u w:val="single"/>
                <w:lang w:val="en-US" w:eastAsia="zh-CN"/>
              </w:rPr>
              <w:t>量宜取实测值或测算值的</w:t>
            </w:r>
            <w:r>
              <w:rPr>
                <w:rFonts w:hint="eastAsia" w:cs="Times New Roman"/>
                <w:color w:val="auto"/>
                <w:kern w:val="0"/>
                <w:sz w:val="24"/>
                <w:highlight w:val="none"/>
                <w:u w:val="single"/>
                <w:lang w:val="en-US" w:eastAsia="zh-CN"/>
              </w:rPr>
              <w:t>10%~20%</w:t>
            </w:r>
            <w:r>
              <w:rPr>
                <w:rFonts w:hint="eastAsia" w:ascii="Times New Roman" w:hAnsi="Times New Roman" w:eastAsia="宋体" w:cs="Times New Roman"/>
                <w:color w:val="auto"/>
                <w:kern w:val="0"/>
                <w:sz w:val="24"/>
                <w:highlight w:val="none"/>
                <w:u w:val="single"/>
                <w:lang w:val="en-US" w:eastAsia="zh-CN"/>
              </w:rPr>
              <w:t>（本项目取10</w:t>
            </w:r>
            <w:r>
              <w:rPr>
                <w:rFonts w:hint="default" w:ascii="Times New Roman" w:hAnsi="Times New Roman" w:eastAsia="宋体"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eastAsia="zh-CN"/>
              </w:rPr>
              <w:t>故污水处理站的处理能力是可行的。</w:t>
            </w:r>
            <w:r>
              <w:rPr>
                <w:rFonts w:hint="eastAsia"/>
                <w:sz w:val="24"/>
                <w:szCs w:val="24"/>
                <w:u w:val="single"/>
                <w:lang w:eastAsia="zh-CN"/>
              </w:rPr>
              <w:t>污水处理设备</w:t>
            </w:r>
            <w:r>
              <w:rPr>
                <w:rFonts w:ascii="Times New Roman" w:hAnsi="Times New Roman" w:eastAsia="宋体"/>
                <w:sz w:val="24"/>
                <w:szCs w:val="24"/>
                <w:u w:val="single"/>
              </w:rPr>
              <w:t>工艺流程图见图4-1。</w:t>
            </w:r>
          </w:p>
          <w:p>
            <w:pPr>
              <w:pStyle w:val="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u w:val="single"/>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2360930</wp:posOffset>
                      </wp:positionH>
                      <wp:positionV relativeFrom="paragraph">
                        <wp:posOffset>3478530</wp:posOffset>
                      </wp:positionV>
                      <wp:extent cx="1195705" cy="305435"/>
                      <wp:effectExtent l="4445" t="4445" r="19050" b="13970"/>
                      <wp:wrapNone/>
                      <wp:docPr id="8" name="文本框 8"/>
                      <wp:cNvGraphicFramePr/>
                      <a:graphic xmlns:a="http://schemas.openxmlformats.org/drawingml/2006/main">
                        <a:graphicData uri="http://schemas.microsoft.com/office/word/2010/wordprocessingShape">
                          <wps:wsp>
                            <wps:cNvSpPr txBox="1"/>
                            <wps:spPr>
                              <a:xfrm>
                                <a:off x="4023995" y="4451985"/>
                                <a:ext cx="1195705" cy="3054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活性氧消毒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5.9pt;margin-top:273.9pt;height:24.05pt;width:94.15pt;z-index:251667456;mso-width-relative:page;mso-height-relative:page;" fillcolor="#FFFFFF [3201]" filled="t" stroked="t" coordsize="21600,21600" o:gfxdata="UEsDBAoAAAAAAIdO4kAAAAAAAAAAAAAAAAAEAAAAZHJzL1BLAwQUAAAACACHTuJAkfiqRtgAAAAL&#10;AQAADwAAAGRycy9kb3ducmV2LnhtbE2PwU7DMBBE70j8g7VI3KidhqQ0xKkEEhLiRsmFmxtvkwh7&#10;HcVuU/6e5QS3Wc1o5m29u3gnzjjHMZCGbKVAIHXBjtRraD9e7h5AxGTIGhcINXxjhF1zfVWbyoaF&#10;3vG8T73gEoqV0TCkNFVSxm5Ab+IqTEjsHcPsTeJz7qWdzcLl3sm1UqX0ZiReGMyEzwN2X/uT1/Ba&#10;PqVPbO2bzdd5WFrZzUcXtb69ydQjiISX9BeGX3xGh4aZDuFENgqnId9kjJ40FPcbFpwoSpWBOLDY&#10;FluQTS3//9D8AFBLAwQUAAAACACHTuJAZUCP9mUCAADDBAAADgAAAGRycy9lMm9Eb2MueG1srVTN&#10;bhMxEL4j8Q6W73Q3P9s2UTZVSBWEVNFKBXF2vN6she0xtpPd8gDwBpy4cOe5+hyMvUl/OfRADs6M&#10;58s3nm9mMjvrtCI74bwEU9LBUU6JMBwqaTYl/fRx9eaUEh+YqZgCI0p6Izw9m79+NWvtVAyhAVUJ&#10;R5DE+GlrS9qEYKdZ5nkjNPNHYIXBYA1Os4Cu22SVYy2ya5UN8/w4a8FV1gEX3uPteR+ke0b3EkKo&#10;a8nFOfCtFib0rE4oFrAk30jr6Ty9tq4FD5d17UUgqqRYaUgnJkF7Hc9sPmPTjWO2kXz/BPaSJzyp&#10;STNpMOkd1TkLjGydfEalJXfgoQ5HHHTWF5IUwSoG+RNtrhtmRaoFpfb2TnT//2j5h92VI7IqKbbd&#10;MI0Nv/354/bXn9vf38lplKe1foqoa4u40L2FDofmcO/xMlbd1U7Hb6yHYHycD0eTSUHJDdrjYjA5&#10;LXqhRRcIjwSDSXGSI4AjYpQX41ECZPdM1vnwToAm0Sipw0Ymfdnuwgd8FUIPkJjYg5LVSiqVHLdZ&#10;L5UjO4ZNX6VPTI8/eQRThrQlPR4VeWJ+FIvcdxRrxfiX5wzIpwzSRoF6IaIVunW3V20N1Q2K5qCf&#10;Om/5SiLvBfPhijkcMxxCXMRwiUetAB8De4uSBty3f91HPHYfo5S0OLYl9V+3zAlK1HuDczEZjMdx&#10;zpMzLk6G6LiHkfXDiNnqJaBIA1x5y5MZ8UEdzNqB/oz7uohZMcQMx9wlDQdzGfplwn3nYrFIIJxs&#10;y8KFubY8UseWGFhsA9QytS7K1GuzVw9nO7Vnv4dxeR76CXX/3z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H4qkbYAAAACwEAAA8AAAAAAAAAAQAgAAAAIgAAAGRycy9kb3ducmV2LnhtbFBLAQIU&#10;ABQAAAAIAIdO4kBlQI/2ZQIAAMMEAAAOAAAAAAAAAAEAIAAAACcBAABkcnMvZTJvRG9jLnhtbFBL&#10;BQYAAAAABgAGAFkBAAD+BQ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活性氧消毒</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2011680</wp:posOffset>
                      </wp:positionH>
                      <wp:positionV relativeFrom="paragraph">
                        <wp:posOffset>2440940</wp:posOffset>
                      </wp:positionV>
                      <wp:extent cx="1936750" cy="306705"/>
                      <wp:effectExtent l="4445" t="5080" r="20955" b="12065"/>
                      <wp:wrapNone/>
                      <wp:docPr id="7" name="文本框 7"/>
                      <wp:cNvGraphicFramePr/>
                      <a:graphic xmlns:a="http://schemas.openxmlformats.org/drawingml/2006/main">
                        <a:graphicData uri="http://schemas.microsoft.com/office/word/2010/wordprocessingShape">
                          <wps:wsp>
                            <wps:cNvSpPr txBox="1"/>
                            <wps:spPr>
                              <a:xfrm>
                                <a:off x="3695700" y="3361690"/>
                                <a:ext cx="1936750" cy="3067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eastAsia="zh-CN"/>
                                    </w:rPr>
                                    <w:t>缺氧池</w:t>
                                  </w:r>
                                  <w:r>
                                    <w:rPr>
                                      <w:rFonts w:hint="eastAsia"/>
                                      <w:lang w:val="en-US" w:eastAsia="zh-CN"/>
                                    </w:rPr>
                                    <w:t>+接触氧化池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8.4pt;margin-top:192.2pt;height:24.15pt;width:152.5pt;z-index:251666432;mso-width-relative:page;mso-height-relative:page;" fillcolor="#FFFFFF [3201]" filled="t" stroked="t" coordsize="21600,21600" o:gfxdata="UEsDBAoAAAAAAIdO4kAAAAAAAAAAAAAAAAAEAAAAZHJzL1BLAwQUAAAACACHTuJAt+RrctcAAAAL&#10;AQAADwAAAGRycy9kb3ducmV2LnhtbE2PzU7DMBCE70i8g7VI3Kjzp1CFOJVAQkLcKLn05sbbJMJe&#10;R7bblLdnOcFtd3Y08227uzorLhji7ElBvslAIA3ezDQq6D9fH7YgYtJktPWECr4xwq67vWl1Y/xK&#10;H3jZp1FwCMVGK5hSWhop4zCh03HjFyS+nXxwOvEaRmmCXjncWVlkWS2dnokbJr3gy4TD1/7sFLzV&#10;z+mAvXk3ZVH6tZdDONmo1P1dnj2BSHhNf2b4xWd06Jjp6M9korAKyrxm9MTDtqpAsKMuclaOCqqy&#10;eATZtfL/D90PUEsDBBQAAAAIAIdO4kB+lfvDYAIAAMMEAAAOAAAAZHJzL2Uyb0RvYy54bWytVMFu&#10;EzEQvSPxD5bvdDdNsyFRN1VoFYRU0UoBcXa83qyF7TG2k93yAfAHnLhw57v6HYy9m7a0HHogB2fs&#10;eXoz82ZmT886rcheOC/BlHR0lFMiDIdKmm1JP35YvXpNiQ/MVEyBESW9EZ6eLV6+OG3tXBxDA6oS&#10;jiCJ8fPWlrQJwc6zzPNGaOaPwAqDzhqcZgGvbptVjrXIrlV2nOdF1oKrrAMuvMfXi95JB0b3HEKo&#10;a8nFBfCdFib0rE4oFrAk30jr6SJlW9eCh6u69iIQVVKsNKQTg6C9iWe2OGXzrWO2kXxIgT0nhUc1&#10;aSYNBr2jumCBkZ2TT6i05A481OGIg876QpIiWMUof6TNumFWpFpQam/vRPf/j5a/3187IquSTikx&#10;TGPDb398v/35+/bXNzKN8rTWzxG1togL3RvocGgO7x4fY9Vd7XT8x3oI+sfFbDLNUeIbtMfFqJgN&#10;QosuEB4JZuNiOkEAj4i8mOaTSJndM1nnw1sBmkSjpA4bmfRl+0sfeugBEgN7ULJaSaXSxW0358qR&#10;PcOmr9JvYP8LpgxpS1qMMY8nFJH7jmKjGP/8lAGzVQaTjgL1QkQrdJtuUG0D1Q2K5qCfOm/5SiLv&#10;JfPhmjkcMxQAFzFc4VErwGRgsChpwH3913vEY/fRS0mLY1tS/2XHnKBEvTM4F7PRyQnShnQ5mUyP&#10;8eIeejYPPWanzwFFGuHKW57MiA/qYNYO9Cfc12WMii5mOMYuaTiY56FfJtx3LpbLBMLJtixcmrXl&#10;kTqKa2C5C1DL1LooU6/NoB7Odmr+sIdxeR7eE+r+27P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fka3LXAAAACwEAAA8AAAAAAAAAAQAgAAAAIgAAAGRycy9kb3ducmV2LnhtbFBLAQIUABQAAAAI&#10;AIdO4kB+lfvDYAIAAMMEAAAOAAAAAAAAAAEAIAAAACYBAABkcnMvZTJvRG9jLnhtbFBLBQYAAAAA&#10;BgAGAFkBAAD4BQAAAAA=&#10;">
                      <v:fill on="t" focussize="0,0"/>
                      <v:stroke weight="0.5pt" color="#000000 [3204]" joinstyle="round"/>
                      <v:imagedata o:title=""/>
                      <o:lock v:ext="edit" aspectratio="f"/>
                      <v:textbox>
                        <w:txbxContent>
                          <w:p>
                            <w:pPr>
                              <w:jc w:val="center"/>
                              <w:rPr>
                                <w:rFonts w:hint="default" w:eastAsia="宋体"/>
                                <w:lang w:val="en-US" w:eastAsia="zh-CN"/>
                              </w:rPr>
                            </w:pPr>
                            <w:r>
                              <w:rPr>
                                <w:rFonts w:hint="eastAsia"/>
                                <w:lang w:eastAsia="zh-CN"/>
                              </w:rPr>
                              <w:t>缺氧池</w:t>
                            </w:r>
                            <w:r>
                              <w:rPr>
                                <w:rFonts w:hint="eastAsia"/>
                                <w:lang w:val="en-US" w:eastAsia="zh-CN"/>
                              </w:rPr>
                              <w:t>+接触氧化池</w:t>
                            </w:r>
                          </w:p>
                        </w:txbxContent>
                      </v:textbox>
                    </v:shape>
                  </w:pict>
                </mc:Fallback>
              </mc:AlternateContent>
            </w:r>
            <w:r>
              <w:rPr>
                <w:rFonts w:hint="eastAsia"/>
                <w:u w:val="single"/>
                <w:lang w:val="en-US" w:eastAsia="zh-CN"/>
              </w:rPr>
              <w:drawing>
                <wp:inline distT="0" distB="0" distL="114300" distR="114300">
                  <wp:extent cx="3675380" cy="4538980"/>
                  <wp:effectExtent l="0" t="0" r="0" b="0"/>
                  <wp:docPr id="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wps"/>
                          <pic:cNvPicPr>
                            <a:picLocks noChangeAspect="1"/>
                          </pic:cNvPicPr>
                        </pic:nvPicPr>
                        <pic:blipFill>
                          <a:blip r:embed="rId9"/>
                          <a:stretch>
                            <a:fillRect/>
                          </a:stretch>
                        </pic:blipFill>
                        <pic:spPr>
                          <a:xfrm>
                            <a:off x="0" y="0"/>
                            <a:ext cx="3675380" cy="45389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center"/>
              <w:textAlignment w:val="auto"/>
              <w:rPr>
                <w:rFonts w:ascii="Times New Roman" w:hAnsi="Times New Roman" w:eastAsia="宋体"/>
                <w:b/>
                <w:bCs/>
                <w:sz w:val="21"/>
                <w:szCs w:val="21"/>
                <w:u w:val="single"/>
              </w:rPr>
            </w:pPr>
            <w:r>
              <w:rPr>
                <w:rFonts w:hint="eastAsia"/>
                <w:b/>
                <w:bCs/>
                <w:sz w:val="21"/>
                <w:szCs w:val="21"/>
                <w:u w:val="single"/>
                <w:lang w:val="en-US" w:eastAsia="zh-CN"/>
              </w:rPr>
              <w:t>图4-1</w:t>
            </w:r>
            <w:r>
              <w:rPr>
                <w:rFonts w:hint="eastAsia"/>
                <w:b/>
                <w:bCs/>
                <w:sz w:val="21"/>
                <w:szCs w:val="21"/>
                <w:u w:val="single"/>
                <w:lang w:eastAsia="zh-CN"/>
              </w:rPr>
              <w:t>污水处理设备</w:t>
            </w:r>
            <w:r>
              <w:rPr>
                <w:rFonts w:ascii="Times New Roman" w:hAnsi="Times New Roman" w:eastAsia="宋体"/>
                <w:b/>
                <w:bCs/>
                <w:sz w:val="21"/>
                <w:szCs w:val="21"/>
                <w:u w:val="single"/>
              </w:rPr>
              <w:t>工艺流程图</w:t>
            </w:r>
          </w:p>
          <w:p>
            <w:pPr>
              <w:adjustRightInd w:val="0"/>
              <w:snapToGrid w:val="0"/>
              <w:spacing w:line="360" w:lineRule="auto"/>
              <w:ind w:firstLine="480" w:firstLineChars="200"/>
              <w:rPr>
                <w:rFonts w:hint="eastAsia"/>
                <w:u w:val="single"/>
                <w:lang w:val="en-US" w:eastAsia="zh-CN"/>
              </w:rPr>
            </w:pPr>
            <w:r>
              <w:rPr>
                <w:rFonts w:hint="eastAsia" w:ascii="Times New Roman" w:hAnsi="Times New Roman" w:eastAsia="宋体" w:cs="Times New Roman"/>
                <w:color w:val="auto"/>
                <w:kern w:val="0"/>
                <w:sz w:val="24"/>
                <w:highlight w:val="none"/>
                <w:u w:val="single"/>
                <w:lang w:val="en-US" w:eastAsia="zh-CN"/>
              </w:rPr>
              <w:t>主体处理工艺说明：</w:t>
            </w:r>
          </w:p>
          <w:p>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single"/>
                <w:lang w:val="en-US" w:eastAsia="zh-CN"/>
              </w:rPr>
            </w:pPr>
            <w:r>
              <w:rPr>
                <w:rFonts w:hint="eastAsia" w:ascii="Times New Roman" w:hAnsi="Times New Roman" w:eastAsia="宋体" w:cs="Times New Roman"/>
                <w:color w:val="auto"/>
                <w:kern w:val="0"/>
                <w:sz w:val="24"/>
                <w:highlight w:val="none"/>
                <w:u w:val="single"/>
                <w:lang w:val="en-US" w:eastAsia="zh-CN"/>
              </w:rPr>
              <w:t>项目院区生活污水和其他医疗废水经化粪池处理后一起进入污水处理系统。污水经过通过人工格栅，拦截去除废水中较大粒径的漂浮物和杂物后流入集水调节池，调节池内设提升泵和搅拌系统，均匀水质调节水量波动，避免池内污泥沉积，再经液位控制仪传递信号，由提升泵提升后进入</w:t>
            </w:r>
            <w:r>
              <w:rPr>
                <w:rFonts w:hint="eastAsia" w:cs="Times New Roman"/>
                <w:color w:val="auto"/>
                <w:kern w:val="0"/>
                <w:sz w:val="24"/>
                <w:highlight w:val="none"/>
                <w:u w:val="single"/>
                <w:lang w:val="en-US" w:eastAsia="zh-CN"/>
              </w:rPr>
              <w:t>缺氧池</w:t>
            </w:r>
            <w:r>
              <w:rPr>
                <w:rFonts w:hint="eastAsia" w:ascii="Times New Roman" w:hAnsi="Times New Roman" w:eastAsia="宋体" w:cs="Times New Roman"/>
                <w:color w:val="auto"/>
                <w:kern w:val="0"/>
                <w:sz w:val="24"/>
                <w:highlight w:val="none"/>
                <w:u w:val="single"/>
                <w:lang w:val="en-US" w:eastAsia="zh-CN"/>
              </w:rPr>
              <w:t>。污水提升至</w:t>
            </w:r>
            <w:r>
              <w:rPr>
                <w:rFonts w:hint="eastAsia" w:cs="Times New Roman"/>
                <w:color w:val="auto"/>
                <w:kern w:val="0"/>
                <w:sz w:val="24"/>
                <w:highlight w:val="none"/>
                <w:u w:val="single"/>
                <w:lang w:val="en-US" w:eastAsia="zh-CN"/>
              </w:rPr>
              <w:t>缺</w:t>
            </w:r>
            <w:r>
              <w:rPr>
                <w:rFonts w:hint="eastAsia" w:ascii="Times New Roman" w:hAnsi="Times New Roman" w:eastAsia="宋体" w:cs="Times New Roman"/>
                <w:color w:val="auto"/>
                <w:kern w:val="0"/>
                <w:sz w:val="24"/>
                <w:highlight w:val="none"/>
                <w:u w:val="single"/>
                <w:lang w:val="en-US" w:eastAsia="zh-CN"/>
              </w:rPr>
              <w:t>氧池（缺氧条件下生成N2反硝化脱氮），自流至</w:t>
            </w:r>
            <w:r>
              <w:rPr>
                <w:rFonts w:hint="eastAsia" w:cs="Times New Roman"/>
                <w:color w:val="auto"/>
                <w:kern w:val="0"/>
                <w:sz w:val="24"/>
                <w:highlight w:val="none"/>
                <w:u w:val="single"/>
                <w:lang w:val="en-US" w:eastAsia="zh-CN"/>
              </w:rPr>
              <w:t>接触氧化</w:t>
            </w:r>
            <w:r>
              <w:rPr>
                <w:rFonts w:hint="eastAsia" w:ascii="Times New Roman" w:hAnsi="Times New Roman" w:eastAsia="宋体" w:cs="Times New Roman"/>
                <w:color w:val="auto"/>
                <w:kern w:val="0"/>
                <w:sz w:val="24"/>
                <w:highlight w:val="none"/>
                <w:u w:val="single"/>
                <w:lang w:val="en-US" w:eastAsia="zh-CN"/>
              </w:rPr>
              <w:t>池（池内添加培养活性泥活性菌，底部设空气穿孔曝气管，在鼓风充氧条件下，保证池内溶解氧在0.5</w:t>
            </w:r>
            <w:r>
              <w:rPr>
                <w:rFonts w:hint="eastAsia" w:cs="Times New Roman"/>
                <w:color w:val="auto"/>
                <w:kern w:val="0"/>
                <w:sz w:val="24"/>
                <w:highlight w:val="none"/>
                <w:u w:val="single"/>
                <w:lang w:val="en-US" w:eastAsia="zh-CN"/>
              </w:rPr>
              <w:t>～</w:t>
            </w:r>
            <w:r>
              <w:rPr>
                <w:rFonts w:hint="eastAsia" w:ascii="Times New Roman" w:hAnsi="Times New Roman" w:eastAsia="宋体" w:cs="Times New Roman"/>
                <w:color w:val="auto"/>
                <w:kern w:val="0"/>
                <w:sz w:val="24"/>
                <w:highlight w:val="none"/>
                <w:u w:val="single"/>
                <w:lang w:val="en-US" w:eastAsia="zh-CN"/>
              </w:rPr>
              <w:t>1mg/L培育活性菌微生物，并起到搅拌作用，活性菌微生物将污水中的有机物吸附，用作自身繁殖与代谢的营养，将其转化成细胞质、二氧化碳和水，同时沉池污泥回流至</w:t>
            </w:r>
            <w:r>
              <w:rPr>
                <w:rFonts w:hint="eastAsia" w:cs="Times New Roman"/>
                <w:color w:val="auto"/>
                <w:kern w:val="0"/>
                <w:sz w:val="24"/>
                <w:highlight w:val="none"/>
                <w:u w:val="single"/>
                <w:lang w:val="en-US" w:eastAsia="zh-CN"/>
              </w:rPr>
              <w:t>缺</w:t>
            </w:r>
            <w:r>
              <w:rPr>
                <w:rFonts w:hint="eastAsia" w:ascii="Times New Roman" w:hAnsi="Times New Roman" w:eastAsia="宋体" w:cs="Times New Roman"/>
                <w:color w:val="auto"/>
                <w:kern w:val="0"/>
                <w:sz w:val="24"/>
                <w:highlight w:val="none"/>
                <w:u w:val="single"/>
                <w:lang w:val="en-US" w:eastAsia="zh-CN"/>
              </w:rPr>
              <w:t>氧池和</w:t>
            </w:r>
            <w:r>
              <w:rPr>
                <w:rFonts w:hint="eastAsia" w:cs="Times New Roman"/>
                <w:color w:val="auto"/>
                <w:kern w:val="0"/>
                <w:sz w:val="24"/>
                <w:highlight w:val="none"/>
                <w:u w:val="single"/>
                <w:lang w:val="en-US" w:eastAsia="zh-CN"/>
              </w:rPr>
              <w:t>接触</w:t>
            </w:r>
            <w:r>
              <w:rPr>
                <w:rFonts w:hint="eastAsia" w:ascii="Times New Roman" w:hAnsi="Times New Roman" w:eastAsia="宋体" w:cs="Times New Roman"/>
                <w:color w:val="auto"/>
                <w:kern w:val="0"/>
                <w:sz w:val="24"/>
                <w:highlight w:val="none"/>
                <w:u w:val="single"/>
                <w:lang w:val="en-US" w:eastAsia="zh-CN"/>
              </w:rPr>
              <w:t>氧</w:t>
            </w:r>
            <w:r>
              <w:rPr>
                <w:rFonts w:hint="eastAsia" w:cs="Times New Roman"/>
                <w:color w:val="auto"/>
                <w:kern w:val="0"/>
                <w:sz w:val="24"/>
                <w:highlight w:val="none"/>
                <w:u w:val="single"/>
                <w:lang w:val="en-US" w:eastAsia="zh-CN"/>
              </w:rPr>
              <w:t>化</w:t>
            </w:r>
            <w:r>
              <w:rPr>
                <w:rFonts w:hint="eastAsia" w:ascii="Times New Roman" w:hAnsi="Times New Roman" w:eastAsia="宋体" w:cs="Times New Roman"/>
                <w:color w:val="auto"/>
                <w:kern w:val="0"/>
                <w:sz w:val="24"/>
                <w:highlight w:val="none"/>
                <w:u w:val="single"/>
                <w:lang w:val="en-US" w:eastAsia="zh-CN"/>
              </w:rPr>
              <w:t>池，补充池内污泥量）。出水进入沉淀池经投加药剂通过混凝</w:t>
            </w:r>
            <w:r>
              <w:rPr>
                <w:rFonts w:hint="eastAsia" w:cs="Times New Roman"/>
                <w:color w:val="auto"/>
                <w:kern w:val="0"/>
                <w:sz w:val="24"/>
                <w:highlight w:val="none"/>
                <w:u w:val="single"/>
                <w:lang w:val="en-US" w:eastAsia="zh-CN"/>
              </w:rPr>
              <w:t>沉淀</w:t>
            </w:r>
            <w:r>
              <w:rPr>
                <w:rFonts w:hint="eastAsia" w:ascii="Times New Roman" w:hAnsi="Times New Roman" w:eastAsia="宋体" w:cs="Times New Roman"/>
                <w:color w:val="auto"/>
                <w:kern w:val="0"/>
                <w:sz w:val="24"/>
                <w:highlight w:val="none"/>
                <w:u w:val="single"/>
                <w:lang w:val="en-US" w:eastAsia="zh-CN"/>
              </w:rPr>
              <w:t>分离去除曝气池出水携带的污泥细碎，后进入接触池（清水消毒池），投加活性氧消毒剂灭菌消毒后，杀灭水中各种细菌，经过消毒池处理后最后排入洣水。</w:t>
            </w:r>
          </w:p>
          <w:p>
            <w:pPr>
              <w:pStyle w:val="34"/>
              <w:rPr>
                <w:rFonts w:hint="eastAsia" w:ascii="Times New Roman" w:hAnsi="Times New Roman" w:cs="Times New Roman"/>
                <w:color w:val="auto"/>
                <w:kern w:val="0"/>
                <w:sz w:val="24"/>
                <w:highlight w:val="none"/>
                <w:u w:val="single"/>
                <w:lang w:val="en-US" w:eastAsia="zh-CN"/>
              </w:rPr>
            </w:pPr>
            <w:r>
              <w:rPr>
                <w:rFonts w:hint="eastAsia" w:ascii="Times New Roman" w:hAnsi="Times New Roman" w:cs="Times New Roman"/>
                <w:color w:val="auto"/>
                <w:kern w:val="0"/>
                <w:sz w:val="24"/>
                <w:highlight w:val="none"/>
                <w:u w:val="single"/>
                <w:lang w:val="en-US" w:eastAsia="zh-CN"/>
              </w:rPr>
              <w:t>消毒工艺比较方法见下表</w:t>
            </w:r>
          </w:p>
          <w:p>
            <w:pPr>
              <w:pStyle w:val="34"/>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b/>
                <w:bCs/>
                <w:color w:val="auto"/>
                <w:kern w:val="2"/>
                <w:sz w:val="24"/>
                <w:szCs w:val="24"/>
                <w:highlight w:val="none"/>
                <w:u w:val="single"/>
                <w:lang w:val="en-US" w:eastAsia="zh-CN" w:bidi="ar-SA"/>
              </w:rPr>
              <w:t>表4-5 消毒工艺比较方法一览表</w:t>
            </w:r>
          </w:p>
          <w:tbl>
            <w:tblPr>
              <w:tblStyle w:val="16"/>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92"/>
              <w:gridCol w:w="1250"/>
              <w:gridCol w:w="1136"/>
              <w:gridCol w:w="1166"/>
              <w:gridCol w:w="1958"/>
              <w:gridCol w:w="13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消毒方式</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主要成分</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kern w:val="2"/>
                      <w:sz w:val="21"/>
                      <w:szCs w:val="21"/>
                      <w:highlight w:val="none"/>
                      <w:u w:val="single"/>
                      <w:vertAlign w:val="baseline"/>
                      <w:lang w:val="en-US" w:eastAsia="zh-CN" w:bidi="ar-SA"/>
                    </w:rPr>
                  </w:pPr>
                  <w:r>
                    <w:rPr>
                      <w:rFonts w:hint="eastAsia" w:ascii="Times New Roman" w:hAnsi="Times New Roman" w:eastAsia="宋体" w:cs="Times New Roman"/>
                      <w:b/>
                      <w:bCs/>
                      <w:sz w:val="21"/>
                      <w:szCs w:val="21"/>
                      <w:highlight w:val="none"/>
                      <w:u w:val="single"/>
                      <w:vertAlign w:val="baseline"/>
                      <w:lang w:val="en-US" w:eastAsia="zh-CN"/>
                    </w:rPr>
                    <w:t>副产物</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储存</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优点</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u w:val="single"/>
                      <w:vertAlign w:val="baseline"/>
                    </w:rPr>
                  </w:pPr>
                  <w:r>
                    <w:rPr>
                      <w:rFonts w:hint="eastAsia" w:ascii="Times New Roman" w:hAnsi="Times New Roman" w:eastAsia="宋体" w:cs="Times New Roman"/>
                      <w:b/>
                      <w:bCs/>
                      <w:sz w:val="21"/>
                      <w:szCs w:val="21"/>
                      <w:highlight w:val="none"/>
                      <w:u w:val="single"/>
                      <w:vertAlign w:val="baseline"/>
                      <w:lang w:val="en-US" w:eastAsia="zh-CN"/>
                    </w:rPr>
                    <w:t>缺点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活性氧消毒剂</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单过硫酸氢钾复合盐、柠檬酸、氯化钠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cs="Times New Roman"/>
                      <w:b w:val="0"/>
                      <w:bCs w:val="0"/>
                      <w:kern w:val="2"/>
                      <w:sz w:val="21"/>
                      <w:szCs w:val="21"/>
                      <w:highlight w:val="none"/>
                      <w:u w:val="single"/>
                      <w:vertAlign w:val="baseline"/>
                      <w:lang w:val="en-US" w:eastAsia="zh-CN" w:bidi="ar-SA"/>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放置阴凉干燥处</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具有高效杀菌的效果，活性氧是一种强氧化剂，杀菌能力是氯的几十倍，而杀菌的速度是氯的几千倍，能够快速有效</w:t>
                  </w:r>
                  <w:r>
                    <w:rPr>
                      <w:rFonts w:hint="eastAsia" w:cs="Times New Roman"/>
                      <w:b w:val="0"/>
                      <w:bCs w:val="0"/>
                      <w:sz w:val="21"/>
                      <w:szCs w:val="21"/>
                      <w:highlight w:val="none"/>
                      <w:u w:val="single"/>
                      <w:vertAlign w:val="baseline"/>
                      <w:lang w:val="en-US" w:eastAsia="zh-CN"/>
                    </w:rPr>
                    <w:t>地</w:t>
                  </w:r>
                  <w:r>
                    <w:rPr>
                      <w:rFonts w:hint="eastAsia" w:ascii="Times New Roman" w:hAnsi="Times New Roman" w:eastAsia="宋体" w:cs="Times New Roman"/>
                      <w:b w:val="0"/>
                      <w:bCs w:val="0"/>
                      <w:sz w:val="21"/>
                      <w:szCs w:val="21"/>
                      <w:highlight w:val="none"/>
                      <w:u w:val="single"/>
                      <w:vertAlign w:val="baseline"/>
                      <w:lang w:val="en-US" w:eastAsia="zh-CN"/>
                    </w:rPr>
                    <w:t>消灭各种病毒、细菌、微生物；</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溶液状态下，活性氧很不稳定</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次氯酸钠</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u w:val="single"/>
                      <w:vertAlign w:val="baseline"/>
                      <w:lang w:val="en-US" w:eastAsia="zh-CN"/>
                    </w:rPr>
                  </w:pPr>
                  <w:r>
                    <w:rPr>
                      <w:rFonts w:hint="eastAsia" w:ascii="Times New Roman" w:hAnsi="Times New Roman" w:eastAsia="宋体" w:cs="Times New Roman"/>
                      <w:b w:val="0"/>
                      <w:bCs w:val="0"/>
                      <w:sz w:val="21"/>
                      <w:szCs w:val="21"/>
                      <w:highlight w:val="none"/>
                      <w:u w:val="single"/>
                      <w:vertAlign w:val="baseline"/>
                      <w:lang w:val="en-US" w:eastAsia="zh-CN"/>
                    </w:rPr>
                    <w:t>次氯</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酸钠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eastAsia="宋体" w:cs="Times New Roman"/>
                      <w:b w:val="0"/>
                      <w:bCs w:val="0"/>
                      <w:sz w:val="21"/>
                      <w:szCs w:val="21"/>
                      <w:highlight w:val="none"/>
                      <w:u w:val="single"/>
                      <w:vertAlign w:val="baseline"/>
                      <w:lang w:val="en-US" w:eastAsia="zh-CN"/>
                    </w:rPr>
                    <w:t>氯气、三氯甲烷</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储存于阴凉、通风的库房。远离火种、热源。应于酸类分开存放，</w:t>
                  </w:r>
                  <w:r>
                    <w:rPr>
                      <w:rFonts w:hint="eastAsia" w:cs="Times New Roman"/>
                      <w:b w:val="0"/>
                      <w:bCs w:val="0"/>
                      <w:sz w:val="21"/>
                      <w:szCs w:val="21"/>
                      <w:highlight w:val="none"/>
                      <w:u w:val="single"/>
                      <w:vertAlign w:val="baseline"/>
                      <w:lang w:val="en-US" w:eastAsia="zh-CN"/>
                    </w:rPr>
                    <w:t>切忌</w:t>
                  </w:r>
                  <w:r>
                    <w:rPr>
                      <w:rFonts w:hint="eastAsia" w:ascii="Times New Roman" w:hAnsi="Times New Roman" w:eastAsia="宋体" w:cs="Times New Roman"/>
                      <w:b w:val="0"/>
                      <w:bCs w:val="0"/>
                      <w:sz w:val="21"/>
                      <w:szCs w:val="21"/>
                      <w:highlight w:val="none"/>
                      <w:u w:val="single"/>
                      <w:vertAlign w:val="baseline"/>
                      <w:lang w:val="en-US" w:eastAsia="zh-CN"/>
                    </w:rPr>
                    <w:t>混储。储存区应备有泄漏应急处理设备和应急收集材料。</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无毒，运行、管理无危险性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产生</w:t>
                  </w:r>
                  <w:r>
                    <w:rPr>
                      <w:rFonts w:hint="eastAsia" w:ascii="宋体" w:hAnsi="宋体" w:cs="宋体"/>
                      <w:color w:val="000000"/>
                      <w:kern w:val="0"/>
                      <w:sz w:val="21"/>
                      <w:szCs w:val="21"/>
                      <w:u w:val="single"/>
                      <w:lang w:val="en-US" w:eastAsia="zh-CN" w:bidi="ar"/>
                    </w:rPr>
                    <w:t>具有</w:t>
                  </w:r>
                  <w:r>
                    <w:rPr>
                      <w:rFonts w:hint="eastAsia" w:ascii="宋体" w:hAnsi="宋体" w:eastAsia="宋体" w:cs="宋体"/>
                      <w:color w:val="000000"/>
                      <w:kern w:val="0"/>
                      <w:sz w:val="21"/>
                      <w:szCs w:val="21"/>
                      <w:u w:val="single"/>
                      <w:lang w:val="en-US" w:eastAsia="zh-CN" w:bidi="ar"/>
                    </w:rPr>
                    <w:t>致癌、致畸作用的有机氯化物；使水的</w:t>
                  </w:r>
                  <w:r>
                    <w:rPr>
                      <w:rFonts w:hint="eastAsia" w:ascii="宋体" w:hAnsi="宋体" w:cs="宋体"/>
                      <w:color w:val="000000"/>
                      <w:kern w:val="0"/>
                      <w:sz w:val="21"/>
                      <w:szCs w:val="21"/>
                      <w:u w:val="single"/>
                      <w:lang w:val="en-US" w:eastAsia="zh-CN" w:bidi="ar"/>
                    </w:rPr>
                    <w:t>pH值</w:t>
                  </w:r>
                  <w:r>
                    <w:rPr>
                      <w:rFonts w:hint="eastAsia" w:ascii="宋体" w:hAnsi="宋体" w:eastAsia="宋体" w:cs="宋体"/>
                      <w:color w:val="000000"/>
                      <w:kern w:val="0"/>
                      <w:sz w:val="21"/>
                      <w:szCs w:val="21"/>
                      <w:u w:val="single"/>
                      <w:lang w:val="en-US" w:eastAsia="zh-CN" w:bidi="ar"/>
                    </w:rPr>
                    <w:t>升高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氯气</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氯气</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u w:val="single"/>
                      <w:vertAlign w:val="baseline"/>
                      <w:lang w:val="en-US" w:eastAsia="zh-CN" w:bidi="ar-SA"/>
                    </w:rPr>
                  </w:pPr>
                  <w:r>
                    <w:rPr>
                      <w:rFonts w:hint="eastAsia" w:ascii="Times New Roman" w:hAnsi="Times New Roman" w:eastAsia="宋体" w:cs="Times New Roman"/>
                      <w:b w:val="0"/>
                      <w:bCs w:val="0"/>
                      <w:sz w:val="21"/>
                      <w:szCs w:val="21"/>
                      <w:highlight w:val="none"/>
                      <w:u w:val="single"/>
                      <w:vertAlign w:val="baseline"/>
                      <w:lang w:val="en-US" w:eastAsia="zh-CN"/>
                    </w:rPr>
                    <w:t>三氯甲烷</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具有持续消毒作用；工艺简单，技术成熟；操作简单，投量准确</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产生具致癌、致畸作用的有机氯化物；处理水有氯或氯酚味；氯气腐蚀性强；运行管理有一定的危险性</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二氧化氯</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二氧化氯</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亚氯酸盐、氯酸盐</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具有强烈的氧化作用，不产生有机氯化物；投放简单方便；不受</w:t>
                  </w:r>
                  <w:r>
                    <w:rPr>
                      <w:rFonts w:hint="default" w:ascii="Times New Roman" w:hAnsi="Times New Roman" w:eastAsia="宋体" w:cs="Times New Roman"/>
                      <w:color w:val="000000"/>
                      <w:kern w:val="0"/>
                      <w:sz w:val="21"/>
                      <w:szCs w:val="21"/>
                      <w:u w:val="single"/>
                      <w:lang w:val="en-US" w:eastAsia="zh-CN" w:bidi="ar"/>
                    </w:rPr>
                    <w:t>pH</w:t>
                  </w:r>
                  <w:r>
                    <w:rPr>
                      <w:rFonts w:hint="eastAsia" w:ascii="宋体" w:hAnsi="宋体" w:eastAsia="宋体" w:cs="宋体"/>
                      <w:color w:val="000000"/>
                      <w:kern w:val="0"/>
                      <w:sz w:val="21"/>
                      <w:szCs w:val="21"/>
                      <w:u w:val="single"/>
                      <w:lang w:val="en-US" w:eastAsia="zh-CN" w:bidi="ar"/>
                    </w:rPr>
                    <w:t>影响</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single"/>
                    </w:rPr>
                  </w:pPr>
                  <w:r>
                    <w:rPr>
                      <w:rFonts w:hint="eastAsia" w:ascii="宋体" w:hAnsi="宋体" w:eastAsia="宋体" w:cs="宋体"/>
                      <w:color w:val="000000"/>
                      <w:kern w:val="0"/>
                      <w:sz w:val="21"/>
                      <w:szCs w:val="21"/>
                      <w:u w:val="single"/>
                      <w:lang w:val="en-US" w:eastAsia="zh-CN" w:bidi="ar"/>
                    </w:rPr>
                    <w:t>运行、管理有一定的危险性；只</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u w:val="single"/>
                    </w:rPr>
                  </w:pPr>
                  <w:r>
                    <w:rPr>
                      <w:rFonts w:hint="eastAsia" w:ascii="宋体" w:hAnsi="宋体" w:eastAsia="宋体" w:cs="宋体"/>
                      <w:color w:val="000000"/>
                      <w:kern w:val="0"/>
                      <w:sz w:val="21"/>
                      <w:szCs w:val="21"/>
                      <w:u w:val="single"/>
                      <w:lang w:val="en-US" w:eastAsia="zh-CN" w:bidi="ar"/>
                    </w:rPr>
                    <w:t>能就地生产，就地使用；制取设备复杂；</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操作管理要求高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臭氧</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臭氧</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溴酸根、亚氯酸盐</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val="en-US" w:eastAsia="zh-CN"/>
                    </w:rPr>
                  </w:pPr>
                  <w:r>
                    <w:rPr>
                      <w:rFonts w:hint="eastAsia"/>
                      <w:b w:val="0"/>
                      <w:bCs w:val="0"/>
                      <w:sz w:val="21"/>
                      <w:szCs w:val="21"/>
                      <w:u w:val="single"/>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有强氧化能力，接触时间短；不产生有机氯化物；不受</w:t>
                  </w:r>
                  <w:r>
                    <w:rPr>
                      <w:rFonts w:hint="default" w:ascii="Times New Roman" w:hAnsi="Times New Roman" w:eastAsia="宋体" w:cs="Times New Roman"/>
                      <w:color w:val="000000"/>
                      <w:kern w:val="0"/>
                      <w:sz w:val="21"/>
                      <w:szCs w:val="21"/>
                      <w:u w:val="single"/>
                      <w:lang w:val="en-US" w:eastAsia="zh-CN" w:bidi="ar"/>
                    </w:rPr>
                    <w:t>pH</w:t>
                  </w:r>
                  <w:r>
                    <w:rPr>
                      <w:rFonts w:hint="eastAsia" w:ascii="宋体" w:hAnsi="宋体" w:eastAsia="宋体" w:cs="宋体"/>
                      <w:color w:val="000000"/>
                      <w:kern w:val="0"/>
                      <w:sz w:val="21"/>
                      <w:szCs w:val="21"/>
                      <w:u w:val="single"/>
                      <w:lang w:val="en-US" w:eastAsia="zh-CN" w:bidi="ar"/>
                    </w:rPr>
                    <w:t>影响；能增加水中溶解氧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臭氧运行、管理有一定的危险性；操作复杂；制取臭氧的产率低；电能消耗大；基建投资较大；运行成本高</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紫外线</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Times New Roman" w:hAnsi="Times New Roman" w:eastAsia="宋体" w:cs="Times New Roman"/>
                      <w:b w:val="0"/>
                      <w:bCs w:val="0"/>
                      <w:sz w:val="21"/>
                      <w:szCs w:val="21"/>
                      <w:highlight w:val="none"/>
                      <w:u w:val="single"/>
                      <w:vertAlign w:val="baseline"/>
                      <w:lang w:val="en-US" w:eastAsia="zh-CN"/>
                    </w:rPr>
                    <w:t>紫外线</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eastAsia="zh-CN"/>
                    </w:rPr>
                  </w:pPr>
                  <w:r>
                    <w:rPr>
                      <w:rFonts w:hint="eastAsia"/>
                      <w:b w:val="0"/>
                      <w:bCs w:val="0"/>
                      <w:sz w:val="21"/>
                      <w:szCs w:val="21"/>
                      <w:u w:val="single"/>
                      <w:vertAlign w:val="baseline"/>
                      <w:lang w:eastAsia="zh-CN"/>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u w:val="single"/>
                      <w:vertAlign w:val="baseline"/>
                      <w:lang w:val="en-US" w:eastAsia="zh-CN"/>
                    </w:rPr>
                  </w:pPr>
                  <w:r>
                    <w:rPr>
                      <w:rFonts w:hint="eastAsia"/>
                      <w:b w:val="0"/>
                      <w:bCs w:val="0"/>
                      <w:sz w:val="21"/>
                      <w:szCs w:val="21"/>
                      <w:u w:val="single"/>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无有害的残余物质；无臭味；操作简单，易实现自动化；运行管理和维修费用低</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u w:val="single"/>
                      <w:vertAlign w:val="baseline"/>
                    </w:rPr>
                  </w:pPr>
                  <w:r>
                    <w:rPr>
                      <w:rFonts w:hint="eastAsia" w:ascii="宋体" w:hAnsi="宋体" w:eastAsia="宋体" w:cs="宋体"/>
                      <w:color w:val="000000"/>
                      <w:kern w:val="0"/>
                      <w:sz w:val="21"/>
                      <w:szCs w:val="21"/>
                      <w:u w:val="single"/>
                      <w:lang w:val="en-US" w:eastAsia="zh-CN" w:bidi="ar"/>
                    </w:rPr>
                    <w:t>电耗大；紫外灯管与石英套管需定期更换；对处理水的水质要求较高；无后续杀菌作用</w:t>
                  </w:r>
                </w:p>
              </w:tc>
            </w:tr>
          </w:tbl>
          <w:p>
            <w:pPr>
              <w:pStyle w:val="34"/>
              <w:rPr>
                <w:rFonts w:hint="eastAsia" w:ascii="Times New Roman" w:hAnsi="Times New Roman" w:eastAsia="宋体" w:cs="Times New Roman"/>
                <w:color w:val="auto"/>
                <w:kern w:val="0"/>
                <w:sz w:val="24"/>
                <w:highlight w:val="none"/>
                <w:u w:val="single"/>
                <w:lang w:val="en-US" w:eastAsia="zh-CN"/>
              </w:rPr>
            </w:pPr>
            <w:r>
              <w:rPr>
                <w:rFonts w:hint="eastAsia" w:ascii="Times New Roman" w:hAnsi="Times New Roman" w:cs="Times New Roman"/>
                <w:color w:val="auto"/>
                <w:kern w:val="0"/>
                <w:sz w:val="24"/>
                <w:highlight w:val="none"/>
                <w:u w:val="single"/>
                <w:lang w:val="en-US" w:eastAsia="zh-CN"/>
              </w:rPr>
              <w:t>由上表可知，从各类消毒剂的副产物、储存要求、优缺点来看，活性氧消毒剂不会产生副作用，储存要求简单便于储存，杀菌能力和速度可满足医院废水消毒要求。</w:t>
            </w:r>
          </w:p>
          <w:p>
            <w:pPr>
              <w:pStyle w:val="3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single"/>
                <w:lang w:val="en-US" w:eastAsia="zh-CN" w:bidi="ar-SA"/>
              </w:rPr>
            </w:pPr>
            <w:r>
              <w:rPr>
                <w:rFonts w:hint="eastAsia" w:ascii="Times New Roman" w:hAnsi="Times New Roman" w:eastAsia="宋体" w:cs="Times New Roman"/>
                <w:color w:val="auto"/>
                <w:kern w:val="0"/>
                <w:sz w:val="24"/>
                <w:szCs w:val="22"/>
                <w:highlight w:val="none"/>
                <w:u w:val="single"/>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pPr>
              <w:pStyle w:val="3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single"/>
                <w:lang w:val="en-US" w:eastAsia="zh-CN" w:bidi="ar-SA"/>
              </w:rPr>
            </w:pPr>
            <w:r>
              <w:rPr>
                <w:rFonts w:hint="eastAsia" w:ascii="Times New Roman" w:hAnsi="Times New Roman" w:eastAsia="宋体" w:cs="Times New Roman"/>
                <w:color w:val="auto"/>
                <w:kern w:val="0"/>
                <w:sz w:val="24"/>
                <w:szCs w:val="22"/>
                <w:highlight w:val="none"/>
                <w:u w:val="single"/>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u w:val="single"/>
                <w:lang w:val="en-US" w:eastAsia="zh-CN"/>
              </w:rPr>
            </w:pPr>
            <w:r>
              <w:rPr>
                <w:rFonts w:hint="eastAsia" w:ascii="Times New Roman" w:hAnsi="Times New Roman" w:eastAsia="宋体" w:cs="Times New Roman"/>
                <w:color w:val="auto"/>
                <w:kern w:val="0"/>
                <w:sz w:val="24"/>
                <w:szCs w:val="22"/>
                <w:highlight w:val="none"/>
                <w:u w:val="single"/>
                <w:lang w:val="en-US" w:eastAsia="zh-CN" w:bidi="ar-SA"/>
              </w:rPr>
              <w:t>根据《医院污水处理工程技术规范》（</w:t>
            </w:r>
            <w:r>
              <w:rPr>
                <w:rFonts w:hint="default" w:ascii="Times New Roman" w:hAnsi="Times New Roman" w:eastAsia="宋体" w:cs="Times New Roman"/>
                <w:color w:val="auto"/>
                <w:kern w:val="0"/>
                <w:sz w:val="24"/>
                <w:szCs w:val="22"/>
                <w:highlight w:val="none"/>
                <w:u w:val="single"/>
                <w:lang w:val="en-US" w:eastAsia="zh-CN" w:bidi="ar-SA"/>
              </w:rPr>
              <w:t>HJ2029-2013</w:t>
            </w:r>
            <w:r>
              <w:rPr>
                <w:rFonts w:hint="eastAsia" w:ascii="Times New Roman" w:hAnsi="Times New Roman" w:eastAsia="宋体" w:cs="Times New Roman"/>
                <w:color w:val="auto"/>
                <w:kern w:val="0"/>
                <w:sz w:val="24"/>
                <w:szCs w:val="22"/>
                <w:highlight w:val="none"/>
                <w:u w:val="single"/>
                <w:lang w:val="en-US" w:eastAsia="zh-CN" w:bidi="ar-SA"/>
              </w:rPr>
              <w:t>）中表6.1.3“非传染病医院污水，若出水排入终端已建有正常运行的二级污水处理厂的城市污水管网时，可采用一级强化+消毒工艺”。</w:t>
            </w:r>
            <w:r>
              <w:rPr>
                <w:rFonts w:hint="eastAsia" w:ascii="Times New Roman" w:hAnsi="Times New Roman" w:eastAsia="宋体" w:cs="Times New Roman"/>
                <w:sz w:val="24"/>
                <w:szCs w:val="24"/>
                <w:highlight w:val="none"/>
                <w:u w:val="single"/>
                <w:lang w:val="en-US" w:eastAsia="zh-CN"/>
              </w:rPr>
              <w:t>根据《排污许可证申请与核发技术规范医疗机构》（HJ 1105-2020），表A.2医疗机构排污单位污水治理可行技术参照表可知，医疗污水排入洣水，污水治理可行技术包括“一</w:t>
            </w:r>
            <w:r>
              <w:rPr>
                <w:rFonts w:hint="eastAsia"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级处理/一级强化处理+消毒工艺”。本项目采用</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格栅+调节池+缺氧池+接触氧化池+沉淀池+活性氧消毒</w:t>
            </w:r>
            <w:r>
              <w:rPr>
                <w:rFonts w:hint="default" w:ascii="Times New Roman" w:hAnsi="Times New Roman" w:eastAsia="宋体" w:cs="Times New Roman"/>
                <w:sz w:val="24"/>
                <w:szCs w:val="24"/>
                <w:highlight w:val="none"/>
                <w:u w:val="single"/>
                <w:lang w:val="en-US" w:eastAsia="zh-CN"/>
              </w:rPr>
              <w:t>”</w:t>
            </w:r>
            <w:r>
              <w:rPr>
                <w:rFonts w:hint="eastAsia" w:ascii="Times New Roman" w:hAnsi="Times New Roman" w:eastAsia="宋体" w:cs="Times New Roman"/>
                <w:sz w:val="24"/>
                <w:szCs w:val="24"/>
                <w:highlight w:val="none"/>
                <w:u w:val="single"/>
                <w:lang w:val="en-US" w:eastAsia="zh-CN"/>
              </w:rPr>
              <w:t>，故本项目污水处理站处理工艺可行。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rPr>
            </w:pPr>
            <w:r>
              <w:rPr>
                <w:rFonts w:hint="eastAsia"/>
                <w:sz w:val="24"/>
                <w:szCs w:val="24"/>
                <w:u w:val="single"/>
                <w:lang w:val="en-US" w:eastAsia="zh-CN"/>
              </w:rPr>
              <w:t>处理工艺可行性分析：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kern w:val="0"/>
                <w:szCs w:val="24"/>
                <w:u w:val="single"/>
                <w:lang w:val="en-US" w:eastAsia="zh-CN" w:bidi="ar"/>
              </w:rPr>
            </w:pPr>
            <w:r>
              <w:rPr>
                <w:rFonts w:hint="default"/>
                <w:sz w:val="24"/>
                <w:szCs w:val="24"/>
                <w:u w:val="single"/>
                <w:lang w:val="en-US" w:eastAsia="zh-CN"/>
              </w:rPr>
              <w:t>根据《排污许可证申请与核发技术规范医疗机构》（HJ1105-2020）要求，医疗机构排污单位的污水污染防治可行技术参考附录A中的表A.2，参照表见下表4-</w:t>
            </w:r>
            <w:r>
              <w:rPr>
                <w:rFonts w:hint="eastAsia"/>
                <w:sz w:val="24"/>
                <w:szCs w:val="24"/>
                <w:u w:val="single"/>
                <w:lang w:val="en-US" w:eastAsia="zh-CN"/>
              </w:rPr>
              <w:t>5</w:t>
            </w:r>
            <w:r>
              <w:rPr>
                <w:rFonts w:hint="default"/>
                <w:sz w:val="24"/>
                <w:szCs w:val="24"/>
                <w:u w:val="singl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u w:val="single"/>
              </w:rPr>
            </w:pPr>
            <w:r>
              <w:rPr>
                <w:rFonts w:ascii="Times New Roman" w:hAnsi="Times New Roman" w:eastAsia="宋体"/>
                <w:b/>
                <w:bCs/>
                <w:sz w:val="21"/>
                <w:szCs w:val="21"/>
                <w:u w:val="single"/>
              </w:rPr>
              <w:t>表4-</w:t>
            </w:r>
            <w:r>
              <w:rPr>
                <w:rFonts w:hint="eastAsia"/>
                <w:b/>
                <w:bCs/>
                <w:sz w:val="21"/>
                <w:szCs w:val="21"/>
                <w:u w:val="single"/>
                <w:lang w:val="en-US" w:eastAsia="zh-CN"/>
              </w:rPr>
              <w:t xml:space="preserve">7 </w:t>
            </w:r>
            <w:r>
              <w:rPr>
                <w:rFonts w:ascii="Times New Roman" w:hAnsi="Times New Roman" w:eastAsia="宋体"/>
                <w:b/>
                <w:bCs/>
                <w:sz w:val="21"/>
                <w:szCs w:val="21"/>
                <w:u w:val="single"/>
              </w:rPr>
              <w:t>废水可行技术参考表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68"/>
              <w:gridCol w:w="1536"/>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污水类别</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污染物种类</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排放去向</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医疗废水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粪大肠杆菌群数、肠道致病菌、肠道病毒、化学需氧量、氨氮、pH值、悬浮物、五日生化需氧量、动植物油、石油类、阴离子表面活性剂、挥发酚、色度、总余</w:t>
                  </w:r>
                  <w:r>
                    <w:rPr>
                      <w:rFonts w:hint="eastAsia"/>
                      <w:sz w:val="21"/>
                      <w:szCs w:val="21"/>
                      <w:u w:val="single"/>
                      <w:lang w:eastAsia="zh-CN"/>
                    </w:rPr>
                    <w:t>氧</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一级处理/深度处理+消毒工艺。二级处理包括：活性污泥法；生物膜法。深度处理包括：絮凝沉淀；砂滤法；活性炭法；臭氧氧化法；膜分离法；生物脱氮除磷法。消毒工艺：加氯消毒，臭氧法消毒，次氯酸钠法、单过硫酸氢钾 复合粉法消毒、紫外线消毒等。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排入城镇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u w:val="single"/>
                    </w:rPr>
                  </w:pPr>
                  <w:r>
                    <w:rPr>
                      <w:rFonts w:ascii="Times New Roman" w:hAnsi="Times New Roman" w:eastAsia="宋体"/>
                      <w:sz w:val="21"/>
                      <w:szCs w:val="21"/>
                      <w:u w:val="single"/>
                    </w:rPr>
                    <w:t>污水处理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ascii="Times New Roman" w:hAnsi="Times New Roman" w:eastAsia="宋体"/>
                      <w:sz w:val="21"/>
                      <w:szCs w:val="21"/>
                      <w:u w:val="single"/>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生活污水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lang w:val="en-US" w:eastAsia="zh-CN"/>
                    </w:rPr>
                  </w:pPr>
                  <w:r>
                    <w:rPr>
                      <w:rFonts w:hint="eastAsia"/>
                      <w:sz w:val="21"/>
                      <w:szCs w:val="21"/>
                      <w:u w:val="single"/>
                      <w:lang w:val="en-US" w:eastAsia="zh-CN"/>
                    </w:rPr>
                    <w:t>pH值</w:t>
                  </w:r>
                  <w:r>
                    <w:rPr>
                      <w:rFonts w:hint="eastAsia" w:ascii="Times New Roman" w:hAnsi="Times New Roman" w:eastAsia="宋体"/>
                      <w:sz w:val="21"/>
                      <w:szCs w:val="21"/>
                      <w:u w:val="single"/>
                      <w:lang w:val="en-US" w:eastAsia="zh-CN"/>
                    </w:rPr>
                    <w:t>、化学需氧量、五日生化需氧量、悬浮物、氨氮、动植物油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二级处理：生物滤池；活性污泥法；生物膜法；深度处理：絮凝沉淀法；砂滤法；活性炭法；臭氧氧化法；膜分离法；离子交换法；</w:t>
                  </w:r>
                  <w:r>
                    <w:rPr>
                      <w:rFonts w:hint="eastAsia"/>
                      <w:sz w:val="21"/>
                      <w:szCs w:val="21"/>
                      <w:u w:val="single"/>
                      <w:lang w:eastAsia="zh-CN"/>
                    </w:rPr>
                    <w:t>电解处理</w:t>
                  </w:r>
                  <w:r>
                    <w:rPr>
                      <w:rFonts w:hint="eastAsia" w:ascii="Times New Roman" w:hAnsi="Times New Roman" w:eastAsia="宋体"/>
                      <w:sz w:val="21"/>
                      <w:szCs w:val="21"/>
                      <w:u w:val="single"/>
                      <w:lang w:eastAsia="zh-CN"/>
                    </w:rPr>
                    <w:t>式氧化法；催化氧化法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u w:val="single"/>
                      <w:lang w:eastAsia="zh-CN"/>
                    </w:rPr>
                  </w:pPr>
                  <w:r>
                    <w:rPr>
                      <w:rFonts w:hint="eastAsia" w:ascii="Times New Roman" w:hAnsi="Times New Roman" w:eastAsia="宋体"/>
                      <w:sz w:val="21"/>
                      <w:szCs w:val="21"/>
                      <w:u w:val="single"/>
                      <w:lang w:eastAsia="zh-CN"/>
                    </w:rPr>
                    <w:t>排入城镇污水处理厂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lang w:val="en-US" w:eastAsia="zh-CN"/>
                    </w:rPr>
                  </w:pPr>
                  <w:r>
                    <w:rPr>
                      <w:rFonts w:hint="eastAsia" w:ascii="Times New Roman" w:hAnsi="Times New Roman" w:eastAsia="宋体"/>
                      <w:sz w:val="21"/>
                      <w:szCs w:val="21"/>
                      <w:u w:val="singl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u w:val="single"/>
                <w:lang w:val="en-US" w:eastAsia="zh-CN"/>
              </w:rPr>
            </w:pPr>
            <w:r>
              <w:rPr>
                <w:rFonts w:hint="default"/>
                <w:sz w:val="24"/>
                <w:szCs w:val="24"/>
                <w:u w:val="single"/>
                <w:lang w:val="en-US" w:eastAsia="zh-CN"/>
              </w:rPr>
              <w:t>项目所在地不在</w:t>
            </w:r>
            <w:r>
              <w:rPr>
                <w:rFonts w:hint="eastAsia"/>
                <w:sz w:val="24"/>
                <w:szCs w:val="24"/>
                <w:u w:val="single"/>
                <w:lang w:val="en-US" w:eastAsia="zh-CN"/>
              </w:rPr>
              <w:t>茶陵县</w:t>
            </w:r>
            <w:r>
              <w:rPr>
                <w:rFonts w:hint="default"/>
                <w:sz w:val="24"/>
                <w:szCs w:val="24"/>
                <w:u w:val="single"/>
                <w:lang w:val="en-US" w:eastAsia="zh-CN"/>
              </w:rPr>
              <w:t>污水处理厂污水管网纳污范围内，因此项目排水去向为直接排入水体，</w:t>
            </w:r>
            <w:r>
              <w:rPr>
                <w:rFonts w:hint="eastAsia"/>
                <w:sz w:val="24"/>
                <w:szCs w:val="24"/>
                <w:u w:val="single"/>
                <w:lang w:val="en-US" w:eastAsia="zh-CN"/>
              </w:rPr>
              <w:t>医疗</w:t>
            </w:r>
            <w:r>
              <w:rPr>
                <w:rFonts w:hint="default"/>
                <w:sz w:val="24"/>
                <w:szCs w:val="24"/>
                <w:u w:val="single"/>
                <w:lang w:val="en-US" w:eastAsia="zh-CN"/>
              </w:rPr>
              <w:t>废水排放执行《医疗机构水污染物排放标准》GB18466-2005）表2中排放标准</w:t>
            </w:r>
            <w:r>
              <w:rPr>
                <w:rFonts w:hint="eastAsia"/>
                <w:sz w:val="24"/>
                <w:szCs w:val="24"/>
                <w:u w:val="single"/>
                <w:lang w:val="en-US" w:eastAsia="zh-CN"/>
              </w:rPr>
              <w:t>；食堂废水执行</w:t>
            </w:r>
            <w:r>
              <w:rPr>
                <w:sz w:val="24"/>
                <w:szCs w:val="24"/>
                <w:u w:val="single"/>
              </w:rPr>
              <w:t>《污水综合排放标准》（GB8978-1996）表4中的</w:t>
            </w:r>
            <w:r>
              <w:rPr>
                <w:rFonts w:hint="eastAsia"/>
                <w:sz w:val="24"/>
                <w:szCs w:val="24"/>
                <w:u w:val="single"/>
                <w:lang w:eastAsia="zh-CN"/>
              </w:rPr>
              <w:t>一</w:t>
            </w:r>
            <w:r>
              <w:rPr>
                <w:sz w:val="24"/>
                <w:szCs w:val="24"/>
                <w:u w:val="single"/>
              </w:rPr>
              <w:t>级标准</w:t>
            </w:r>
            <w:r>
              <w:rPr>
                <w:rFonts w:hint="default"/>
                <w:sz w:val="24"/>
                <w:szCs w:val="24"/>
                <w:u w:val="single"/>
                <w:lang w:val="en-US" w:eastAsia="zh-CN"/>
              </w:rPr>
              <w:t>，项目目前采用二级处理+消毒工艺，因此处理工艺属于《排污许可证申请与核发技术规范医疗机构》（HJ1105-2020）可行技术，因此处理工艺可行。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（3）</w:t>
            </w:r>
            <w:r>
              <w:rPr>
                <w:rFonts w:hint="eastAsia"/>
                <w:sz w:val="24"/>
                <w:szCs w:val="24"/>
                <w:lang w:eastAsia="zh-CN"/>
              </w:rPr>
              <w:t>废水直接排放可行性分析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详见入河排污口设置论证章节。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sz w:val="24"/>
                <w:szCs w:val="24"/>
                <w:lang w:val="en-US" w:eastAsia="zh-CN"/>
              </w:rPr>
              <w:t>4</w:t>
            </w:r>
            <w:r>
              <w:rPr>
                <w:rFonts w:hint="eastAsia" w:ascii="Times New Roman" w:hAnsi="Times New Roman" w:eastAsia="宋体"/>
                <w:sz w:val="24"/>
                <w:szCs w:val="24"/>
                <w:lang w:eastAsia="zh-CN"/>
              </w:rPr>
              <w:t>）废水排放情况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本项目废水排放基本信息见</w:t>
            </w:r>
            <w:r>
              <w:rPr>
                <w:rFonts w:hint="eastAsia"/>
                <w:sz w:val="24"/>
                <w:szCs w:val="24"/>
                <w:lang w:eastAsia="zh-CN"/>
              </w:rPr>
              <w:t>下</w:t>
            </w:r>
            <w:r>
              <w:rPr>
                <w:rFonts w:ascii="Times New Roman" w:hAnsi="Times New Roman" w:eastAsia="宋体"/>
                <w:sz w:val="24"/>
                <w:szCs w:val="24"/>
              </w:rPr>
              <w:t>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废水类别、污染物及污染治理设施信息表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76"/>
              <w:gridCol w:w="1128"/>
              <w:gridCol w:w="1008"/>
              <w:gridCol w:w="901"/>
              <w:gridCol w:w="10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废水类别</w:t>
                  </w:r>
                </w:p>
              </w:tc>
              <w:tc>
                <w:tcPr>
                  <w:tcW w:w="1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污染物种类</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排放去向</w:t>
                  </w:r>
                </w:p>
              </w:tc>
              <w:tc>
                <w:tcPr>
                  <w:tcW w:w="300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污染治理设备</w:t>
                  </w:r>
                </w:p>
              </w:tc>
              <w:tc>
                <w:tcPr>
                  <w:tcW w:w="92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污染治理设施编号</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污染治理设施工艺</w:t>
                  </w:r>
                </w:p>
              </w:tc>
              <w:tc>
                <w:tcPr>
                  <w:tcW w:w="92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eastAsia="zh-CN"/>
                    </w:rPr>
                    <w:t>医疗</w:t>
                  </w:r>
                  <w:r>
                    <w:rPr>
                      <w:rFonts w:hint="eastAsia" w:ascii="Times New Roman" w:hAnsi="Times New Roman" w:eastAsia="宋体"/>
                      <w:sz w:val="21"/>
                      <w:szCs w:val="21"/>
                      <w:lang w:eastAsia="zh-CN"/>
                    </w:rPr>
                    <w:t>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r>
                    <w:rPr>
                      <w:rFonts w:hint="eastAsia" w:ascii="Times New Roman" w:hAnsi="Times New Roman" w:eastAsia="宋体"/>
                      <w:sz w:val="21"/>
                      <w:szCs w:val="21"/>
                      <w:lang w:eastAsia="zh-CN"/>
                    </w:rPr>
                    <w:t>、</w:t>
                  </w:r>
                  <w:r>
                    <w:rPr>
                      <w:rFonts w:ascii="Times New Roman" w:hAnsi="Times New Roman" w:eastAsia="宋体"/>
                      <w:sz w:val="21"/>
                      <w:szCs w:val="21"/>
                    </w:rPr>
                    <w:t>BOD</w:t>
                  </w:r>
                  <w:r>
                    <w:rPr>
                      <w:rFonts w:ascii="Times New Roman" w:hAnsi="Times New Roman" w:eastAsia="宋体"/>
                      <w:sz w:val="21"/>
                      <w:szCs w:val="21"/>
                      <w:vertAlign w:val="subscript"/>
                    </w:rPr>
                    <w:t>5</w:t>
                  </w:r>
                  <w:r>
                    <w:rPr>
                      <w:rFonts w:hint="eastAsia" w:ascii="Times New Roman" w:hAnsi="Times New Roman" w:eastAsia="宋体"/>
                      <w:sz w:val="21"/>
                      <w:szCs w:val="21"/>
                      <w:lang w:eastAsia="zh-CN"/>
                    </w:rPr>
                    <w:t>、</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-N、SS、粪大肠杆菌、总余</w:t>
                  </w:r>
                  <w:r>
                    <w:rPr>
                      <w:rFonts w:hint="eastAsia"/>
                      <w:sz w:val="21"/>
                      <w:szCs w:val="21"/>
                      <w:lang w:eastAsia="zh-CN"/>
                    </w:rPr>
                    <w:t>氧</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洣水</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TW001</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化粪池+沉淀池+</w:t>
                  </w:r>
                  <w:r>
                    <w:rPr>
                      <w:rFonts w:hint="eastAsia" w:ascii="Times New Roman" w:hAnsi="Times New Roman" w:eastAsia="宋体"/>
                      <w:sz w:val="21"/>
                      <w:szCs w:val="21"/>
                    </w:rPr>
                    <w:t>一体机生化＋活性氧</w:t>
                  </w:r>
                  <w:r>
                    <w:rPr>
                      <w:rFonts w:hint="eastAsia" w:ascii="Times New Roman" w:hAnsi="Times New Roman" w:eastAsia="宋体"/>
                      <w:sz w:val="21"/>
                      <w:szCs w:val="21"/>
                      <w:lang w:eastAsia="zh-CN"/>
                    </w:rPr>
                    <w:t>消毒剂</w:t>
                  </w:r>
                  <w:r>
                    <w:rPr>
                      <w:rFonts w:hint="eastAsia" w:ascii="Times New Roman" w:hAnsi="Times New Roman" w:eastAsia="宋体"/>
                      <w:sz w:val="21"/>
                      <w:szCs w:val="21"/>
                    </w:rPr>
                    <w:t>消毒</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lang w:eastAsia="zh-CN"/>
                    </w:rPr>
                  </w:pPr>
                  <w:r>
                    <w:rPr>
                      <w:rFonts w:hint="eastAsia"/>
                      <w:sz w:val="21"/>
                      <w:szCs w:val="21"/>
                      <w:lang w:eastAsia="zh-CN"/>
                    </w:rPr>
                    <w:t>食堂废水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lang w:val="en-US" w:eastAsia="zh-CN"/>
                    </w:rPr>
                    <w:t>pH、COD、BOD、SS、</w:t>
                  </w: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r>
                    <w:rPr>
                      <w:rFonts w:hint="eastAsia" w:ascii="Times New Roman" w:hAnsi="Times New Roman" w:eastAsia="宋体"/>
                      <w:sz w:val="21"/>
                      <w:szCs w:val="21"/>
                      <w:lang w:eastAsia="zh-CN"/>
                    </w:rPr>
                    <w:t>、</w:t>
                  </w:r>
                  <w:r>
                    <w:rPr>
                      <w:rFonts w:hint="eastAsia" w:ascii="Times New Roman" w:hAnsi="Times New Roman" w:eastAsia="宋体" w:cs="Times New Roman"/>
                      <w:sz w:val="21"/>
                      <w:szCs w:val="21"/>
                      <w:highlight w:val="none"/>
                      <w:lang w:val="en-US" w:eastAsia="zh-CN"/>
                    </w:rPr>
                    <w:t>动植物油</w:t>
                  </w: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eastAsia="zh-CN"/>
                    </w:rPr>
                    <w:t>隔油池</w:t>
                  </w:r>
                  <w:r>
                    <w:rPr>
                      <w:rFonts w:hint="eastAsia"/>
                      <w:sz w:val="21"/>
                      <w:szCs w:val="21"/>
                      <w:lang w:val="en-US" w:eastAsia="zh-CN"/>
                    </w:rPr>
                    <w:t>+化粪池</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DW002</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废水间接排放口基本情况表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611"/>
              <w:gridCol w:w="1589"/>
              <w:gridCol w:w="1648"/>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19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排放口地理坐标</w:t>
                  </w:r>
                </w:p>
              </w:tc>
              <w:tc>
                <w:tcPr>
                  <w:tcW w:w="98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废水排放量（t/a）</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经度</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纬度</w:t>
                  </w:r>
                </w:p>
              </w:tc>
              <w:tc>
                <w:tcPr>
                  <w:tcW w:w="98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113.646996</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26.601713</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984.04</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间歇排放，流量稳定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DW00</w:t>
                  </w:r>
                  <w:r>
                    <w:rPr>
                      <w:rFonts w:hint="eastAsia" w:ascii="Times New Roman" w:hAnsi="Times New Roman" w:eastAsia="宋体"/>
                      <w:sz w:val="21"/>
                      <w:szCs w:val="21"/>
                      <w:lang w:val="en-US" w:eastAsia="zh-CN"/>
                    </w:rPr>
                    <w:t>2</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113.559792</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26.792287</w:t>
                  </w:r>
                </w:p>
              </w:tc>
              <w:tc>
                <w:tcPr>
                  <w:tcW w:w="98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lang w:val="en-US" w:eastAsia="zh-CN"/>
                    </w:rPr>
                  </w:pPr>
                  <w:r>
                    <w:rPr>
                      <w:rFonts w:hint="eastAsia"/>
                      <w:sz w:val="21"/>
                      <w:szCs w:val="21"/>
                      <w:lang w:val="en-US" w:eastAsia="zh-CN"/>
                    </w:rPr>
                    <w:t>3157.98</w:t>
                  </w: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lang w:eastAsia="zh-CN"/>
              </w:rPr>
              <w:t>）</w:t>
            </w:r>
            <w:r>
              <w:rPr>
                <w:rFonts w:ascii="Times New Roman" w:hAnsi="Times New Roman" w:eastAsia="宋体"/>
                <w:sz w:val="24"/>
                <w:szCs w:val="24"/>
                <w:highlight w:val="none"/>
              </w:rPr>
              <w:t>废水污染源监测计划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根据《固定污染源排污许可分类管理名录（2019年版）》本项目属于登记管理</w:t>
            </w:r>
            <w:r>
              <w:rPr>
                <w:rFonts w:hint="eastAsia" w:ascii="Times New Roman" w:hAnsi="Times New Roman" w:eastAsia="宋体"/>
                <w:sz w:val="24"/>
                <w:szCs w:val="24"/>
                <w:u w:val="single"/>
                <w:lang w:eastAsia="zh-CN"/>
              </w:rPr>
              <w:t>，</w:t>
            </w:r>
            <w:r>
              <w:rPr>
                <w:rFonts w:ascii="Times New Roman" w:hAnsi="Times New Roman" w:eastAsia="宋体"/>
                <w:sz w:val="24"/>
                <w:szCs w:val="24"/>
                <w:u w:val="single"/>
              </w:rPr>
              <w:t>依《排污许可证申请与核发技术规范医疗机构》（HJ1105—2020），本项目废水污染物自行监测计划如下表。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4-</w:t>
            </w:r>
            <w:r>
              <w:rPr>
                <w:rFonts w:hint="eastAsia"/>
                <w:b/>
                <w:bCs/>
                <w:sz w:val="21"/>
                <w:szCs w:val="21"/>
                <w:lang w:val="en-US" w:eastAsia="zh-CN"/>
              </w:rPr>
              <w:t>11</w:t>
            </w:r>
            <w:r>
              <w:rPr>
                <w:rFonts w:hint="eastAsia" w:ascii="Times New Roman" w:hAnsi="Times New Roman" w:eastAsia="宋体"/>
                <w:b/>
                <w:bCs/>
                <w:sz w:val="21"/>
                <w:szCs w:val="21"/>
                <w:lang w:val="en-US" w:eastAsia="zh-CN"/>
              </w:rPr>
              <w:t xml:space="preserve"> 项目废水监测计划及记录信息表</w:t>
            </w:r>
          </w:p>
          <w:tbl>
            <w:tblPr>
              <w:tblStyle w:val="15"/>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1223"/>
              <w:gridCol w:w="3187"/>
              <w:gridCol w:w="168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noWrap w:val="0"/>
                  <w:vAlign w:val="center"/>
                </w:tcPr>
                <w:p>
                  <w:pPr>
                    <w:adjustRightInd w:val="0"/>
                    <w:spacing w:line="320" w:lineRule="exact"/>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监测点位</w:t>
                  </w:r>
                </w:p>
              </w:tc>
              <w:tc>
                <w:tcPr>
                  <w:tcW w:w="815" w:type="pct"/>
                  <w:noWrap w:val="0"/>
                  <w:vAlign w:val="center"/>
                </w:tcPr>
                <w:p>
                  <w:pPr>
                    <w:adjustRightInd w:val="0"/>
                    <w:spacing w:line="320" w:lineRule="exact"/>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排放口编号</w:t>
                  </w:r>
                </w:p>
              </w:tc>
              <w:tc>
                <w:tcPr>
                  <w:tcW w:w="2123" w:type="pct"/>
                  <w:noWrap w:val="0"/>
                  <w:vAlign w:val="center"/>
                </w:tcPr>
                <w:p>
                  <w:pPr>
                    <w:adjustRightInd w:val="0"/>
                    <w:spacing w:line="320" w:lineRule="exact"/>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监测因子</w:t>
                  </w:r>
                </w:p>
              </w:tc>
              <w:tc>
                <w:tcPr>
                  <w:tcW w:w="1124" w:type="pct"/>
                  <w:noWrap w:val="0"/>
                  <w:vAlign w:val="center"/>
                </w:tcPr>
                <w:p>
                  <w:pPr>
                    <w:adjustRightInd w:val="0"/>
                    <w:spacing w:line="320" w:lineRule="exact"/>
                    <w:jc w:val="center"/>
                    <w:rPr>
                      <w:rFonts w:hint="default" w:ascii="Times New Roman" w:hAnsi="Times New Roman" w:eastAsia="宋体" w:cs="Times New Roman"/>
                      <w:b/>
                      <w:bCs/>
                      <w:color w:val="auto"/>
                      <w:sz w:val="21"/>
                      <w:szCs w:val="21"/>
                      <w:u w:val="single" w:color="auto"/>
                    </w:rPr>
                  </w:pPr>
                  <w:r>
                    <w:rPr>
                      <w:rFonts w:hint="default" w:ascii="Times New Roman" w:hAnsi="Times New Roman" w:eastAsia="宋体" w:cs="Times New Roman"/>
                      <w:b/>
                      <w:bCs/>
                      <w:color w:val="auto"/>
                      <w:sz w:val="21"/>
                      <w:szCs w:val="21"/>
                      <w:u w:val="single" w:color="auto"/>
                    </w:rPr>
                    <w:t>监测频率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restar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eastAsia" w:ascii="Times New Roman" w:hAnsi="Times New Roman" w:eastAsia="宋体"/>
                      <w:sz w:val="21"/>
                      <w:szCs w:val="21"/>
                      <w:u w:val="single"/>
                      <w:lang w:eastAsia="zh-CN"/>
                    </w:rPr>
                    <w:t>污水处理站出口</w:t>
                  </w:r>
                </w:p>
              </w:tc>
              <w:tc>
                <w:tcPr>
                  <w:tcW w:w="815" w:type="pct"/>
                  <w:vMerge w:val="restar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DW001</w:t>
                  </w: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流量</w:t>
                  </w:r>
                </w:p>
              </w:tc>
              <w:tc>
                <w:tcPr>
                  <w:tcW w:w="1124"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自动监测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pH</w:t>
                  </w:r>
                  <w:r>
                    <w:rPr>
                      <w:rFonts w:hint="default" w:ascii="Times New Roman" w:hAnsi="Times New Roman" w:eastAsia="宋体" w:cs="Times New Roman"/>
                      <w:color w:val="auto"/>
                      <w:sz w:val="21"/>
                      <w:szCs w:val="21"/>
                      <w:u w:val="single" w:color="auto"/>
                      <w:lang w:eastAsia="zh-CN"/>
                    </w:rPr>
                    <w:t>值</w:t>
                  </w:r>
                </w:p>
              </w:tc>
              <w:tc>
                <w:tcPr>
                  <w:tcW w:w="1124"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12小时/次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r>
                    <w:rPr>
                      <w:rFonts w:hint="default" w:ascii="Times New Roman" w:hAnsi="Times New Roman" w:eastAsia="宋体" w:cs="Times New Roman"/>
                      <w:color w:val="auto"/>
                      <w:sz w:val="21"/>
                      <w:szCs w:val="21"/>
                      <w:u w:val="single" w:color="auto"/>
                    </w:rPr>
                    <w:t>COD、SS</w:t>
                  </w:r>
                </w:p>
              </w:tc>
              <w:tc>
                <w:tcPr>
                  <w:tcW w:w="1124" w:type="pct"/>
                  <w:vMerge w:val="restar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1次/年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eastAsia="zh-CN"/>
                    </w:rPr>
                    <w:t>粪大肠菌群数</w:t>
                  </w:r>
                </w:p>
              </w:tc>
              <w:tc>
                <w:tcPr>
                  <w:tcW w:w="1124"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815"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rPr>
                  </w:pP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五日生化需氧量、石油类、挥发酚、动植物油、阴离子表面活性剂、总氰化物</w:t>
                  </w:r>
                </w:p>
              </w:tc>
              <w:tc>
                <w:tcPr>
                  <w:tcW w:w="1124" w:type="pct"/>
                  <w:vMerge w:val="continue"/>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36"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lang w:val="en-US" w:eastAsia="zh-CN"/>
                    </w:rPr>
                    <w:t>接触池出口</w:t>
                  </w:r>
                </w:p>
              </w:tc>
              <w:tc>
                <w:tcPr>
                  <w:tcW w:w="815"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eastAsia="zh-CN"/>
                    </w:rPr>
                  </w:pPr>
                  <w:r>
                    <w:rPr>
                      <w:rFonts w:hint="default" w:ascii="Times New Roman" w:hAnsi="Times New Roman" w:eastAsia="宋体" w:cs="Times New Roman"/>
                      <w:color w:val="auto"/>
                      <w:sz w:val="21"/>
                      <w:szCs w:val="21"/>
                      <w:u w:val="single" w:color="auto"/>
                    </w:rPr>
                    <w:t>DW001</w:t>
                  </w:r>
                </w:p>
              </w:tc>
              <w:tc>
                <w:tcPr>
                  <w:tcW w:w="2123"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r>
                    <w:rPr>
                      <w:rFonts w:hint="eastAsia" w:ascii="Times New Roman" w:hAnsi="Times New Roman" w:cs="Times New Roman"/>
                      <w:color w:val="auto"/>
                      <w:sz w:val="21"/>
                      <w:szCs w:val="21"/>
                      <w:u w:val="single" w:color="auto"/>
                      <w:lang w:val="en-US" w:eastAsia="zh-CN"/>
                    </w:rPr>
                    <w:t>总余氧</w:t>
                  </w:r>
                </w:p>
              </w:tc>
              <w:tc>
                <w:tcPr>
                  <w:tcW w:w="1124" w:type="pct"/>
                  <w:noWrap w:val="0"/>
                  <w:vAlign w:val="center"/>
                </w:tcPr>
                <w:p>
                  <w:pPr>
                    <w:adjustRightInd w:val="0"/>
                    <w:spacing w:line="320" w:lineRule="exact"/>
                    <w:jc w:val="center"/>
                    <w:rPr>
                      <w:rFonts w:hint="default" w:ascii="Times New Roman" w:hAnsi="Times New Roman" w:eastAsia="宋体" w:cs="Times New Roman"/>
                      <w:color w:val="auto"/>
                      <w:sz w:val="21"/>
                      <w:szCs w:val="21"/>
                      <w:u w:val="single" w:color="auto"/>
                      <w:lang w:val="en-US" w:eastAsia="zh-CN"/>
                    </w:rPr>
                  </w:pPr>
                  <w:r>
                    <w:rPr>
                      <w:rFonts w:hint="default" w:ascii="Times New Roman" w:hAnsi="Times New Roman" w:eastAsia="宋体" w:cs="Times New Roman"/>
                      <w:color w:val="auto"/>
                      <w:sz w:val="21"/>
                      <w:szCs w:val="21"/>
                      <w:u w:val="single" w:color="auto"/>
                      <w:lang w:val="en-US" w:eastAsia="zh-CN"/>
                    </w:rPr>
                    <w:t>2次/天</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本项目噪声源主要为污水处理站风机、水泵、空调外机等产生的设备噪声。噪声源强约为</w:t>
            </w:r>
            <w:r>
              <w:rPr>
                <w:rFonts w:hint="eastAsia"/>
                <w:sz w:val="24"/>
                <w:szCs w:val="24"/>
                <w:lang w:val="en-US" w:eastAsia="zh-CN"/>
              </w:rPr>
              <w:t>75</w:t>
            </w:r>
            <w:r>
              <w:rPr>
                <w:rFonts w:ascii="Times New Roman" w:hAnsi="Times New Roman" w:eastAsia="宋体"/>
                <w:sz w:val="24"/>
                <w:szCs w:val="24"/>
              </w:rPr>
              <w:t>~</w:t>
            </w:r>
            <w:r>
              <w:rPr>
                <w:rFonts w:hint="eastAsia"/>
                <w:sz w:val="24"/>
                <w:szCs w:val="24"/>
                <w:lang w:val="en-US" w:eastAsia="zh-CN"/>
              </w:rPr>
              <w:t>80</w:t>
            </w:r>
            <w:r>
              <w:rPr>
                <w:rFonts w:ascii="Times New Roman" w:hAnsi="Times New Roman" w:eastAsia="宋体"/>
                <w:sz w:val="24"/>
                <w:szCs w:val="24"/>
              </w:rPr>
              <w:t>dB(A)。噪声源强见表。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pPr>
            <w:r>
              <w:rPr>
                <w:rFonts w:ascii="Times New Roman" w:hAnsi="Times New Roman" w:eastAsia="宋体"/>
                <w:b/>
                <w:bCs/>
                <w:sz w:val="21"/>
                <w:szCs w:val="21"/>
              </w:rPr>
              <w:t>表4-1</w:t>
            </w:r>
            <w:r>
              <w:rPr>
                <w:rFonts w:hint="eastAsia"/>
                <w:b/>
                <w:bCs/>
                <w:sz w:val="21"/>
                <w:szCs w:val="21"/>
                <w:lang w:val="en-US" w:eastAsia="zh-CN"/>
              </w:rPr>
              <w:t>3</w:t>
            </w:r>
            <w:r>
              <w:rPr>
                <w:rFonts w:ascii="Times New Roman" w:hAnsi="Times New Roman" w:eastAsia="宋体"/>
                <w:b/>
                <w:bCs/>
                <w:sz w:val="21"/>
                <w:szCs w:val="21"/>
              </w:rPr>
              <w:t xml:space="preserve"> 主要噪声源一览表  单位：dB</w:t>
            </w:r>
            <w:r>
              <w:rPr>
                <w:rFonts w:hint="eastAsia"/>
                <w:b/>
                <w:bCs/>
                <w:sz w:val="21"/>
                <w:szCs w:val="21"/>
                <w:lang w:eastAsia="zh-CN"/>
              </w:rPr>
              <w:t>(</w:t>
            </w:r>
            <w:r>
              <w:rPr>
                <w:rFonts w:ascii="Times New Roman" w:hAnsi="Times New Roman" w:eastAsia="宋体"/>
                <w:b/>
                <w:bCs/>
                <w:sz w:val="21"/>
                <w:szCs w:val="21"/>
              </w:rPr>
              <w:t>A)</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4"/>
              <w:gridCol w:w="917"/>
              <w:gridCol w:w="682"/>
              <w:gridCol w:w="570"/>
              <w:gridCol w:w="569"/>
              <w:gridCol w:w="442"/>
              <w:gridCol w:w="347"/>
              <w:gridCol w:w="706"/>
              <w:gridCol w:w="841"/>
              <w:gridCol w:w="557"/>
              <w:gridCol w:w="71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444" w:type="dxa"/>
                  <w:vMerge w:val="restart"/>
                  <w:noWrap w:val="0"/>
                  <w:vAlign w:val="center"/>
                </w:tcPr>
                <w:p>
                  <w:pPr>
                    <w:pStyle w:val="21"/>
                  </w:pPr>
                  <w:r>
                    <w:t>序号</w:t>
                  </w:r>
                </w:p>
              </w:tc>
              <w:tc>
                <w:tcPr>
                  <w:tcW w:w="917" w:type="dxa"/>
                  <w:vMerge w:val="restart"/>
                  <w:noWrap w:val="0"/>
                  <w:vAlign w:val="center"/>
                </w:tcPr>
                <w:p>
                  <w:pPr>
                    <w:pStyle w:val="21"/>
                  </w:pPr>
                  <w:r>
                    <w:t>声源名称</w:t>
                  </w:r>
                </w:p>
              </w:tc>
              <w:tc>
                <w:tcPr>
                  <w:tcW w:w="682" w:type="dxa"/>
                  <w:vMerge w:val="restart"/>
                  <w:noWrap w:val="0"/>
                  <w:vAlign w:val="center"/>
                </w:tcPr>
                <w:p>
                  <w:pPr>
                    <w:pStyle w:val="21"/>
                  </w:pPr>
                  <w:r>
                    <w:t>声</w:t>
                  </w:r>
                  <w:r>
                    <w:rPr>
                      <w:rFonts w:hint="eastAsia"/>
                    </w:rPr>
                    <w:t>功率级</w:t>
                  </w:r>
                  <w:r>
                    <w:t>dB(A)</w:t>
                  </w:r>
                </w:p>
              </w:tc>
              <w:tc>
                <w:tcPr>
                  <w:tcW w:w="570" w:type="dxa"/>
                  <w:vMerge w:val="restart"/>
                  <w:noWrap w:val="0"/>
                  <w:vAlign w:val="center"/>
                </w:tcPr>
                <w:p>
                  <w:pPr>
                    <w:pStyle w:val="21"/>
                  </w:pPr>
                  <w:r>
                    <w:t>声源控制措施</w:t>
                  </w:r>
                </w:p>
              </w:tc>
              <w:tc>
                <w:tcPr>
                  <w:tcW w:w="1358" w:type="dxa"/>
                  <w:gridSpan w:val="3"/>
                  <w:noWrap w:val="0"/>
                  <w:vAlign w:val="center"/>
                </w:tcPr>
                <w:p>
                  <w:pPr>
                    <w:pStyle w:val="21"/>
                  </w:pPr>
                  <w:r>
                    <w:t>空间相对位置</w:t>
                  </w:r>
                </w:p>
              </w:tc>
              <w:tc>
                <w:tcPr>
                  <w:tcW w:w="706" w:type="dxa"/>
                  <w:vMerge w:val="restart"/>
                  <w:noWrap w:val="0"/>
                  <w:vAlign w:val="center"/>
                </w:tcPr>
                <w:p>
                  <w:pPr>
                    <w:pStyle w:val="21"/>
                    <w:rPr>
                      <w:rFonts w:hint="eastAsia"/>
                    </w:rPr>
                  </w:pPr>
                  <w:r>
                    <w:t>距室内边界距离</w:t>
                  </w:r>
                  <w:r>
                    <w:rPr>
                      <w:rFonts w:hint="eastAsia"/>
                      <w:lang w:eastAsia="zh-CN"/>
                    </w:rPr>
                    <w:t>（</w:t>
                  </w:r>
                  <w:r>
                    <w:t>m</w:t>
                  </w:r>
                  <w:r>
                    <w:rPr>
                      <w:rFonts w:hint="eastAsia"/>
                    </w:rPr>
                    <w:t>)</w:t>
                  </w:r>
                </w:p>
              </w:tc>
              <w:tc>
                <w:tcPr>
                  <w:tcW w:w="841" w:type="dxa"/>
                  <w:vMerge w:val="restart"/>
                  <w:noWrap w:val="0"/>
                  <w:vAlign w:val="center"/>
                </w:tcPr>
                <w:p>
                  <w:pPr>
                    <w:pStyle w:val="21"/>
                  </w:pPr>
                  <w:r>
                    <w:t>室内边界噪声级dB(A)</w:t>
                  </w:r>
                </w:p>
              </w:tc>
              <w:tc>
                <w:tcPr>
                  <w:tcW w:w="557" w:type="dxa"/>
                  <w:vMerge w:val="restart"/>
                  <w:noWrap w:val="0"/>
                  <w:vAlign w:val="center"/>
                </w:tcPr>
                <w:p>
                  <w:pPr>
                    <w:pStyle w:val="21"/>
                    <w:rPr>
                      <w:rFonts w:hint="default" w:eastAsia="宋体"/>
                      <w:lang w:val="en-US" w:eastAsia="zh-CN"/>
                    </w:rPr>
                  </w:pPr>
                  <w:r>
                    <w:t>运行时段</w:t>
                  </w:r>
                  <w:r>
                    <w:rPr>
                      <w:rFonts w:hint="eastAsia"/>
                      <w:lang w:eastAsia="zh-CN"/>
                    </w:rPr>
                    <w:t>（</w:t>
                  </w:r>
                  <w:r>
                    <w:rPr>
                      <w:rFonts w:hint="eastAsia"/>
                      <w:lang w:val="en-US" w:eastAsia="zh-CN"/>
                    </w:rPr>
                    <w:t>h)</w:t>
                  </w:r>
                </w:p>
              </w:tc>
              <w:tc>
                <w:tcPr>
                  <w:tcW w:w="719" w:type="dxa"/>
                  <w:vMerge w:val="restart"/>
                  <w:noWrap w:val="0"/>
                  <w:vAlign w:val="top"/>
                </w:tcPr>
                <w:p>
                  <w:pPr>
                    <w:pStyle w:val="21"/>
                  </w:pPr>
                  <w:r>
                    <w:t>建筑物插入损失dB(A)</w:t>
                  </w:r>
                </w:p>
              </w:tc>
              <w:tc>
                <w:tcPr>
                  <w:tcW w:w="732" w:type="dxa"/>
                  <w:vMerge w:val="restart"/>
                  <w:noWrap w:val="0"/>
                  <w:vAlign w:val="center"/>
                </w:tcPr>
                <w:p>
                  <w:pPr>
                    <w:pStyle w:val="21"/>
                  </w:pPr>
                  <w:r>
                    <w:t>建筑外噪声</w:t>
                  </w:r>
                  <w:r>
                    <w:rPr>
                      <w:rFonts w:hint="eastAsia"/>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444" w:type="dxa"/>
                  <w:vMerge w:val="continue"/>
                  <w:noWrap w:val="0"/>
                  <w:vAlign w:val="center"/>
                </w:tcPr>
                <w:p>
                  <w:pPr>
                    <w:pStyle w:val="21"/>
                  </w:pPr>
                </w:p>
              </w:tc>
              <w:tc>
                <w:tcPr>
                  <w:tcW w:w="917" w:type="dxa"/>
                  <w:vMerge w:val="continue"/>
                  <w:noWrap w:val="0"/>
                  <w:vAlign w:val="center"/>
                </w:tcPr>
                <w:p>
                  <w:pPr>
                    <w:pStyle w:val="21"/>
                  </w:pPr>
                </w:p>
              </w:tc>
              <w:tc>
                <w:tcPr>
                  <w:tcW w:w="682" w:type="dxa"/>
                  <w:vMerge w:val="continue"/>
                  <w:noWrap w:val="0"/>
                  <w:vAlign w:val="center"/>
                </w:tcPr>
                <w:p>
                  <w:pPr>
                    <w:pStyle w:val="21"/>
                  </w:pPr>
                </w:p>
              </w:tc>
              <w:tc>
                <w:tcPr>
                  <w:tcW w:w="570" w:type="dxa"/>
                  <w:vMerge w:val="continue"/>
                  <w:noWrap w:val="0"/>
                  <w:vAlign w:val="center"/>
                </w:tcPr>
                <w:p>
                  <w:pPr>
                    <w:pStyle w:val="21"/>
                  </w:pPr>
                </w:p>
              </w:tc>
              <w:tc>
                <w:tcPr>
                  <w:tcW w:w="569" w:type="dxa"/>
                  <w:noWrap w:val="0"/>
                  <w:vAlign w:val="center"/>
                </w:tcPr>
                <w:p>
                  <w:pPr>
                    <w:pStyle w:val="21"/>
                  </w:pPr>
                  <w:r>
                    <w:t>X</w:t>
                  </w:r>
                </w:p>
              </w:tc>
              <w:tc>
                <w:tcPr>
                  <w:tcW w:w="442" w:type="dxa"/>
                  <w:noWrap w:val="0"/>
                  <w:vAlign w:val="center"/>
                </w:tcPr>
                <w:p>
                  <w:pPr>
                    <w:pStyle w:val="21"/>
                  </w:pPr>
                  <w:r>
                    <w:t>Y</w:t>
                  </w:r>
                </w:p>
              </w:tc>
              <w:tc>
                <w:tcPr>
                  <w:tcW w:w="347" w:type="dxa"/>
                  <w:noWrap w:val="0"/>
                  <w:vAlign w:val="center"/>
                </w:tcPr>
                <w:p>
                  <w:pPr>
                    <w:pStyle w:val="21"/>
                  </w:pPr>
                  <w:r>
                    <w:t>Z</w:t>
                  </w:r>
                </w:p>
              </w:tc>
              <w:tc>
                <w:tcPr>
                  <w:tcW w:w="706" w:type="dxa"/>
                  <w:vMerge w:val="continue"/>
                  <w:noWrap w:val="0"/>
                  <w:vAlign w:val="center"/>
                </w:tcPr>
                <w:p>
                  <w:pPr>
                    <w:pStyle w:val="21"/>
                  </w:pPr>
                </w:p>
              </w:tc>
              <w:tc>
                <w:tcPr>
                  <w:tcW w:w="841" w:type="dxa"/>
                  <w:vMerge w:val="continue"/>
                  <w:noWrap w:val="0"/>
                  <w:vAlign w:val="center"/>
                </w:tcPr>
                <w:p>
                  <w:pPr>
                    <w:pStyle w:val="21"/>
                  </w:pPr>
                </w:p>
              </w:tc>
              <w:tc>
                <w:tcPr>
                  <w:tcW w:w="557" w:type="dxa"/>
                  <w:vMerge w:val="continue"/>
                  <w:noWrap w:val="0"/>
                  <w:vAlign w:val="center"/>
                </w:tcPr>
                <w:p>
                  <w:pPr>
                    <w:pStyle w:val="21"/>
                  </w:pPr>
                </w:p>
              </w:tc>
              <w:tc>
                <w:tcPr>
                  <w:tcW w:w="719" w:type="dxa"/>
                  <w:vMerge w:val="continue"/>
                  <w:noWrap w:val="0"/>
                  <w:vAlign w:val="top"/>
                </w:tcPr>
                <w:p>
                  <w:pPr>
                    <w:pStyle w:val="21"/>
                  </w:pPr>
                </w:p>
              </w:tc>
              <w:tc>
                <w:tcPr>
                  <w:tcW w:w="732" w:type="dxa"/>
                  <w:vMerge w:val="continue"/>
                  <w:noWrap w:val="0"/>
                  <w:vAlign w:val="center"/>
                </w:tcPr>
                <w:p>
                  <w:pPr>
                    <w:pStyle w:val="2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1"/>
                  </w:pPr>
                  <w:r>
                    <w:t>1</w:t>
                  </w:r>
                </w:p>
              </w:tc>
              <w:tc>
                <w:tcPr>
                  <w:tcW w:w="917" w:type="dxa"/>
                  <w:noWrap w:val="0"/>
                  <w:vAlign w:val="center"/>
                </w:tcPr>
                <w:p>
                  <w:pPr>
                    <w:spacing w:line="240" w:lineRule="auto"/>
                    <w:ind w:firstLine="0" w:firstLineChars="0"/>
                    <w:jc w:val="center"/>
                  </w:pPr>
                  <w:r>
                    <w:rPr>
                      <w:rFonts w:hint="eastAsia" w:cs="Times New Roman"/>
                      <w:sz w:val="21"/>
                      <w:szCs w:val="21"/>
                      <w:lang w:val="en-US" w:eastAsia="zh-CN"/>
                    </w:rPr>
                    <w:t>污水处理站水泵</w:t>
                  </w:r>
                </w:p>
              </w:tc>
              <w:tc>
                <w:tcPr>
                  <w:tcW w:w="682" w:type="dxa"/>
                  <w:noWrap w:val="0"/>
                  <w:vAlign w:val="center"/>
                </w:tcPr>
                <w:p>
                  <w:pPr>
                    <w:pStyle w:val="21"/>
                    <w:rPr>
                      <w:rFonts w:hint="default" w:eastAsia="宋体"/>
                      <w:lang w:val="en-US" w:eastAsia="zh-CN"/>
                    </w:rPr>
                  </w:pPr>
                  <w:r>
                    <w:rPr>
                      <w:rFonts w:hint="eastAsia"/>
                      <w:lang w:val="en-US" w:eastAsia="zh-CN"/>
                    </w:rPr>
                    <w:t>75-80</w:t>
                  </w:r>
                </w:p>
              </w:tc>
              <w:tc>
                <w:tcPr>
                  <w:tcW w:w="570" w:type="dxa"/>
                  <w:vMerge w:val="restart"/>
                  <w:noWrap w:val="0"/>
                  <w:vAlign w:val="center"/>
                </w:tcPr>
                <w:p>
                  <w:pPr>
                    <w:pStyle w:val="21"/>
                  </w:pPr>
                  <w:r>
                    <w:t>合理布局隔声减震</w:t>
                  </w:r>
                </w:p>
              </w:tc>
              <w:tc>
                <w:tcPr>
                  <w:tcW w:w="569" w:type="dxa"/>
                  <w:noWrap w:val="0"/>
                  <w:vAlign w:val="center"/>
                </w:tcPr>
                <w:p>
                  <w:pPr>
                    <w:pStyle w:val="21"/>
                    <w:rPr>
                      <w:rFonts w:hint="default" w:eastAsia="宋体"/>
                      <w:lang w:val="en-US" w:eastAsia="zh-CN"/>
                    </w:rPr>
                  </w:pPr>
                  <w:r>
                    <w:rPr>
                      <w:rFonts w:hint="eastAsia"/>
                      <w:lang w:val="en-US" w:eastAsia="zh-CN"/>
                    </w:rPr>
                    <w:t>-1</w:t>
                  </w:r>
                </w:p>
              </w:tc>
              <w:tc>
                <w:tcPr>
                  <w:tcW w:w="442" w:type="dxa"/>
                  <w:noWrap w:val="0"/>
                  <w:vAlign w:val="center"/>
                </w:tcPr>
                <w:p>
                  <w:pPr>
                    <w:pStyle w:val="21"/>
                    <w:rPr>
                      <w:rFonts w:hint="eastAsia" w:eastAsia="宋体"/>
                      <w:lang w:eastAsia="zh-CN"/>
                    </w:rPr>
                  </w:pPr>
                  <w:r>
                    <w:rPr>
                      <w:rFonts w:hint="eastAsia"/>
                      <w:lang w:val="en-US" w:eastAsia="zh-CN"/>
                    </w:rPr>
                    <w:t>1</w:t>
                  </w:r>
                </w:p>
              </w:tc>
              <w:tc>
                <w:tcPr>
                  <w:tcW w:w="347" w:type="dxa"/>
                  <w:noWrap w:val="0"/>
                  <w:vAlign w:val="center"/>
                </w:tcPr>
                <w:p>
                  <w:pPr>
                    <w:pStyle w:val="21"/>
                    <w:rPr>
                      <w:rFonts w:hint="eastAsia"/>
                    </w:rPr>
                  </w:pPr>
                  <w:r>
                    <w:rPr>
                      <w:rFonts w:hint="eastAsia"/>
                      <w:lang w:val="en-US" w:eastAsia="zh-CN"/>
                    </w:rPr>
                    <w:t>-</w:t>
                  </w:r>
                  <w:r>
                    <w:rPr>
                      <w:rFonts w:hint="eastAsia"/>
                    </w:rPr>
                    <w:t>1</w:t>
                  </w:r>
                </w:p>
              </w:tc>
              <w:tc>
                <w:tcPr>
                  <w:tcW w:w="706" w:type="dxa"/>
                  <w:noWrap w:val="0"/>
                  <w:vAlign w:val="center"/>
                </w:tcPr>
                <w:p>
                  <w:pPr>
                    <w:pStyle w:val="21"/>
                    <w:rPr>
                      <w:rFonts w:hint="eastAsia" w:eastAsia="宋体"/>
                      <w:lang w:eastAsia="zh-CN"/>
                    </w:rPr>
                  </w:pPr>
                  <w:r>
                    <w:rPr>
                      <w:rFonts w:hint="eastAsia"/>
                      <w:lang w:val="en-US" w:eastAsia="zh-CN"/>
                    </w:rPr>
                    <w:t>1</w:t>
                  </w:r>
                </w:p>
              </w:tc>
              <w:tc>
                <w:tcPr>
                  <w:tcW w:w="841" w:type="dxa"/>
                  <w:noWrap w:val="0"/>
                  <w:vAlign w:val="center"/>
                </w:tcPr>
                <w:p>
                  <w:pPr>
                    <w:pStyle w:val="21"/>
                    <w:rPr>
                      <w:rFonts w:hint="default" w:eastAsia="宋体"/>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pPr>
                  <w:r>
                    <w:rPr>
                      <w:rFonts w:hint="eastAsia" w:cs="Times New Roman"/>
                      <w:sz w:val="21"/>
                      <w:szCs w:val="21"/>
                      <w:lang w:val="en-US" w:eastAsia="zh-CN"/>
                    </w:rPr>
                    <w:t>8760</w:t>
                  </w:r>
                </w:p>
              </w:tc>
              <w:tc>
                <w:tcPr>
                  <w:tcW w:w="719" w:type="dxa"/>
                  <w:noWrap w:val="0"/>
                  <w:vAlign w:val="center"/>
                </w:tcPr>
                <w:p>
                  <w:pPr>
                    <w:pStyle w:val="21"/>
                  </w:pPr>
                  <w:r>
                    <w:rPr>
                      <w:rFonts w:hint="eastAsia"/>
                    </w:rPr>
                    <w:t>15</w:t>
                  </w:r>
                </w:p>
              </w:tc>
              <w:tc>
                <w:tcPr>
                  <w:tcW w:w="732" w:type="dxa"/>
                  <w:noWrap w:val="0"/>
                  <w:vAlign w:val="center"/>
                </w:tcPr>
                <w:p>
                  <w:pPr>
                    <w:pStyle w:val="21"/>
                    <w:rPr>
                      <w:rFonts w:hint="eastAsia" w:eastAsia="宋体"/>
                      <w:lang w:eastAsia="zh-CN"/>
                    </w:rPr>
                  </w:pPr>
                  <w:r>
                    <w:rPr>
                      <w:rFonts w:hint="eastAsia"/>
                      <w:lang w:val="en-US" w:eastAsia="zh-CN"/>
                    </w:rPr>
                    <w:t>50</w:t>
                  </w:r>
                  <w:r>
                    <w:t>~5</w:t>
                  </w: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1"/>
                    <w:rPr>
                      <w:rFonts w:hint="eastAsia" w:eastAsia="宋体"/>
                      <w:lang w:val="en-US" w:eastAsia="zh-CN"/>
                    </w:rPr>
                  </w:pPr>
                  <w:r>
                    <w:rPr>
                      <w:rFonts w:hint="eastAsia"/>
                      <w:lang w:val="en-US" w:eastAsia="zh-CN"/>
                    </w:rPr>
                    <w:t>2</w:t>
                  </w:r>
                </w:p>
              </w:tc>
              <w:tc>
                <w:tcPr>
                  <w:tcW w:w="917" w:type="dxa"/>
                  <w:noWrap w:val="0"/>
                  <w:vAlign w:val="center"/>
                </w:tcPr>
                <w:p>
                  <w:pPr>
                    <w:spacing w:line="240"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污水处理站风机</w:t>
                  </w:r>
                </w:p>
              </w:tc>
              <w:tc>
                <w:tcPr>
                  <w:tcW w:w="682" w:type="dxa"/>
                  <w:noWrap w:val="0"/>
                  <w:vAlign w:val="center"/>
                </w:tcPr>
                <w:p>
                  <w:pPr>
                    <w:pStyle w:val="21"/>
                    <w:rPr>
                      <w:rFonts w:hint="default"/>
                      <w:lang w:val="en-US" w:eastAsia="zh-CN"/>
                    </w:rPr>
                  </w:pPr>
                  <w:r>
                    <w:rPr>
                      <w:rFonts w:hint="eastAsia"/>
                      <w:lang w:val="en-US" w:eastAsia="zh-CN"/>
                    </w:rPr>
                    <w:t>75-80</w:t>
                  </w:r>
                </w:p>
              </w:tc>
              <w:tc>
                <w:tcPr>
                  <w:tcW w:w="570" w:type="dxa"/>
                  <w:vMerge w:val="continue"/>
                  <w:noWrap w:val="0"/>
                  <w:vAlign w:val="center"/>
                </w:tcPr>
                <w:p>
                  <w:pPr>
                    <w:pStyle w:val="21"/>
                  </w:pPr>
                </w:p>
              </w:tc>
              <w:tc>
                <w:tcPr>
                  <w:tcW w:w="569" w:type="dxa"/>
                  <w:noWrap w:val="0"/>
                  <w:vAlign w:val="center"/>
                </w:tcPr>
                <w:p>
                  <w:pPr>
                    <w:pStyle w:val="21"/>
                    <w:rPr>
                      <w:rFonts w:hint="default"/>
                      <w:lang w:val="en-US" w:eastAsia="zh-CN"/>
                    </w:rPr>
                  </w:pPr>
                  <w:r>
                    <w:rPr>
                      <w:rFonts w:hint="eastAsia"/>
                      <w:lang w:val="en-US" w:eastAsia="zh-CN"/>
                    </w:rPr>
                    <w:t>0</w:t>
                  </w:r>
                </w:p>
              </w:tc>
              <w:tc>
                <w:tcPr>
                  <w:tcW w:w="442" w:type="dxa"/>
                  <w:noWrap w:val="0"/>
                  <w:vAlign w:val="center"/>
                </w:tcPr>
                <w:p>
                  <w:pPr>
                    <w:pStyle w:val="21"/>
                    <w:rPr>
                      <w:rFonts w:hint="default"/>
                      <w:lang w:val="en-US" w:eastAsia="zh-CN"/>
                    </w:rPr>
                  </w:pPr>
                  <w:r>
                    <w:rPr>
                      <w:rFonts w:hint="eastAsia"/>
                      <w:lang w:val="en-US" w:eastAsia="zh-CN"/>
                    </w:rPr>
                    <w:t>1</w:t>
                  </w:r>
                </w:p>
              </w:tc>
              <w:tc>
                <w:tcPr>
                  <w:tcW w:w="347" w:type="dxa"/>
                  <w:noWrap w:val="0"/>
                  <w:vAlign w:val="center"/>
                </w:tcPr>
                <w:p>
                  <w:pPr>
                    <w:pStyle w:val="21"/>
                    <w:rPr>
                      <w:rFonts w:hint="default"/>
                      <w:lang w:val="en-US" w:eastAsia="zh-CN"/>
                    </w:rPr>
                  </w:pPr>
                  <w:r>
                    <w:rPr>
                      <w:rFonts w:hint="eastAsia"/>
                      <w:lang w:val="en-US" w:eastAsia="zh-CN"/>
                    </w:rPr>
                    <w:t>3</w:t>
                  </w:r>
                </w:p>
              </w:tc>
              <w:tc>
                <w:tcPr>
                  <w:tcW w:w="706" w:type="dxa"/>
                  <w:noWrap w:val="0"/>
                  <w:vAlign w:val="center"/>
                </w:tcPr>
                <w:p>
                  <w:pPr>
                    <w:pStyle w:val="21"/>
                    <w:rPr>
                      <w:rFonts w:hint="default"/>
                      <w:lang w:val="en-US" w:eastAsia="zh-CN"/>
                    </w:rPr>
                  </w:pPr>
                  <w:r>
                    <w:rPr>
                      <w:rFonts w:hint="eastAsia"/>
                      <w:lang w:val="en-US" w:eastAsia="zh-CN"/>
                    </w:rPr>
                    <w:t>0</w:t>
                  </w:r>
                </w:p>
              </w:tc>
              <w:tc>
                <w:tcPr>
                  <w:tcW w:w="841" w:type="dxa"/>
                  <w:noWrap w:val="0"/>
                  <w:vAlign w:val="center"/>
                </w:tcPr>
                <w:p>
                  <w:pPr>
                    <w:pStyle w:val="21"/>
                    <w:rPr>
                      <w:rFonts w:hint="eastAsia"/>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8760</w:t>
                  </w:r>
                </w:p>
              </w:tc>
              <w:tc>
                <w:tcPr>
                  <w:tcW w:w="719" w:type="dxa"/>
                  <w:noWrap w:val="0"/>
                  <w:vAlign w:val="center"/>
                </w:tcPr>
                <w:p>
                  <w:pPr>
                    <w:pStyle w:val="21"/>
                    <w:ind w:firstLine="0" w:firstLineChars="0"/>
                    <w:rPr>
                      <w:rFonts w:hint="eastAsia" w:ascii="Times New Roman" w:hAnsi="Times New Roman" w:eastAsia="宋体" w:cs="Times New Roman"/>
                      <w:kern w:val="0"/>
                      <w:sz w:val="21"/>
                      <w:szCs w:val="20"/>
                      <w:lang w:val="en-US" w:eastAsia="zh-CN" w:bidi="ar-SA"/>
                    </w:rPr>
                  </w:pPr>
                  <w:r>
                    <w:rPr>
                      <w:rFonts w:hint="eastAsia"/>
                    </w:rPr>
                    <w:t>1</w:t>
                  </w:r>
                  <w:r>
                    <w:rPr>
                      <w:rFonts w:hint="eastAsia"/>
                      <w:lang w:val="en-US" w:eastAsia="zh-CN"/>
                    </w:rPr>
                    <w:t>0</w:t>
                  </w:r>
                </w:p>
              </w:tc>
              <w:tc>
                <w:tcPr>
                  <w:tcW w:w="732" w:type="dxa"/>
                  <w:noWrap w:val="0"/>
                  <w:vAlign w:val="center"/>
                </w:tcPr>
                <w:p>
                  <w:pPr>
                    <w:pStyle w:val="21"/>
                    <w:ind w:firstLine="0" w:firstLineChars="0"/>
                    <w:rPr>
                      <w:rFonts w:hint="eastAsia" w:ascii="Times New Roman" w:hAnsi="Times New Roman" w:eastAsia="宋体" w:cs="Times New Roman"/>
                      <w:kern w:val="0"/>
                      <w:sz w:val="21"/>
                      <w:szCs w:val="20"/>
                      <w:lang w:val="en-US" w:eastAsia="zh-CN" w:bidi="ar-SA"/>
                    </w:rPr>
                  </w:pPr>
                  <w:r>
                    <w:rPr>
                      <w:rFonts w:hint="eastAsia"/>
                      <w:lang w:val="en-US" w:eastAsia="zh-CN"/>
                    </w:rPr>
                    <w:t>55</w:t>
                  </w:r>
                  <w:r>
                    <w:t>~</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1"/>
                    <w:rPr>
                      <w:rFonts w:hint="eastAsia" w:eastAsia="宋体"/>
                      <w:lang w:eastAsia="zh-CN"/>
                    </w:rPr>
                  </w:pPr>
                  <w:r>
                    <w:rPr>
                      <w:rFonts w:hint="eastAsia"/>
                      <w:lang w:val="en-US" w:eastAsia="zh-CN"/>
                    </w:rPr>
                    <w:t>3</w:t>
                  </w:r>
                </w:p>
              </w:tc>
              <w:tc>
                <w:tcPr>
                  <w:tcW w:w="917" w:type="dxa"/>
                  <w:noWrap w:val="0"/>
                  <w:vAlign w:val="center"/>
                </w:tcPr>
                <w:p>
                  <w:pPr>
                    <w:spacing w:line="240" w:lineRule="auto"/>
                    <w:ind w:firstLine="0" w:firstLineChars="0"/>
                    <w:jc w:val="center"/>
                  </w:pPr>
                  <w:r>
                    <w:rPr>
                      <w:rFonts w:hint="eastAsia" w:cs="Times New Roman"/>
                      <w:sz w:val="21"/>
                      <w:szCs w:val="21"/>
                      <w:lang w:val="en-US" w:eastAsia="zh-CN"/>
                    </w:rPr>
                    <w:t>食堂风机</w:t>
                  </w:r>
                </w:p>
              </w:tc>
              <w:tc>
                <w:tcPr>
                  <w:tcW w:w="682" w:type="dxa"/>
                  <w:noWrap w:val="0"/>
                  <w:vAlign w:val="center"/>
                </w:tcPr>
                <w:p>
                  <w:pPr>
                    <w:pStyle w:val="21"/>
                  </w:pPr>
                  <w:r>
                    <w:rPr>
                      <w:rFonts w:hint="eastAsia"/>
                      <w:lang w:val="en-US" w:eastAsia="zh-CN"/>
                    </w:rPr>
                    <w:t>75-80</w:t>
                  </w:r>
                </w:p>
              </w:tc>
              <w:tc>
                <w:tcPr>
                  <w:tcW w:w="570" w:type="dxa"/>
                  <w:vMerge w:val="continue"/>
                  <w:noWrap w:val="0"/>
                  <w:vAlign w:val="center"/>
                </w:tcPr>
                <w:p>
                  <w:pPr>
                    <w:pStyle w:val="21"/>
                  </w:pPr>
                </w:p>
              </w:tc>
              <w:tc>
                <w:tcPr>
                  <w:tcW w:w="569" w:type="dxa"/>
                  <w:noWrap w:val="0"/>
                  <w:vAlign w:val="center"/>
                </w:tcPr>
                <w:p>
                  <w:pPr>
                    <w:pStyle w:val="21"/>
                    <w:rPr>
                      <w:rFonts w:hint="eastAsia" w:eastAsia="宋体"/>
                      <w:lang w:eastAsia="zh-CN"/>
                    </w:rPr>
                  </w:pPr>
                  <w:r>
                    <w:rPr>
                      <w:rFonts w:hint="eastAsia"/>
                      <w:lang w:val="en-US" w:eastAsia="zh-CN"/>
                    </w:rPr>
                    <w:t>0</w:t>
                  </w:r>
                </w:p>
              </w:tc>
              <w:tc>
                <w:tcPr>
                  <w:tcW w:w="442" w:type="dxa"/>
                  <w:noWrap w:val="0"/>
                  <w:vAlign w:val="center"/>
                </w:tcPr>
                <w:p>
                  <w:pPr>
                    <w:pStyle w:val="21"/>
                    <w:rPr>
                      <w:rFonts w:hint="eastAsia" w:eastAsia="宋体"/>
                      <w:lang w:val="en-US" w:eastAsia="zh-CN"/>
                    </w:rPr>
                  </w:pPr>
                  <w:r>
                    <w:rPr>
                      <w:rFonts w:hint="eastAsia"/>
                      <w:lang w:val="en-US" w:eastAsia="zh-CN"/>
                    </w:rPr>
                    <w:t>1</w:t>
                  </w:r>
                </w:p>
              </w:tc>
              <w:tc>
                <w:tcPr>
                  <w:tcW w:w="347" w:type="dxa"/>
                  <w:noWrap w:val="0"/>
                  <w:vAlign w:val="center"/>
                </w:tcPr>
                <w:p>
                  <w:pPr>
                    <w:pStyle w:val="21"/>
                    <w:rPr>
                      <w:rFonts w:hint="eastAsia" w:eastAsia="宋体"/>
                      <w:lang w:eastAsia="zh-CN"/>
                    </w:rPr>
                  </w:pPr>
                  <w:r>
                    <w:rPr>
                      <w:rFonts w:hint="eastAsia"/>
                      <w:lang w:val="en-US" w:eastAsia="zh-CN"/>
                    </w:rPr>
                    <w:t>3</w:t>
                  </w:r>
                </w:p>
              </w:tc>
              <w:tc>
                <w:tcPr>
                  <w:tcW w:w="706" w:type="dxa"/>
                  <w:noWrap w:val="0"/>
                  <w:vAlign w:val="center"/>
                </w:tcPr>
                <w:p>
                  <w:pPr>
                    <w:pStyle w:val="21"/>
                    <w:rPr>
                      <w:rFonts w:hint="eastAsia" w:eastAsia="宋体"/>
                      <w:lang w:eastAsia="zh-CN"/>
                    </w:rPr>
                  </w:pPr>
                  <w:r>
                    <w:rPr>
                      <w:rFonts w:hint="eastAsia"/>
                      <w:lang w:val="en-US" w:eastAsia="zh-CN"/>
                    </w:rPr>
                    <w:t>0</w:t>
                  </w:r>
                </w:p>
              </w:tc>
              <w:tc>
                <w:tcPr>
                  <w:tcW w:w="841" w:type="dxa"/>
                  <w:noWrap w:val="0"/>
                  <w:vAlign w:val="center"/>
                </w:tcPr>
                <w:p>
                  <w:pPr>
                    <w:pStyle w:val="21"/>
                    <w:rPr>
                      <w:rFonts w:hint="default" w:eastAsia="宋体"/>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pPr>
                  <w:r>
                    <w:rPr>
                      <w:rFonts w:hint="eastAsia" w:cs="Times New Roman"/>
                      <w:sz w:val="21"/>
                      <w:szCs w:val="21"/>
                      <w:lang w:val="en-US" w:eastAsia="zh-CN"/>
                    </w:rPr>
                    <w:t>730</w:t>
                  </w:r>
                </w:p>
              </w:tc>
              <w:tc>
                <w:tcPr>
                  <w:tcW w:w="719" w:type="dxa"/>
                  <w:noWrap w:val="0"/>
                  <w:vAlign w:val="center"/>
                </w:tcPr>
                <w:p>
                  <w:pPr>
                    <w:pStyle w:val="21"/>
                    <w:rPr>
                      <w:rFonts w:hint="eastAsia" w:eastAsia="宋体"/>
                      <w:lang w:eastAsia="zh-CN"/>
                    </w:rPr>
                  </w:pPr>
                  <w:r>
                    <w:rPr>
                      <w:rFonts w:hint="eastAsia"/>
                    </w:rPr>
                    <w:t>1</w:t>
                  </w:r>
                  <w:r>
                    <w:rPr>
                      <w:rFonts w:hint="eastAsia"/>
                      <w:lang w:val="en-US" w:eastAsia="zh-CN"/>
                    </w:rPr>
                    <w:t>0</w:t>
                  </w:r>
                </w:p>
              </w:tc>
              <w:tc>
                <w:tcPr>
                  <w:tcW w:w="732" w:type="dxa"/>
                  <w:noWrap w:val="0"/>
                  <w:vAlign w:val="center"/>
                </w:tcPr>
                <w:p>
                  <w:pPr>
                    <w:pStyle w:val="21"/>
                    <w:rPr>
                      <w:rFonts w:hint="default" w:eastAsia="宋体"/>
                      <w:lang w:val="en-US" w:eastAsia="zh-CN"/>
                    </w:rPr>
                  </w:pPr>
                  <w:r>
                    <w:rPr>
                      <w:rFonts w:hint="eastAsia"/>
                      <w:lang w:val="en-US" w:eastAsia="zh-CN"/>
                    </w:rPr>
                    <w:t>55</w:t>
                  </w:r>
                  <w:r>
                    <w:t>~</w:t>
                  </w:r>
                  <w:r>
                    <w:rPr>
                      <w:rFonts w:hint="eastAsia"/>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44" w:type="dxa"/>
                  <w:noWrap w:val="0"/>
                  <w:vAlign w:val="center"/>
                </w:tcPr>
                <w:p>
                  <w:pPr>
                    <w:pStyle w:val="21"/>
                    <w:rPr>
                      <w:rFonts w:hint="eastAsia" w:eastAsia="宋体"/>
                      <w:lang w:val="en-US" w:eastAsia="zh-CN"/>
                    </w:rPr>
                  </w:pPr>
                  <w:r>
                    <w:rPr>
                      <w:rFonts w:hint="eastAsia"/>
                      <w:lang w:val="en-US" w:eastAsia="zh-CN"/>
                    </w:rPr>
                    <w:t>4</w:t>
                  </w:r>
                </w:p>
              </w:tc>
              <w:tc>
                <w:tcPr>
                  <w:tcW w:w="917" w:type="dxa"/>
                  <w:noWrap w:val="0"/>
                  <w:vAlign w:val="center"/>
                </w:tcPr>
                <w:p>
                  <w:pPr>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柴油发电机</w:t>
                  </w:r>
                </w:p>
              </w:tc>
              <w:tc>
                <w:tcPr>
                  <w:tcW w:w="682" w:type="dxa"/>
                  <w:noWrap w:val="0"/>
                  <w:vAlign w:val="center"/>
                </w:tcPr>
                <w:p>
                  <w:pPr>
                    <w:pStyle w:val="21"/>
                    <w:rPr>
                      <w:rFonts w:hint="eastAsia"/>
                      <w:lang w:val="en-US" w:eastAsia="zh-CN"/>
                    </w:rPr>
                  </w:pPr>
                  <w:r>
                    <w:rPr>
                      <w:rFonts w:hint="eastAsia"/>
                      <w:lang w:val="en-US" w:eastAsia="zh-CN"/>
                    </w:rPr>
                    <w:t>75-80</w:t>
                  </w:r>
                </w:p>
              </w:tc>
              <w:tc>
                <w:tcPr>
                  <w:tcW w:w="570" w:type="dxa"/>
                  <w:vMerge w:val="continue"/>
                  <w:noWrap w:val="0"/>
                  <w:vAlign w:val="center"/>
                </w:tcPr>
                <w:p>
                  <w:pPr>
                    <w:pStyle w:val="21"/>
                  </w:pPr>
                </w:p>
              </w:tc>
              <w:tc>
                <w:tcPr>
                  <w:tcW w:w="569" w:type="dxa"/>
                  <w:noWrap w:val="0"/>
                  <w:vAlign w:val="center"/>
                </w:tcPr>
                <w:p>
                  <w:pPr>
                    <w:pStyle w:val="21"/>
                    <w:rPr>
                      <w:rFonts w:hint="default"/>
                      <w:lang w:val="en-US" w:eastAsia="zh-CN"/>
                    </w:rPr>
                  </w:pPr>
                  <w:r>
                    <w:rPr>
                      <w:rFonts w:hint="eastAsia"/>
                      <w:lang w:val="en-US" w:eastAsia="zh-CN"/>
                    </w:rPr>
                    <w:t>2</w:t>
                  </w:r>
                </w:p>
              </w:tc>
              <w:tc>
                <w:tcPr>
                  <w:tcW w:w="442" w:type="dxa"/>
                  <w:noWrap w:val="0"/>
                  <w:vAlign w:val="center"/>
                </w:tcPr>
                <w:p>
                  <w:pPr>
                    <w:pStyle w:val="21"/>
                    <w:rPr>
                      <w:rFonts w:hint="default"/>
                      <w:lang w:val="en-US" w:eastAsia="zh-CN"/>
                    </w:rPr>
                  </w:pPr>
                  <w:r>
                    <w:rPr>
                      <w:rFonts w:hint="eastAsia"/>
                      <w:lang w:val="en-US" w:eastAsia="zh-CN"/>
                    </w:rPr>
                    <w:t>2</w:t>
                  </w:r>
                </w:p>
              </w:tc>
              <w:tc>
                <w:tcPr>
                  <w:tcW w:w="347" w:type="dxa"/>
                  <w:noWrap w:val="0"/>
                  <w:vAlign w:val="center"/>
                </w:tcPr>
                <w:p>
                  <w:pPr>
                    <w:pStyle w:val="21"/>
                    <w:rPr>
                      <w:rFonts w:hint="default"/>
                      <w:lang w:val="en-US" w:eastAsia="zh-CN"/>
                    </w:rPr>
                  </w:pPr>
                  <w:r>
                    <w:rPr>
                      <w:rFonts w:hint="eastAsia"/>
                      <w:lang w:val="en-US" w:eastAsia="zh-CN"/>
                    </w:rPr>
                    <w:t>0</w:t>
                  </w:r>
                </w:p>
              </w:tc>
              <w:tc>
                <w:tcPr>
                  <w:tcW w:w="706" w:type="dxa"/>
                  <w:noWrap w:val="0"/>
                  <w:vAlign w:val="center"/>
                </w:tcPr>
                <w:p>
                  <w:pPr>
                    <w:pStyle w:val="21"/>
                    <w:rPr>
                      <w:rFonts w:hint="default"/>
                      <w:lang w:val="en-US" w:eastAsia="zh-CN"/>
                    </w:rPr>
                  </w:pPr>
                  <w:r>
                    <w:rPr>
                      <w:rFonts w:hint="eastAsia"/>
                      <w:lang w:val="en-US" w:eastAsia="zh-CN"/>
                    </w:rPr>
                    <w:t>2</w:t>
                  </w:r>
                </w:p>
              </w:tc>
              <w:tc>
                <w:tcPr>
                  <w:tcW w:w="841" w:type="dxa"/>
                  <w:noWrap w:val="0"/>
                  <w:vAlign w:val="center"/>
                </w:tcPr>
                <w:p>
                  <w:pPr>
                    <w:pStyle w:val="21"/>
                    <w:rPr>
                      <w:rFonts w:hint="default"/>
                      <w:lang w:val="en-US" w:eastAsia="zh-CN"/>
                    </w:rPr>
                  </w:pPr>
                  <w:r>
                    <w:rPr>
                      <w:rFonts w:hint="eastAsia"/>
                      <w:lang w:val="en-US" w:eastAsia="zh-CN"/>
                    </w:rPr>
                    <w:t>65-70</w:t>
                  </w:r>
                </w:p>
              </w:tc>
              <w:tc>
                <w:tcPr>
                  <w:tcW w:w="557" w:type="dxa"/>
                  <w:noWrap w:val="0"/>
                  <w:vAlign w:val="center"/>
                </w:tcPr>
                <w:p>
                  <w:pPr>
                    <w:spacing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2</w:t>
                  </w:r>
                </w:p>
              </w:tc>
              <w:tc>
                <w:tcPr>
                  <w:tcW w:w="719" w:type="dxa"/>
                  <w:noWrap w:val="0"/>
                  <w:vAlign w:val="center"/>
                </w:tcPr>
                <w:p>
                  <w:pPr>
                    <w:pStyle w:val="21"/>
                    <w:rPr>
                      <w:rFonts w:hint="default" w:eastAsia="宋体"/>
                      <w:lang w:val="en-US" w:eastAsia="zh-CN"/>
                    </w:rPr>
                  </w:pPr>
                  <w:r>
                    <w:rPr>
                      <w:rFonts w:hint="eastAsia"/>
                      <w:lang w:val="en-US" w:eastAsia="zh-CN"/>
                    </w:rPr>
                    <w:t>15</w:t>
                  </w:r>
                </w:p>
              </w:tc>
              <w:tc>
                <w:tcPr>
                  <w:tcW w:w="732" w:type="dxa"/>
                  <w:noWrap w:val="0"/>
                  <w:vAlign w:val="center"/>
                </w:tcPr>
                <w:p>
                  <w:pPr>
                    <w:pStyle w:val="21"/>
                    <w:rPr>
                      <w:rFonts w:hint="default"/>
                      <w:lang w:val="en-US" w:eastAsia="zh-CN"/>
                    </w:rPr>
                  </w:pPr>
                  <w:r>
                    <w:rPr>
                      <w:rFonts w:hint="eastAsia"/>
                      <w:lang w:val="en-US" w:eastAsia="zh-CN"/>
                    </w:rPr>
                    <w:t>50-55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为进一步降低噪声对周围环境的影响，应该从声源和传播途径上采取一定的噪声防治措施。为降低噪声源对本项目边界噪声的影响，本项目已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采取</w:t>
            </w:r>
            <w:r>
              <w:rPr>
                <w:rFonts w:hint="eastAsia"/>
                <w:sz w:val="24"/>
                <w:szCs w:val="24"/>
                <w:lang w:eastAsia="zh-CN"/>
              </w:rPr>
              <w:t>下列</w:t>
            </w:r>
            <w:r>
              <w:rPr>
                <w:rFonts w:ascii="Times New Roman" w:hAnsi="Times New Roman" w:eastAsia="宋体"/>
                <w:sz w:val="24"/>
                <w:szCs w:val="24"/>
              </w:rPr>
              <w:t>措施：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将空调外机均设置在靠道路的一侧，窗户均采用双层隔音玻璃；</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设备机房（设备间）采用吸声消声材料处理，所有有振动的设备均设减振基础或吊架，接管设柔性减振接头。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对噪声较大的机房拟采用特殊处理以将其与建筑的其他部分隔离，包括采用双层墙夹</w:t>
            </w:r>
            <w:r>
              <w:rPr>
                <w:rFonts w:hint="eastAsia"/>
                <w:sz w:val="24"/>
                <w:szCs w:val="24"/>
                <w:lang w:eastAsia="zh-CN"/>
              </w:rPr>
              <w:t>吸声材料</w:t>
            </w:r>
            <w:r>
              <w:rPr>
                <w:rFonts w:ascii="Times New Roman" w:hAnsi="Times New Roman" w:eastAsia="宋体"/>
                <w:sz w:val="24"/>
                <w:szCs w:val="24"/>
              </w:rPr>
              <w:t>、双道门等。</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设置封闭</w:t>
            </w:r>
            <w:r>
              <w:rPr>
                <w:rFonts w:hint="eastAsia"/>
                <w:sz w:val="24"/>
                <w:szCs w:val="24"/>
                <w:lang w:eastAsia="zh-CN"/>
              </w:rPr>
              <w:t>地</w:t>
            </w:r>
            <w:r>
              <w:rPr>
                <w:rFonts w:ascii="Times New Roman" w:hAnsi="Times New Roman" w:eastAsia="宋体"/>
                <w:sz w:val="24"/>
                <w:szCs w:val="24"/>
              </w:rPr>
              <w:t>对风机、水泵等高噪声设备进行基础隔声处理。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社会生活噪声采取加强管理，强化医护人员及病人意识。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厂界噪声能满足《工业企业厂界环境噪声排放标准》（GB12348-2008）中的2类标准限值要求，周边居民能满足《声环境质量标准》（GB3096-2008）中2类标准要求。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）噪声污染防治的可行性分析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lang w:eastAsia="zh-CN"/>
              </w:rPr>
            </w:pPr>
            <w:r>
              <w:rPr>
                <w:rFonts w:hint="eastAsia" w:ascii="Times New Roman" w:hAnsi="Times New Roman" w:eastAsia="宋体" w:cs="Times New Roman"/>
                <w:kern w:val="2"/>
                <w:sz w:val="24"/>
                <w:szCs w:val="24"/>
                <w:lang w:val="en-US" w:eastAsia="zh-CN" w:bidi="ar-SA"/>
              </w:rPr>
              <w:t>（4）</w:t>
            </w:r>
            <w:r>
              <w:rPr>
                <w:rFonts w:hint="eastAsia" w:ascii="Times New Roman" w:hAnsi="Times New Roman" w:eastAsia="宋体"/>
                <w:sz w:val="24"/>
                <w:szCs w:val="24"/>
                <w:highlight w:val="none"/>
                <w:lang w:eastAsia="zh-CN"/>
              </w:rPr>
              <w:t>监测要求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sz w:val="24"/>
                <w:szCs w:val="24"/>
                <w:highlight w:val="none"/>
                <w:lang w:val="en-US" w:eastAsia="zh-CN"/>
              </w:rPr>
            </w:pPr>
            <w:r>
              <w:rPr>
                <w:rFonts w:hint="eastAsia"/>
                <w:sz w:val="24"/>
                <w:szCs w:val="24"/>
                <w:highlight w:val="none"/>
                <w:lang w:val="en-US" w:eastAsia="zh-CN"/>
              </w:rPr>
              <w:t xml:space="preserve">表4-15 </w:t>
            </w:r>
            <w:r>
              <w:rPr>
                <w:rFonts w:hint="eastAsia" w:ascii="Times New Roman" w:hAnsi="Times New Roman" w:eastAsia="宋体"/>
                <w:b/>
                <w:bCs/>
                <w:sz w:val="21"/>
                <w:szCs w:val="21"/>
                <w:highlight w:val="none"/>
                <w:lang w:val="en-US" w:eastAsia="zh-CN"/>
              </w:rPr>
              <w:t>项目废</w:t>
            </w:r>
            <w:r>
              <w:rPr>
                <w:rFonts w:hint="eastAsia"/>
                <w:b/>
                <w:bCs/>
                <w:sz w:val="21"/>
                <w:szCs w:val="21"/>
                <w:highlight w:val="none"/>
                <w:lang w:val="en-US" w:eastAsia="zh-CN"/>
              </w:rPr>
              <w:t>气</w:t>
            </w:r>
            <w:r>
              <w:rPr>
                <w:rFonts w:hint="eastAsia" w:ascii="Times New Roman" w:hAnsi="Times New Roman" w:eastAsia="宋体"/>
                <w:b/>
                <w:bCs/>
                <w:sz w:val="21"/>
                <w:szCs w:val="21"/>
                <w:highlight w:val="none"/>
                <w:lang w:val="en-US" w:eastAsia="zh-CN"/>
              </w:rPr>
              <w:t>监测计划及记录信息表</w:t>
            </w:r>
          </w:p>
          <w:tbl>
            <w:tblPr>
              <w:tblStyle w:val="16"/>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625"/>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类别</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监测点位置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监测项目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噪声</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厂界四周外1m处</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厂界噪声</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1次/季度</w:t>
                  </w:r>
                </w:p>
              </w:tc>
            </w:tr>
          </w:tbl>
          <w:p>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固废</w:t>
            </w:r>
          </w:p>
          <w:p>
            <w:pPr>
              <w:spacing w:line="360" w:lineRule="auto"/>
              <w:rPr>
                <w:rFonts w:hint="eastAsia" w:ascii="Times New Roman" w:hAnsi="Times New Roman" w:eastAsia="宋体" w:cs="Times New Roman"/>
                <w:b/>
                <w:color w:val="auto"/>
                <w:sz w:val="24"/>
                <w:szCs w:val="24"/>
                <w:highlight w:val="none"/>
                <w:u w:val="single" w:color="auto"/>
                <w:lang w:eastAsia="zh-CN"/>
              </w:rPr>
            </w:pPr>
            <w:r>
              <w:rPr>
                <w:rFonts w:hint="eastAsia" w:cs="Times New Roman"/>
                <w:b/>
                <w:color w:val="auto"/>
                <w:sz w:val="24"/>
                <w:szCs w:val="24"/>
                <w:highlight w:val="none"/>
                <w:u w:val="single" w:color="auto"/>
                <w:lang w:val="en-US" w:eastAsia="zh-CN"/>
              </w:rPr>
              <w:t>（1）</w:t>
            </w:r>
            <w:r>
              <w:rPr>
                <w:rFonts w:hint="eastAsia" w:ascii="Times New Roman" w:hAnsi="Times New Roman" w:eastAsia="宋体" w:cs="Times New Roman"/>
                <w:b/>
                <w:color w:val="auto"/>
                <w:sz w:val="24"/>
                <w:szCs w:val="24"/>
                <w:highlight w:val="none"/>
                <w:u w:val="single" w:color="auto"/>
                <w:lang w:eastAsia="zh-CN"/>
              </w:rPr>
              <w:t>固体废物产生环节</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项目运营期固体废物主要是废紫外灯管、医疗废物、检验废液、废一次性输液瓶（袋）、污水处理站污泥、格栅渣、中西药包装及拆包过程产生的废弃包装物及生活垃圾。</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废紫外灯管</w:t>
            </w:r>
          </w:p>
          <w:p>
            <w:pPr>
              <w:adjustRightInd w:val="0"/>
              <w:snapToGrid w:val="0"/>
              <w:spacing w:line="360" w:lineRule="auto"/>
              <w:ind w:firstLine="480" w:firstLineChars="200"/>
              <w:rPr>
                <w:rFonts w:hint="eastAsia"/>
                <w:color w:val="auto"/>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检验、门诊等科室需用到紫外灯管。根据医院实际运营，废紫外灯管产生量为0.0</w:t>
            </w:r>
            <w:r>
              <w:rPr>
                <w:rFonts w:hint="eastAsia" w:cs="Times New Roman"/>
                <w:color w:val="auto"/>
                <w:kern w:val="0"/>
                <w:sz w:val="24"/>
                <w:szCs w:val="24"/>
                <w:highlight w:val="none"/>
                <w:u w:val="single" w:color="auto"/>
                <w:lang w:val="en-US" w:eastAsia="zh-CN" w:bidi="ar"/>
              </w:rPr>
              <w:t>7</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废物类别为HW29含汞废物，废物代码为900-023-29。本评价要求废紫外灯管暂存于</w:t>
            </w:r>
            <w:r>
              <w:rPr>
                <w:rFonts w:hint="eastAsia" w:cs="Times New Roman"/>
                <w:color w:val="auto"/>
                <w:kern w:val="0"/>
                <w:sz w:val="24"/>
                <w:szCs w:val="24"/>
                <w:highlight w:val="none"/>
                <w:u w:val="single" w:color="auto"/>
                <w:lang w:val="en-US" w:eastAsia="zh-CN" w:bidi="ar"/>
              </w:rPr>
              <w:t>医疗</w:t>
            </w:r>
            <w:r>
              <w:rPr>
                <w:rFonts w:hint="eastAsia" w:ascii="Times New Roman" w:hAnsi="Times New Roman" w:eastAsia="宋体" w:cs="Times New Roman"/>
                <w:color w:val="auto"/>
                <w:kern w:val="0"/>
                <w:sz w:val="24"/>
                <w:szCs w:val="24"/>
                <w:highlight w:val="none"/>
                <w:u w:val="single" w:color="auto"/>
                <w:lang w:val="en-US" w:eastAsia="zh-CN" w:bidi="ar"/>
              </w:rPr>
              <w:t>废物暂存间，定期交由有资质单位处置并做好相关台账记录。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（2）医疗废物</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根据医院实际运营，项目产生感染性废物</w:t>
            </w:r>
            <w:r>
              <w:rPr>
                <w:rFonts w:hint="eastAsia" w:cs="Times New Roman"/>
                <w:color w:val="auto"/>
                <w:kern w:val="0"/>
                <w:sz w:val="24"/>
                <w:szCs w:val="24"/>
                <w:highlight w:val="none"/>
                <w:u w:val="single" w:color="auto"/>
                <w:lang w:val="en-US" w:eastAsia="zh-CN" w:bidi="ar"/>
              </w:rPr>
              <w:t>2.19</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，损伤性废物</w:t>
            </w:r>
            <w:r>
              <w:rPr>
                <w:rFonts w:hint="eastAsia" w:cs="Times New Roman"/>
                <w:color w:val="auto"/>
                <w:kern w:val="0"/>
                <w:sz w:val="24"/>
                <w:szCs w:val="24"/>
                <w:highlight w:val="none"/>
                <w:u w:val="single" w:color="auto"/>
                <w:lang w:val="en-US" w:eastAsia="zh-CN" w:bidi="ar"/>
              </w:rPr>
              <w:t>1.64</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cs="Times New Roman"/>
                <w:color w:val="auto"/>
                <w:kern w:val="0"/>
                <w:sz w:val="24"/>
                <w:szCs w:val="24"/>
                <w:highlight w:val="none"/>
                <w:u w:val="single" w:color="auto"/>
                <w:lang w:val="en-US" w:eastAsia="zh-CN" w:bidi="ar"/>
              </w:rPr>
              <w:t>，药物性废物0.36</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cs="Times New Roman"/>
                <w:color w:val="auto"/>
                <w:kern w:val="0"/>
                <w:sz w:val="24"/>
                <w:szCs w:val="24"/>
                <w:highlight w:val="none"/>
                <w:u w:val="single" w:color="auto"/>
                <w:lang w:val="en-US" w:eastAsia="zh-CN" w:bidi="ar"/>
              </w:rPr>
              <w:t>，</w:t>
            </w:r>
            <w:r>
              <w:rPr>
                <w:rFonts w:hint="eastAsia" w:ascii="Times New Roman" w:hAnsi="Times New Roman" w:eastAsia="宋体" w:cs="Times New Roman"/>
                <w:color w:val="auto"/>
                <w:kern w:val="0"/>
                <w:sz w:val="24"/>
                <w:szCs w:val="24"/>
                <w:highlight w:val="none"/>
                <w:u w:val="single" w:color="auto"/>
                <w:lang w:val="en-US" w:eastAsia="zh-CN" w:bidi="ar"/>
              </w:rPr>
              <w:t>废物类别为HW01医疗废物，</w:t>
            </w:r>
            <w:r>
              <w:rPr>
                <w:rFonts w:hint="default" w:ascii="Times New Roman" w:hAnsi="Times New Roman" w:eastAsia="宋体" w:cs="Times New Roman"/>
                <w:color w:val="auto"/>
                <w:kern w:val="0"/>
                <w:sz w:val="24"/>
                <w:szCs w:val="24"/>
                <w:highlight w:val="none"/>
                <w:u w:val="single" w:color="auto"/>
                <w:lang w:val="en-US" w:eastAsia="zh-CN" w:bidi="ar"/>
              </w:rPr>
              <w:t>废物代码为</w:t>
            </w:r>
            <w:r>
              <w:rPr>
                <w:rFonts w:hint="eastAsia" w:ascii="Times New Roman" w:hAnsi="Times New Roman" w:eastAsia="宋体" w:cs="Times New Roman"/>
                <w:color w:val="auto"/>
                <w:kern w:val="0"/>
                <w:sz w:val="24"/>
                <w:szCs w:val="24"/>
                <w:highlight w:val="none"/>
                <w:u w:val="single" w:color="auto"/>
                <w:lang w:val="en-US" w:eastAsia="zh-CN" w:bidi="ar"/>
              </w:rPr>
              <w:t>841-001-01 、841-002-01、841-005-01。项目在院区住院楼</w:t>
            </w:r>
            <w:r>
              <w:rPr>
                <w:rFonts w:hint="eastAsia" w:cs="Times New Roman"/>
                <w:color w:val="auto"/>
                <w:kern w:val="0"/>
                <w:sz w:val="24"/>
                <w:szCs w:val="24"/>
                <w:highlight w:val="none"/>
                <w:u w:val="single" w:color="auto"/>
                <w:lang w:val="en-US" w:eastAsia="zh-CN" w:bidi="ar"/>
              </w:rPr>
              <w:t>西</w:t>
            </w:r>
            <w:r>
              <w:rPr>
                <w:rFonts w:hint="eastAsia" w:ascii="Times New Roman" w:hAnsi="Times New Roman" w:eastAsia="宋体" w:cs="Times New Roman"/>
                <w:color w:val="auto"/>
                <w:kern w:val="0"/>
                <w:sz w:val="24"/>
                <w:szCs w:val="24"/>
                <w:highlight w:val="none"/>
                <w:u w:val="single" w:color="auto"/>
                <w:lang w:val="en-US" w:eastAsia="zh-CN" w:bidi="ar"/>
              </w:rPr>
              <w:t>北侧设有建筑面积为</w:t>
            </w:r>
            <w:r>
              <w:rPr>
                <w:rFonts w:hint="eastAsia" w:cs="Times New Roman"/>
                <w:color w:val="auto"/>
                <w:kern w:val="0"/>
                <w:sz w:val="24"/>
                <w:szCs w:val="24"/>
                <w:highlight w:val="none"/>
                <w:u w:val="single" w:color="auto"/>
                <w:lang w:val="en-US" w:eastAsia="zh-CN" w:bidi="ar"/>
              </w:rPr>
              <w:t>10</w:t>
            </w:r>
            <w:r>
              <w:rPr>
                <w:rFonts w:hint="eastAsia" w:ascii="Times New Roman" w:hAnsi="Times New Roman" w:eastAsia="宋体" w:cs="Times New Roman"/>
                <w:color w:val="auto"/>
                <w:kern w:val="0"/>
                <w:sz w:val="24"/>
                <w:szCs w:val="24"/>
                <w:highlight w:val="none"/>
                <w:u w:val="single" w:color="auto"/>
                <w:lang w:val="en-US" w:eastAsia="zh-CN" w:bidi="ar"/>
              </w:rPr>
              <w:t>m</w:t>
            </w:r>
            <w:r>
              <w:rPr>
                <w:rFonts w:hint="eastAsia" w:ascii="Times New Roman" w:hAnsi="Times New Roman" w:eastAsia="宋体" w:cs="Times New Roman"/>
                <w:color w:val="auto"/>
                <w:kern w:val="0"/>
                <w:sz w:val="24"/>
                <w:szCs w:val="24"/>
                <w:highlight w:val="none"/>
                <w:u w:val="single" w:color="auto"/>
                <w:vertAlign w:val="superscript"/>
                <w:lang w:val="en-US" w:eastAsia="zh-CN" w:bidi="ar"/>
              </w:rPr>
              <w:t>2</w:t>
            </w:r>
            <w:r>
              <w:rPr>
                <w:rFonts w:hint="eastAsia" w:ascii="Times New Roman" w:hAnsi="Times New Roman" w:eastAsia="宋体" w:cs="Times New Roman"/>
                <w:color w:val="auto"/>
                <w:kern w:val="0"/>
                <w:sz w:val="24"/>
                <w:szCs w:val="24"/>
                <w:highlight w:val="none"/>
                <w:u w:val="single" w:color="auto"/>
                <w:lang w:val="en-US" w:eastAsia="zh-CN" w:bidi="ar"/>
              </w:rPr>
              <w:t xml:space="preserve">的医疗废物暂存间。医疗废物经收集后，定期交由株洲市医疗废物集中处置有限公司处置。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（3）检验废液</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项目使用试剂均单独分装，使用时按需取出。项目主要使用试剂盒进行检测，不使用含重金属的药剂，简单化验时使用药剂量较少，且化验时间短，药剂每次使用后立即封盖，可避免药剂挥发和受污染。化验后会有少量的废液（主要成分为血液、体液、排泄物、废弃化学剂等，项目检测内容较为简单，多采用试剂盒进行检测）产生，根据医院实际运营其产生量约0.</w:t>
            </w:r>
            <w:r>
              <w:rPr>
                <w:rFonts w:hint="eastAsia" w:cs="Times New Roman"/>
                <w:color w:val="auto"/>
                <w:kern w:val="0"/>
                <w:sz w:val="24"/>
                <w:szCs w:val="24"/>
                <w:highlight w:val="none"/>
                <w:u w:val="single" w:color="auto"/>
                <w:lang w:val="en-US" w:eastAsia="zh-CN" w:bidi="ar"/>
              </w:rPr>
              <w:t>049</w:t>
            </w:r>
            <w:r>
              <w:rPr>
                <w:rFonts w:hint="eastAsia" w:ascii="Times New Roman" w:hAnsi="Times New Roman" w:eastAsia="宋体" w:cs="Times New Roman"/>
                <w:color w:val="auto"/>
                <w:kern w:val="0"/>
                <w:sz w:val="24"/>
                <w:szCs w:val="24"/>
                <w:highlight w:val="none"/>
                <w:u w:val="single" w:color="auto"/>
                <w:lang w:val="en-US" w:eastAsia="zh-CN" w:bidi="ar"/>
              </w:rPr>
              <w:t>t/a，其中废弃的化学剂属于“HW01 医疗废物中 831-004-01 化学性废物”类危险废物，化验过的血液、体液、排泄物、未被使用废弃的血液、体液和排泄物属于“HW01医疗废物中 831-001-01 感染性废物”类危险废物，建设单位应采用密封桶进行收集，并暂存于医疗废物间内，定期交由株洲市医疗废物集中处置有限公司处置。</w:t>
            </w:r>
          </w:p>
          <w:p>
            <w:pPr>
              <w:pStyle w:val="5"/>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u w:val="single" w:color="auto"/>
                <w:lang w:val="en-US" w:eastAsia="zh-CN"/>
              </w:rPr>
            </w:pPr>
            <w:r>
              <w:rPr>
                <w:rFonts w:ascii="宋体" w:hAnsi="宋体" w:eastAsia="宋体" w:cs="宋体"/>
                <w:color w:val="auto"/>
                <w:sz w:val="24"/>
                <w:szCs w:val="24"/>
                <w:u w:val="single" w:color="auto"/>
              </w:rPr>
              <w:t xml:space="preserve"> 项目</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过程，</w:t>
            </w:r>
            <w:r>
              <w:rPr>
                <w:rFonts w:hint="eastAsia" w:ascii="宋体" w:hAnsi="宋体" w:eastAsia="宋体" w:cs="宋体"/>
                <w:color w:val="auto"/>
                <w:sz w:val="24"/>
                <w:szCs w:val="24"/>
                <w:u w:val="single" w:color="auto"/>
                <w:lang w:eastAsia="zh-CN"/>
              </w:rPr>
              <w:t>检</w:t>
            </w:r>
            <w:r>
              <w:rPr>
                <w:rFonts w:ascii="宋体" w:hAnsi="宋体" w:eastAsia="宋体" w:cs="宋体"/>
                <w:color w:val="auto"/>
                <w:sz w:val="24"/>
                <w:szCs w:val="24"/>
                <w:u w:val="single" w:color="auto"/>
              </w:rPr>
              <w:t>验员需佩戴口罩、手套进行操作，</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物品采用</w:t>
            </w:r>
            <w:r>
              <w:rPr>
                <w:rFonts w:hint="eastAsia" w:ascii="宋体" w:hAnsi="宋体" w:eastAsia="宋体" w:cs="宋体"/>
                <w:color w:val="auto"/>
                <w:sz w:val="24"/>
                <w:szCs w:val="24"/>
                <w:u w:val="single" w:color="auto"/>
                <w:lang w:eastAsia="zh-CN"/>
              </w:rPr>
              <w:t>检验</w:t>
            </w:r>
            <w:r>
              <w:rPr>
                <w:rFonts w:ascii="宋体" w:hAnsi="宋体" w:eastAsia="宋体" w:cs="宋体"/>
                <w:color w:val="auto"/>
                <w:sz w:val="24"/>
                <w:szCs w:val="24"/>
                <w:u w:val="single" w:color="auto"/>
              </w:rPr>
              <w:t>器皿盛装，手套、口罩和部分器皿均为一次性用品，类比同类型医院其产生量约0.0</w:t>
            </w:r>
            <w:r>
              <w:rPr>
                <w:rFonts w:hint="eastAsia" w:ascii="宋体" w:hAnsi="宋体" w:cs="宋体"/>
                <w:color w:val="auto"/>
                <w:sz w:val="24"/>
                <w:szCs w:val="24"/>
                <w:u w:val="single" w:color="auto"/>
                <w:lang w:val="en-US" w:eastAsia="zh-CN"/>
              </w:rPr>
              <w:t>57</w:t>
            </w:r>
            <w:r>
              <w:rPr>
                <w:rFonts w:ascii="宋体" w:hAnsi="宋体" w:eastAsia="宋体" w:cs="宋体"/>
                <w:color w:val="auto"/>
                <w:sz w:val="24"/>
                <w:szCs w:val="24"/>
                <w:u w:val="single" w:color="auto"/>
              </w:rPr>
              <w:t>t/a，此类废液属于“HW01 医疗废物中 831-001-01 感染性废物”类危险废物，建设单位应采用密封袋进行收集，并暂存于医疗废物间内，定期交由有资质单位清运处置。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（4）污水处理站污泥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eastAsia" w:ascii="宋体" w:hAnsi="宋体" w:eastAsia="宋体" w:cs="宋体"/>
                <w:color w:val="auto"/>
                <w:kern w:val="0"/>
                <w:sz w:val="24"/>
                <w:szCs w:val="24"/>
                <w:u w:val="single" w:color="auto"/>
                <w:lang w:val="en-US" w:eastAsia="zh-CN" w:bidi="ar"/>
              </w:rPr>
              <w:t>污水处理设施产生的污泥属于危险废物，在清掏前应满足《医疗机构废水污染物排放标准》中对污泥控制标准要求（粪大肠菌群数</w:t>
            </w:r>
            <w:r>
              <w:rPr>
                <w:rFonts w:hint="default" w:ascii="Times New Roman" w:hAnsi="Times New Roman" w:eastAsia="宋体" w:cs="Times New Roman"/>
                <w:color w:val="auto"/>
                <w:kern w:val="0"/>
                <w:sz w:val="24"/>
                <w:szCs w:val="24"/>
                <w:u w:val="single" w:color="auto"/>
                <w:lang w:val="en-US" w:eastAsia="zh-CN" w:bidi="ar"/>
              </w:rPr>
              <w:t>≤100MPN/g</w:t>
            </w:r>
            <w:r>
              <w:rPr>
                <w:rFonts w:hint="eastAsia" w:ascii="宋体" w:hAnsi="宋体" w:eastAsia="宋体" w:cs="宋体"/>
                <w:color w:val="auto"/>
                <w:kern w:val="0"/>
                <w:sz w:val="24"/>
                <w:szCs w:val="24"/>
                <w:u w:val="single" w:color="auto"/>
                <w:lang w:val="en-US" w:eastAsia="zh-CN" w:bidi="ar"/>
              </w:rPr>
              <w:t>，蛔虫卵死亡率＞</w:t>
            </w:r>
            <w:r>
              <w:rPr>
                <w:rFonts w:hint="default" w:ascii="Times New Roman" w:hAnsi="Times New Roman" w:eastAsia="宋体" w:cs="Times New Roman"/>
                <w:color w:val="auto"/>
                <w:kern w:val="0"/>
                <w:sz w:val="24"/>
                <w:szCs w:val="24"/>
                <w:u w:val="single" w:color="auto"/>
                <w:lang w:val="en-US" w:eastAsia="zh-CN" w:bidi="ar"/>
              </w:rPr>
              <w:t>95%</w:t>
            </w:r>
            <w:r>
              <w:rPr>
                <w:rFonts w:hint="eastAsia" w:ascii="宋体" w:hAnsi="宋体" w:eastAsia="宋体" w:cs="宋体"/>
                <w:color w:val="auto"/>
                <w:kern w:val="0"/>
                <w:sz w:val="24"/>
                <w:szCs w:val="24"/>
                <w:u w:val="single" w:color="auto"/>
                <w:lang w:val="en-US" w:eastAsia="zh-CN" w:bidi="ar"/>
              </w:rPr>
              <w:t>，含水率＞</w:t>
            </w:r>
            <w:r>
              <w:rPr>
                <w:rFonts w:hint="default" w:ascii="Times New Roman" w:hAnsi="Times New Roman" w:eastAsia="宋体" w:cs="Times New Roman"/>
                <w:color w:val="auto"/>
                <w:kern w:val="0"/>
                <w:sz w:val="24"/>
                <w:szCs w:val="24"/>
                <w:u w:val="single" w:color="auto"/>
                <w:lang w:val="en-US" w:eastAsia="zh-CN" w:bidi="ar"/>
              </w:rPr>
              <w:t>90%</w:t>
            </w:r>
            <w:r>
              <w:rPr>
                <w:rFonts w:hint="eastAsia" w:ascii="宋体" w:hAnsi="宋体" w:eastAsia="宋体" w:cs="宋体"/>
                <w:color w:val="auto"/>
                <w:kern w:val="0"/>
                <w:sz w:val="24"/>
                <w:szCs w:val="24"/>
                <w:u w:val="single" w:color="auto"/>
                <w:lang w:val="en-US" w:eastAsia="zh-CN" w:bidi="ar"/>
              </w:rPr>
              <w:t xml:space="preserve">）后委托有资质单位处置。参考同类小型污水处理厂，污泥产生量每万方水污泥产生量 </w:t>
            </w:r>
            <w:r>
              <w:rPr>
                <w:rFonts w:hint="default" w:ascii="Times New Roman" w:hAnsi="Times New Roman" w:eastAsia="宋体" w:cs="Times New Roman"/>
                <w:color w:val="auto"/>
                <w:kern w:val="0"/>
                <w:sz w:val="24"/>
                <w:szCs w:val="24"/>
                <w:u w:val="single" w:color="auto"/>
                <w:lang w:val="en-US" w:eastAsia="zh-CN" w:bidi="ar"/>
              </w:rPr>
              <w:t>0.98</w:t>
            </w:r>
            <w:r>
              <w:rPr>
                <w:rFonts w:hint="eastAsia" w:ascii="宋体" w:hAnsi="宋体" w:eastAsia="宋体" w:cs="宋体"/>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1.5t</w:t>
            </w:r>
            <w:r>
              <w:rPr>
                <w:rFonts w:hint="eastAsia" w:ascii="宋体" w:hAnsi="宋体" w:eastAsia="宋体" w:cs="宋体"/>
                <w:color w:val="auto"/>
                <w:kern w:val="0"/>
                <w:sz w:val="24"/>
                <w:szCs w:val="24"/>
                <w:u w:val="single" w:color="auto"/>
                <w:lang w:val="en-US" w:eastAsia="zh-CN" w:bidi="ar"/>
              </w:rPr>
              <w:t>，本项目取</w:t>
            </w:r>
            <w:r>
              <w:rPr>
                <w:rFonts w:hint="default" w:ascii="Times New Roman" w:hAnsi="Times New Roman" w:eastAsia="宋体" w:cs="Times New Roman"/>
                <w:color w:val="auto"/>
                <w:kern w:val="0"/>
                <w:sz w:val="24"/>
                <w:szCs w:val="24"/>
                <w:u w:val="single" w:color="auto"/>
                <w:lang w:val="en-US" w:eastAsia="zh-CN" w:bidi="ar"/>
              </w:rPr>
              <w:t>1.</w:t>
            </w:r>
            <w:r>
              <w:rPr>
                <w:rFonts w:hint="eastAsia" w:cs="Times New Roman"/>
                <w:color w:val="auto"/>
                <w:kern w:val="0"/>
                <w:sz w:val="24"/>
                <w:szCs w:val="24"/>
                <w:u w:val="single" w:color="auto"/>
                <w:lang w:val="en-US" w:eastAsia="zh-CN" w:bidi="ar"/>
              </w:rPr>
              <w:t>5</w:t>
            </w:r>
            <w:r>
              <w:rPr>
                <w:rFonts w:hint="default" w:ascii="Times New Roman" w:hAnsi="Times New Roman" w:eastAsia="宋体" w:cs="Times New Roman"/>
                <w:color w:val="auto"/>
                <w:kern w:val="0"/>
                <w:sz w:val="24"/>
                <w:szCs w:val="24"/>
                <w:u w:val="single" w:color="auto"/>
                <w:lang w:val="en-US" w:eastAsia="zh-CN" w:bidi="ar"/>
              </w:rPr>
              <w:t>t/</w:t>
            </w:r>
            <w:r>
              <w:rPr>
                <w:rFonts w:hint="eastAsia" w:ascii="宋体" w:hAnsi="宋体" w:eastAsia="宋体" w:cs="宋体"/>
                <w:color w:val="auto"/>
                <w:kern w:val="0"/>
                <w:sz w:val="24"/>
                <w:szCs w:val="24"/>
                <w:u w:val="single" w:color="auto"/>
                <w:lang w:val="en-US" w:eastAsia="zh-CN" w:bidi="ar"/>
              </w:rPr>
              <w:t>万</w:t>
            </w:r>
            <w:r>
              <w:rPr>
                <w:rFonts w:hint="default" w:ascii="Times New Roman" w:hAnsi="Times New Roman" w:eastAsia="宋体" w:cs="Times New Roman"/>
                <w:color w:val="auto"/>
                <w:kern w:val="0"/>
                <w:sz w:val="24"/>
                <w:szCs w:val="24"/>
                <w:u w:val="single" w:color="auto"/>
                <w:lang w:val="en-US" w:eastAsia="zh-CN" w:bidi="ar"/>
              </w:rPr>
              <w:t>m</w:t>
            </w:r>
            <w:r>
              <w:rPr>
                <w:rFonts w:hint="default" w:ascii="Times New Roman" w:hAnsi="Times New Roman" w:cs="Times New Roman"/>
                <w:color w:val="auto"/>
                <w:kern w:val="0"/>
                <w:sz w:val="24"/>
                <w:szCs w:val="24"/>
                <w:u w:val="single" w:color="auto"/>
                <w:vertAlign w:val="superscript"/>
                <w:lang w:val="en-US" w:eastAsia="zh-CN" w:bidi="ar"/>
              </w:rPr>
              <w:t>3</w:t>
            </w:r>
            <w:r>
              <w:rPr>
                <w:rFonts w:hint="default" w:ascii="Times New Roman" w:hAnsi="Times New Roman" w:eastAsia="宋体" w:cs="Times New Roman"/>
                <w:color w:val="auto"/>
                <w:kern w:val="0"/>
                <w:sz w:val="24"/>
                <w:szCs w:val="24"/>
                <w:u w:val="single" w:color="auto"/>
                <w:lang w:val="en-US" w:eastAsia="zh-CN" w:bidi="ar"/>
              </w:rPr>
              <w:t>，本项目废水为</w:t>
            </w:r>
            <w:r>
              <w:rPr>
                <w:rFonts w:hint="eastAsia" w:cs="Times New Roman"/>
                <w:color w:val="auto"/>
                <w:kern w:val="0"/>
                <w:sz w:val="24"/>
                <w:szCs w:val="24"/>
                <w:u w:val="single" w:color="auto"/>
                <w:lang w:val="en-US" w:eastAsia="zh-CN" w:bidi="ar"/>
              </w:rPr>
              <w:t>4142.02</w:t>
            </w:r>
            <w:r>
              <w:rPr>
                <w:rFonts w:hint="default" w:ascii="Times New Roman" w:hAnsi="Times New Roman" w:eastAsia="宋体" w:cs="Times New Roman"/>
                <w:color w:val="auto"/>
                <w:kern w:val="0"/>
                <w:sz w:val="24"/>
                <w:szCs w:val="24"/>
                <w:u w:val="single" w:color="auto"/>
                <w:lang w:val="en-US" w:eastAsia="zh-CN" w:bidi="ar"/>
              </w:rPr>
              <w:t>m</w:t>
            </w:r>
            <w:r>
              <w:rPr>
                <w:rFonts w:hint="default" w:ascii="Times New Roman" w:hAnsi="Times New Roman" w:cs="Times New Roman"/>
                <w:color w:val="auto"/>
                <w:kern w:val="0"/>
                <w:sz w:val="24"/>
                <w:szCs w:val="24"/>
                <w:u w:val="single" w:color="auto"/>
                <w:vertAlign w:val="superscript"/>
                <w:lang w:val="en-US" w:eastAsia="zh-CN" w:bidi="ar"/>
              </w:rPr>
              <w:t>3</w:t>
            </w:r>
            <w:r>
              <w:rPr>
                <w:rFonts w:hint="default" w:ascii="Times New Roman" w:hAnsi="Times New Roman" w:eastAsia="宋体" w:cs="Times New Roman"/>
                <w:color w:val="auto"/>
                <w:kern w:val="0"/>
                <w:sz w:val="15"/>
                <w:szCs w:val="15"/>
                <w:u w:val="single" w:color="auto"/>
                <w:lang w:val="en-US" w:eastAsia="zh-CN" w:bidi="ar"/>
              </w:rPr>
              <w:t xml:space="preserve"> </w:t>
            </w:r>
            <w:r>
              <w:rPr>
                <w:rFonts w:hint="default" w:ascii="Times New Roman" w:hAnsi="Times New Roman" w:eastAsia="宋体" w:cs="Times New Roman"/>
                <w:color w:val="auto"/>
                <w:kern w:val="0"/>
                <w:sz w:val="24"/>
                <w:szCs w:val="24"/>
                <w:u w:val="single" w:color="auto"/>
                <w:lang w:val="en-US" w:eastAsia="zh-CN" w:bidi="ar"/>
              </w:rPr>
              <w:t>/a，则污泥量约为 0.</w:t>
            </w:r>
            <w:r>
              <w:rPr>
                <w:rFonts w:hint="eastAsia" w:cs="Times New Roman"/>
                <w:color w:val="auto"/>
                <w:kern w:val="0"/>
                <w:sz w:val="24"/>
                <w:szCs w:val="24"/>
                <w:u w:val="single" w:color="auto"/>
                <w:lang w:val="en-US" w:eastAsia="zh-CN" w:bidi="ar"/>
              </w:rPr>
              <w:t>62</w:t>
            </w:r>
            <w:r>
              <w:rPr>
                <w:rFonts w:hint="default" w:ascii="Times New Roman" w:hAnsi="Times New Roman" w:eastAsia="宋体" w:cs="Times New Roman"/>
                <w:color w:val="auto"/>
                <w:kern w:val="0"/>
                <w:sz w:val="24"/>
                <w:szCs w:val="24"/>
                <w:u w:val="single" w:color="auto"/>
                <w:lang w:val="en-US" w:eastAsia="zh-CN" w:bidi="ar"/>
              </w:rPr>
              <w:t>t/a。</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综上本项目污泥产生量为</w:t>
            </w:r>
            <w:r>
              <w:rPr>
                <w:rFonts w:hint="eastAsia" w:cs="Times New Roman"/>
                <w:color w:val="auto"/>
                <w:kern w:val="0"/>
                <w:sz w:val="24"/>
                <w:szCs w:val="24"/>
                <w:highlight w:val="none"/>
                <w:u w:val="single" w:color="auto"/>
                <w:lang w:val="en-US" w:eastAsia="zh-CN" w:bidi="ar"/>
              </w:rPr>
              <w:t>0.62</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kern w:val="0"/>
                <w:sz w:val="24"/>
                <w:szCs w:val="24"/>
                <w:highlight w:val="none"/>
                <w:u w:val="single" w:color="auto"/>
                <w:lang w:val="en-US" w:eastAsia="zh-CN" w:bidi="ar"/>
              </w:rPr>
              <w:t>，在清掏前需要进行监测，需满足《医疗机构水污染物排放标准》（</w:t>
            </w:r>
            <w:r>
              <w:rPr>
                <w:rFonts w:hint="default" w:ascii="Times New Roman" w:hAnsi="Times New Roman" w:eastAsia="宋体" w:cs="Times New Roman"/>
                <w:color w:val="auto"/>
                <w:kern w:val="0"/>
                <w:sz w:val="24"/>
                <w:szCs w:val="24"/>
                <w:highlight w:val="none"/>
                <w:u w:val="single" w:color="auto"/>
                <w:lang w:val="en-US" w:eastAsia="zh-CN" w:bidi="ar"/>
              </w:rPr>
              <w:t>GB18466-2005</w:t>
            </w:r>
            <w:r>
              <w:rPr>
                <w:rFonts w:hint="eastAsia" w:ascii="Times New Roman" w:hAnsi="Times New Roman" w:eastAsia="宋体" w:cs="Times New Roman"/>
                <w:color w:val="auto"/>
                <w:kern w:val="0"/>
                <w:sz w:val="24"/>
                <w:szCs w:val="24"/>
                <w:highlight w:val="none"/>
                <w:u w:val="single" w:color="auto"/>
                <w:lang w:val="en-US" w:eastAsia="zh-CN" w:bidi="ar"/>
              </w:rPr>
              <w:t>）中“表</w:t>
            </w:r>
            <w:r>
              <w:rPr>
                <w:rFonts w:hint="default" w:ascii="Times New Roman" w:hAnsi="Times New Roman" w:eastAsia="宋体" w:cs="Times New Roman"/>
                <w:color w:val="auto"/>
                <w:kern w:val="0"/>
                <w:sz w:val="24"/>
                <w:szCs w:val="24"/>
                <w:highlight w:val="none"/>
                <w:u w:val="single" w:color="auto"/>
                <w:lang w:val="en-US" w:eastAsia="zh-CN" w:bidi="ar"/>
              </w:rPr>
              <w:t>4</w:t>
            </w:r>
            <w:r>
              <w:rPr>
                <w:rFonts w:hint="eastAsia" w:ascii="Times New Roman" w:hAnsi="Times New Roman" w:eastAsia="宋体" w:cs="Times New Roman"/>
                <w:color w:val="auto"/>
                <w:kern w:val="0"/>
                <w:sz w:val="24"/>
                <w:szCs w:val="24"/>
                <w:highlight w:val="none"/>
                <w:u w:val="single" w:color="auto"/>
                <w:lang w:val="en-US" w:eastAsia="zh-CN" w:bidi="ar"/>
              </w:rPr>
              <w:t>医疗机构污泥控制标准”，根据《医疗机构水污染物排放标准》（</w:t>
            </w:r>
            <w:r>
              <w:rPr>
                <w:rFonts w:hint="default" w:ascii="Times New Roman" w:hAnsi="Times New Roman" w:eastAsia="宋体" w:cs="Times New Roman"/>
                <w:color w:val="auto"/>
                <w:kern w:val="0"/>
                <w:sz w:val="24"/>
                <w:szCs w:val="24"/>
                <w:highlight w:val="none"/>
                <w:u w:val="single" w:color="auto"/>
                <w:lang w:val="en-US" w:eastAsia="zh-CN" w:bidi="ar"/>
              </w:rPr>
              <w:t>GB18466-2005</w:t>
            </w:r>
            <w:r>
              <w:rPr>
                <w:rFonts w:hint="eastAsia" w:ascii="Times New Roman" w:hAnsi="Times New Roman" w:eastAsia="宋体" w:cs="Times New Roman"/>
                <w:color w:val="auto"/>
                <w:kern w:val="0"/>
                <w:sz w:val="24"/>
                <w:szCs w:val="24"/>
                <w:highlight w:val="none"/>
                <w:u w:val="single" w:color="auto"/>
                <w:lang w:val="en-US" w:eastAsia="zh-CN" w:bidi="ar"/>
              </w:rPr>
              <w:t>）可知，此部分污泥属于危废，</w:t>
            </w:r>
            <w:r>
              <w:rPr>
                <w:rFonts w:hint="default" w:ascii="Times New Roman" w:hAnsi="Times New Roman" w:eastAsia="宋体" w:cs="Times New Roman"/>
                <w:color w:val="auto"/>
                <w:kern w:val="0"/>
                <w:sz w:val="24"/>
                <w:szCs w:val="24"/>
                <w:highlight w:val="none"/>
                <w:u w:val="single" w:color="auto"/>
                <w:lang w:val="en-US" w:eastAsia="zh-CN" w:bidi="ar"/>
              </w:rPr>
              <w:t>废物类别为HW49，废物代码为772-006-49，</w:t>
            </w:r>
            <w:r>
              <w:rPr>
                <w:rFonts w:hint="eastAsia" w:ascii="Times New Roman" w:hAnsi="Times New Roman" w:eastAsia="宋体" w:cs="Times New Roman"/>
                <w:color w:val="auto"/>
                <w:kern w:val="0"/>
                <w:sz w:val="24"/>
                <w:szCs w:val="24"/>
                <w:highlight w:val="none"/>
                <w:u w:val="single" w:color="auto"/>
                <w:lang w:val="en-US" w:eastAsia="zh-CN" w:bidi="ar"/>
              </w:rPr>
              <w:t>该污泥交由有资质的单位清运处理，不在院内暂存。</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（5）</w:t>
            </w:r>
            <w:r>
              <w:rPr>
                <w:rFonts w:hint="default" w:ascii="Times New Roman" w:hAnsi="Times New Roman" w:eastAsia="宋体" w:cs="Times New Roman"/>
                <w:color w:val="auto"/>
                <w:kern w:val="0"/>
                <w:sz w:val="24"/>
                <w:szCs w:val="24"/>
                <w:highlight w:val="none"/>
                <w:u w:val="single" w:color="auto"/>
                <w:lang w:val="en-US" w:eastAsia="zh-CN" w:bidi="ar"/>
              </w:rPr>
              <w:t>中西药包装及拆包过程产生的废弃包装物</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据医院提供资料，项目</w:t>
            </w:r>
            <w:r>
              <w:rPr>
                <w:rFonts w:hint="default" w:ascii="Times New Roman" w:hAnsi="Times New Roman" w:eastAsia="宋体" w:cs="Times New Roman"/>
                <w:color w:val="auto"/>
                <w:kern w:val="0"/>
                <w:sz w:val="24"/>
                <w:szCs w:val="24"/>
                <w:highlight w:val="none"/>
                <w:u w:val="single" w:color="auto"/>
                <w:lang w:val="en-US" w:eastAsia="zh-CN" w:bidi="ar"/>
              </w:rPr>
              <w:t>中西药包装及拆包过程产生的废弃包装物产生量约为</w:t>
            </w:r>
            <w:r>
              <w:rPr>
                <w:rFonts w:hint="eastAsia" w:cs="Times New Roman"/>
                <w:color w:val="auto"/>
                <w:kern w:val="0"/>
                <w:sz w:val="24"/>
                <w:szCs w:val="24"/>
                <w:highlight w:val="none"/>
                <w:u w:val="single" w:color="auto"/>
                <w:lang w:val="en-US" w:eastAsia="zh-CN" w:bidi="ar"/>
              </w:rPr>
              <w:t>0.4</w:t>
            </w:r>
            <w:r>
              <w:rPr>
                <w:rFonts w:hint="default"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为一般工业固体废弃物，固废代码为900-999-99，经收集后与生活垃圾一同交由环卫部门清运处理。</w:t>
            </w:r>
          </w:p>
          <w:p>
            <w:pPr>
              <w:numPr>
                <w:ilvl w:val="0"/>
                <w:numId w:val="0"/>
              </w:numPr>
              <w:adjustRightInd w:val="0"/>
              <w:snapToGrid w:val="0"/>
              <w:spacing w:line="360" w:lineRule="auto"/>
              <w:ind w:left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（6）废一次性输液瓶（袋）</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根据《关于明确医疗废物分类的有关问题的通知》（卫办医发〔2005〕292）文件：使用后的各种玻璃（一次性塑料）输液瓶（袋），未被病人血液、体液、排泄物污染的，不属于医疗废物，不必按照医疗废物进行管理，但这类废物回收利用时不能用于原用途，用于其他用途时应符合不危害人体健康的原则。据医院提供资料，废一次性输液瓶（袋）产生量约为</w:t>
            </w:r>
            <w:r>
              <w:rPr>
                <w:rFonts w:hint="eastAsia" w:cs="Times New Roman"/>
                <w:color w:val="auto"/>
                <w:kern w:val="0"/>
                <w:sz w:val="24"/>
                <w:szCs w:val="24"/>
                <w:highlight w:val="none"/>
                <w:u w:val="single" w:color="auto"/>
                <w:lang w:val="en-US" w:eastAsia="zh-CN" w:bidi="ar"/>
              </w:rPr>
              <w:t>0.4</w:t>
            </w:r>
            <w:r>
              <w:rPr>
                <w:rFonts w:hint="eastAsia"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single" w:color="auto"/>
                <w:lang w:val="en-US" w:eastAsia="zh-CN" w:bidi="ar"/>
              </w:rPr>
              <w:t>经收集后，定期交由有资质的单位处置。</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u w:val="single" w:color="auto"/>
                <w:lang w:val="en-US" w:eastAsia="zh-CN"/>
              </w:rPr>
              <w:t>（7）生活垃圾</w:t>
            </w:r>
          </w:p>
          <w:p>
            <w:pPr>
              <w:adjustRightInd w:val="0"/>
              <w:snapToGrid w:val="0"/>
              <w:spacing w:line="360" w:lineRule="auto"/>
              <w:ind w:firstLine="480" w:firstLineChars="200"/>
              <w:rPr>
                <w:rFonts w:hint="eastAsia" w:ascii="Times New Roman" w:hAnsi="Times New Roman" w:eastAsia="宋体" w:cs="Times New Roman"/>
                <w:color w:val="auto"/>
                <w:kern w:val="0"/>
                <w:sz w:val="24"/>
                <w:szCs w:val="24"/>
                <w:highlight w:val="none"/>
                <w:u w:val="single" w:color="auto"/>
                <w:lang w:val="en-US" w:eastAsia="zh-CN" w:bidi="ar"/>
              </w:rPr>
            </w:pPr>
            <w:r>
              <w:rPr>
                <w:rFonts w:hint="eastAsia" w:ascii="Times New Roman" w:hAnsi="Times New Roman" w:eastAsia="宋体" w:cs="Times New Roman"/>
                <w:color w:val="auto"/>
                <w:kern w:val="0"/>
                <w:sz w:val="24"/>
                <w:szCs w:val="24"/>
                <w:highlight w:val="none"/>
                <w:u w:val="single" w:color="auto"/>
                <w:lang w:val="en-US" w:eastAsia="zh-CN" w:bidi="ar"/>
              </w:rPr>
              <w:t>本项目生活垃圾主要来自医院职工、患者及陪护人员日常产生的生活垃圾。项目医院职工为</w:t>
            </w:r>
            <w:r>
              <w:rPr>
                <w:rFonts w:hint="eastAsia" w:cs="Times New Roman"/>
                <w:color w:val="auto"/>
                <w:kern w:val="0"/>
                <w:sz w:val="24"/>
                <w:szCs w:val="24"/>
                <w:highlight w:val="none"/>
                <w:u w:val="single" w:color="auto"/>
                <w:lang w:val="en-US" w:eastAsia="zh-CN" w:bidi="ar"/>
              </w:rPr>
              <w:t>31</w:t>
            </w:r>
            <w:r>
              <w:rPr>
                <w:rFonts w:hint="eastAsia" w:ascii="Times New Roman" w:hAnsi="Times New Roman" w:eastAsia="宋体" w:cs="Times New Roman"/>
                <w:color w:val="auto"/>
                <w:kern w:val="0"/>
                <w:sz w:val="24"/>
                <w:szCs w:val="24"/>
                <w:highlight w:val="none"/>
                <w:u w:val="single" w:color="auto"/>
                <w:lang w:val="en-US" w:eastAsia="zh-CN" w:bidi="ar"/>
              </w:rPr>
              <w:t>人，生活垃圾产生系数按0.5kg/（人</w:t>
            </w:r>
            <w:r>
              <w:rPr>
                <w:rFonts w:ascii="Times New Roman" w:hAnsi="Times New Roman"/>
                <w:color w:val="auto"/>
                <w:sz w:val="24"/>
                <w:szCs w:val="24"/>
                <w:highlight w:val="none"/>
                <w:u w:val="single" w:color="auto"/>
              </w:rPr>
              <w:t>·</w:t>
            </w:r>
            <w:r>
              <w:rPr>
                <w:rFonts w:hint="eastAsia" w:ascii="Times New Roman" w:hAnsi="Times New Roman" w:eastAsia="宋体" w:cs="Times New Roman"/>
                <w:color w:val="auto"/>
                <w:kern w:val="0"/>
                <w:sz w:val="24"/>
                <w:szCs w:val="24"/>
                <w:highlight w:val="none"/>
                <w:u w:val="single" w:color="auto"/>
                <w:lang w:val="en-US" w:eastAsia="zh-CN" w:bidi="ar"/>
              </w:rPr>
              <w:t>d）计，产生量为0.0</w:t>
            </w:r>
            <w:r>
              <w:rPr>
                <w:rFonts w:hint="eastAsia" w:cs="Times New Roman"/>
                <w:color w:val="auto"/>
                <w:kern w:val="0"/>
                <w:sz w:val="24"/>
                <w:szCs w:val="24"/>
                <w:highlight w:val="none"/>
                <w:u w:val="single" w:color="auto"/>
                <w:lang w:val="en-US" w:eastAsia="zh-CN" w:bidi="ar"/>
              </w:rPr>
              <w:t>16</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5.66</w:t>
            </w:r>
            <w:r>
              <w:rPr>
                <w:rFonts w:hint="eastAsia" w:ascii="Times New Roman" w:hAnsi="Times New Roman" w:eastAsia="宋体" w:cs="Times New Roman"/>
                <w:color w:val="auto"/>
                <w:kern w:val="0"/>
                <w:sz w:val="24"/>
                <w:szCs w:val="24"/>
                <w:highlight w:val="none"/>
                <w:u w:val="single" w:color="auto"/>
                <w:lang w:val="en-US" w:eastAsia="zh-CN" w:bidi="ar"/>
              </w:rPr>
              <w:t>t/a）。医院设置床位</w:t>
            </w:r>
            <w:r>
              <w:rPr>
                <w:rFonts w:hint="eastAsia" w:cs="Times New Roman"/>
                <w:color w:val="auto"/>
                <w:kern w:val="0"/>
                <w:sz w:val="24"/>
                <w:szCs w:val="24"/>
                <w:highlight w:val="none"/>
                <w:u w:val="single" w:color="auto"/>
                <w:lang w:val="en-US" w:eastAsia="zh-CN" w:bidi="ar"/>
              </w:rPr>
              <w:t>34</w:t>
            </w:r>
            <w:r>
              <w:rPr>
                <w:rFonts w:hint="eastAsia" w:ascii="Times New Roman" w:hAnsi="Times New Roman" w:eastAsia="宋体" w:cs="Times New Roman"/>
                <w:color w:val="auto"/>
                <w:kern w:val="0"/>
                <w:sz w:val="24"/>
                <w:szCs w:val="24"/>
                <w:highlight w:val="none"/>
                <w:u w:val="single" w:color="auto"/>
                <w:lang w:val="en-US" w:eastAsia="zh-CN" w:bidi="ar"/>
              </w:rPr>
              <w:t>张，患者及陪护人员生活垃圾产生量按1.0kg/（床</w:t>
            </w:r>
            <w:r>
              <w:rPr>
                <w:rFonts w:ascii="Times New Roman" w:hAnsi="Times New Roman"/>
                <w:color w:val="auto"/>
                <w:sz w:val="24"/>
                <w:szCs w:val="24"/>
                <w:highlight w:val="none"/>
                <w:u w:val="single" w:color="auto"/>
              </w:rPr>
              <w:t>·</w:t>
            </w:r>
            <w:r>
              <w:rPr>
                <w:rFonts w:hint="eastAsia" w:ascii="Times New Roman" w:hAnsi="Times New Roman" w:eastAsia="宋体" w:cs="Times New Roman"/>
                <w:color w:val="auto"/>
                <w:kern w:val="0"/>
                <w:sz w:val="24"/>
                <w:szCs w:val="24"/>
                <w:highlight w:val="none"/>
                <w:u w:val="single" w:color="auto"/>
                <w:lang w:val="en-US" w:eastAsia="zh-CN" w:bidi="ar"/>
              </w:rPr>
              <w:t>d）计，产生量为0.0</w:t>
            </w:r>
            <w:r>
              <w:rPr>
                <w:rFonts w:hint="eastAsia" w:cs="Times New Roman"/>
                <w:color w:val="auto"/>
                <w:kern w:val="0"/>
                <w:sz w:val="24"/>
                <w:szCs w:val="24"/>
                <w:highlight w:val="none"/>
                <w:u w:val="single" w:color="auto"/>
                <w:lang w:val="en-US" w:eastAsia="zh-CN" w:bidi="ar"/>
              </w:rPr>
              <w:t>34</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12.41</w:t>
            </w:r>
            <w:r>
              <w:rPr>
                <w:rFonts w:hint="eastAsia" w:ascii="Times New Roman" w:hAnsi="Times New Roman" w:eastAsia="宋体" w:cs="Times New Roman"/>
                <w:color w:val="auto"/>
                <w:kern w:val="0"/>
                <w:sz w:val="24"/>
                <w:szCs w:val="24"/>
                <w:highlight w:val="none"/>
                <w:u w:val="single" w:color="auto"/>
                <w:lang w:val="en-US" w:eastAsia="zh-CN" w:bidi="ar"/>
              </w:rPr>
              <w:t>t/a）。则项目营运期生活垃圾产生总量为0.0</w:t>
            </w:r>
            <w:r>
              <w:rPr>
                <w:rFonts w:hint="eastAsia" w:ascii="Times New Roman" w:hAnsi="Times New Roman" w:cs="Times New Roman"/>
                <w:color w:val="auto"/>
                <w:kern w:val="0"/>
                <w:sz w:val="24"/>
                <w:szCs w:val="24"/>
                <w:highlight w:val="none"/>
                <w:u w:val="single" w:color="auto"/>
                <w:lang w:val="en-US" w:eastAsia="zh-CN" w:bidi="ar"/>
              </w:rPr>
              <w:t>50</w:t>
            </w:r>
            <w:r>
              <w:rPr>
                <w:rFonts w:hint="eastAsia" w:ascii="Times New Roman" w:hAnsi="Times New Roman" w:eastAsia="宋体" w:cs="Times New Roman"/>
                <w:color w:val="auto"/>
                <w:kern w:val="0"/>
                <w:sz w:val="24"/>
                <w:szCs w:val="24"/>
                <w:highlight w:val="none"/>
                <w:u w:val="single" w:color="auto"/>
                <w:lang w:val="en-US" w:eastAsia="zh-CN" w:bidi="ar"/>
              </w:rPr>
              <w:t>t /d（</w:t>
            </w:r>
            <w:r>
              <w:rPr>
                <w:rFonts w:hint="eastAsia" w:cs="Times New Roman"/>
                <w:color w:val="auto"/>
                <w:kern w:val="0"/>
                <w:sz w:val="24"/>
                <w:szCs w:val="24"/>
                <w:highlight w:val="none"/>
                <w:u w:val="single" w:color="auto"/>
                <w:lang w:val="en-US" w:eastAsia="zh-CN" w:bidi="ar"/>
              </w:rPr>
              <w:t>18.25</w:t>
            </w:r>
            <w:r>
              <w:rPr>
                <w:rFonts w:hint="eastAsia" w:ascii="Times New Roman" w:hAnsi="Times New Roman" w:eastAsia="宋体" w:cs="Times New Roman"/>
                <w:color w:val="auto"/>
                <w:kern w:val="0"/>
                <w:sz w:val="24"/>
                <w:szCs w:val="24"/>
                <w:highlight w:val="none"/>
                <w:u w:val="single" w:color="auto"/>
                <w:lang w:val="en-US" w:eastAsia="zh-CN" w:bidi="ar"/>
              </w:rPr>
              <w:t>t/a），生活垃圾统一收集后交由环卫部门清运处置。</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u w:val="single" w:color="auto"/>
                <w:lang w:val="en-US" w:eastAsia="zh-CN"/>
              </w:rPr>
            </w:pPr>
            <w:r>
              <w:rPr>
                <w:rFonts w:hint="eastAsia" w:ascii="Times New Roman" w:hAnsi="Times New Roman" w:eastAsia="宋体" w:cs="Times New Roman"/>
                <w:color w:val="auto"/>
                <w:sz w:val="24"/>
                <w:szCs w:val="24"/>
                <w:highlight w:val="none"/>
                <w:u w:val="single" w:color="auto"/>
                <w:lang w:val="en-US" w:eastAsia="zh-CN"/>
              </w:rPr>
              <w:t>（8）中药渣</w:t>
            </w:r>
          </w:p>
          <w:p>
            <w:pPr>
              <w:adjustRightInd w:val="0"/>
              <w:snapToGrid w:val="0"/>
              <w:spacing w:line="360" w:lineRule="auto"/>
              <w:ind w:firstLine="480" w:firstLineChars="200"/>
              <w:rPr>
                <w:rFonts w:hint="eastAsia"/>
                <w:color w:val="auto"/>
                <w:u w:val="single" w:color="auto"/>
                <w:lang w:val="en-US" w:eastAsia="zh-CN"/>
              </w:rPr>
            </w:pPr>
            <w:r>
              <w:rPr>
                <w:rFonts w:hint="eastAsia" w:ascii="Times New Roman" w:hAnsi="Times New Roman" w:eastAsia="宋体" w:cs="Times New Roman"/>
                <w:color w:val="auto"/>
                <w:kern w:val="0"/>
                <w:sz w:val="24"/>
                <w:szCs w:val="24"/>
                <w:highlight w:val="none"/>
                <w:u w:val="single" w:color="auto"/>
                <w:lang w:val="en-US" w:eastAsia="zh-CN" w:bidi="ar"/>
              </w:rPr>
              <w:t>本项目在煎煮中药后会产生中药渣。本项目中药渣产生量约为0.</w:t>
            </w:r>
            <w:r>
              <w:rPr>
                <w:rFonts w:hint="eastAsia" w:cs="Times New Roman"/>
                <w:color w:val="auto"/>
                <w:kern w:val="0"/>
                <w:sz w:val="24"/>
                <w:szCs w:val="24"/>
                <w:highlight w:val="none"/>
                <w:u w:val="single" w:color="auto"/>
                <w:lang w:val="en-US" w:eastAsia="zh-CN" w:bidi="ar"/>
              </w:rPr>
              <w:t>4</w:t>
            </w:r>
            <w:r>
              <w:rPr>
                <w:rFonts w:hint="eastAsia" w:ascii="Times New Roman" w:hAnsi="Times New Roman" w:eastAsia="宋体" w:cs="Times New Roman"/>
                <w:color w:val="auto"/>
                <w:kern w:val="0"/>
                <w:sz w:val="24"/>
                <w:szCs w:val="24"/>
                <w:highlight w:val="none"/>
                <w:u w:val="single" w:color="auto"/>
                <w:lang w:val="en-US" w:eastAsia="zh-CN" w:bidi="ar"/>
              </w:rPr>
              <w:t>t/a，</w:t>
            </w:r>
            <w:r>
              <w:rPr>
                <w:rFonts w:hint="eastAsia" w:ascii="Times New Roman" w:hAnsi="Times New Roman" w:eastAsia="宋体" w:cs="Times New Roman"/>
                <w:color w:val="auto"/>
                <w:sz w:val="24"/>
                <w:szCs w:val="24"/>
                <w:highlight w:val="none"/>
                <w:u w:val="single" w:color="auto"/>
                <w:lang w:val="en-US" w:eastAsia="zh-CN"/>
              </w:rPr>
              <w:t>为一般工业固体废弃物，固废代码为900-999-99，</w:t>
            </w:r>
            <w:r>
              <w:rPr>
                <w:rFonts w:hint="eastAsia" w:ascii="Times New Roman" w:hAnsi="Times New Roman" w:eastAsia="宋体" w:cs="Times New Roman"/>
                <w:color w:val="auto"/>
                <w:kern w:val="0"/>
                <w:sz w:val="24"/>
                <w:szCs w:val="24"/>
                <w:highlight w:val="none"/>
                <w:u w:val="single" w:color="auto"/>
                <w:lang w:val="en-US" w:eastAsia="zh-CN" w:bidi="ar"/>
              </w:rPr>
              <w:t>经收集后暂存于中药煎煮室的塑料桶内，交由环卫部门统一清运。</w:t>
            </w:r>
          </w:p>
          <w:p>
            <w:pPr>
              <w:adjustRightInd w:val="0"/>
              <w:snapToGrid w:val="0"/>
              <w:spacing w:line="360" w:lineRule="auto"/>
              <w:rPr>
                <w:rFonts w:hint="default" w:ascii="Times New Roman" w:hAnsi="Times New Roman" w:cs="Times New Roman"/>
                <w:b/>
                <w:bCs/>
                <w:sz w:val="24"/>
                <w:szCs w:val="24"/>
                <w:highlight w:val="none"/>
                <w:u w:val="single"/>
                <w:lang w:val="en-US" w:eastAsia="zh-CN"/>
              </w:rPr>
            </w:pPr>
            <w:r>
              <w:rPr>
                <w:rFonts w:hint="eastAsia" w:cs="Times New Roman"/>
                <w:b/>
                <w:bCs/>
                <w:sz w:val="24"/>
                <w:szCs w:val="24"/>
                <w:highlight w:val="none"/>
                <w:u w:val="single"/>
                <w:lang w:val="en-US" w:eastAsia="zh-CN"/>
              </w:rPr>
              <w:t>（2）</w:t>
            </w:r>
            <w:r>
              <w:rPr>
                <w:rFonts w:hint="eastAsia" w:ascii="Times New Roman" w:hAnsi="Times New Roman" w:cs="Times New Roman"/>
                <w:b/>
                <w:bCs/>
                <w:sz w:val="24"/>
                <w:szCs w:val="24"/>
                <w:highlight w:val="none"/>
                <w:u w:val="single"/>
                <w:lang w:val="en-US" w:eastAsia="zh-CN"/>
              </w:rPr>
              <w:t>固体废物属性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u w:val="single"/>
              </w:rPr>
            </w:pPr>
            <w:r>
              <w:rPr>
                <w:rFonts w:hint="eastAsia" w:ascii="Times New Roman" w:hAnsi="Times New Roman"/>
                <w:kern w:val="0"/>
                <w:sz w:val="24"/>
                <w:highlight w:val="none"/>
                <w:u w:val="single"/>
                <w:lang w:eastAsia="zh-CN"/>
              </w:rPr>
              <w:t>根据《国家危险废物名录》（</w:t>
            </w:r>
            <w:r>
              <w:rPr>
                <w:rFonts w:hint="eastAsia" w:ascii="Times New Roman" w:hAnsi="Times New Roman"/>
                <w:kern w:val="0"/>
                <w:sz w:val="24"/>
                <w:highlight w:val="none"/>
                <w:u w:val="single"/>
                <w:lang w:val="en-US" w:eastAsia="zh-CN"/>
              </w:rPr>
              <w:t>2021年版</w:t>
            </w:r>
            <w:r>
              <w:rPr>
                <w:rFonts w:hint="eastAsia" w:ascii="Times New Roman" w:hAnsi="Times New Roman"/>
                <w:kern w:val="0"/>
                <w:sz w:val="24"/>
                <w:highlight w:val="none"/>
                <w:u w:val="single"/>
                <w:lang w:eastAsia="zh-CN"/>
              </w:rPr>
              <w:t>）、《危险废物鉴别标准</w:t>
            </w:r>
            <w:r>
              <w:rPr>
                <w:rFonts w:hint="eastAsia" w:ascii="Times New Roman" w:hAnsi="Times New Roman"/>
                <w:kern w:val="0"/>
                <w:sz w:val="24"/>
                <w:highlight w:val="none"/>
                <w:u w:val="single"/>
                <w:lang w:val="en-US" w:eastAsia="zh-CN"/>
              </w:rPr>
              <w:t xml:space="preserve"> 通则</w:t>
            </w:r>
            <w:r>
              <w:rPr>
                <w:rFonts w:hint="eastAsia" w:ascii="Times New Roman" w:hAnsi="Times New Roman"/>
                <w:kern w:val="0"/>
                <w:sz w:val="24"/>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kern w:val="0"/>
                <w:sz w:val="24"/>
                <w:highlight w:val="none"/>
                <w:u w:val="single"/>
                <w:lang w:eastAsia="zh-CN"/>
              </w:rPr>
              <w:t>（</w:t>
            </w:r>
            <w:r>
              <w:rPr>
                <w:rFonts w:hint="eastAsia" w:ascii="Times New Roman" w:hAnsi="Times New Roman"/>
                <w:kern w:val="0"/>
                <w:sz w:val="24"/>
                <w:highlight w:val="none"/>
                <w:u w:val="single"/>
                <w:lang w:val="en-US" w:eastAsia="zh-CN"/>
              </w:rPr>
              <w:t>GB5085.7-2019</w:t>
            </w:r>
            <w:r>
              <w:rPr>
                <w:rFonts w:hint="eastAsia" w:ascii="Times New Roman" w:hAnsi="Times New Roman"/>
                <w:kern w:val="0"/>
                <w:sz w:val="24"/>
                <w:highlight w:val="none"/>
                <w:u w:val="single"/>
                <w:lang w:eastAsia="zh-CN"/>
              </w:rPr>
              <w:t>）以及《一般固体废物分类与代码》（</w:t>
            </w:r>
            <w:r>
              <w:rPr>
                <w:rFonts w:hint="eastAsia" w:ascii="Times New Roman" w:hAnsi="Times New Roman"/>
                <w:kern w:val="0"/>
                <w:sz w:val="24"/>
                <w:highlight w:val="none"/>
                <w:u w:val="single"/>
                <w:lang w:val="en-US" w:eastAsia="zh-CN"/>
              </w:rPr>
              <w:t>GB/T 39198-2020</w:t>
            </w:r>
            <w:r>
              <w:rPr>
                <w:rFonts w:hint="eastAsia" w:ascii="Times New Roman" w:hAnsi="Times New Roman"/>
                <w:kern w:val="0"/>
                <w:sz w:val="24"/>
                <w:highlight w:val="none"/>
                <w:u w:val="single"/>
                <w:lang w:eastAsia="zh-CN"/>
              </w:rPr>
              <w:t>），本项目固体废物属性判定见表</w:t>
            </w:r>
            <w:r>
              <w:rPr>
                <w:rFonts w:hint="eastAsia" w:ascii="Times New Roman" w:hAnsi="Times New Roman"/>
                <w:kern w:val="0"/>
                <w:sz w:val="24"/>
                <w:highlight w:val="none"/>
                <w:u w:val="single"/>
                <w:lang w:val="en-US" w:eastAsia="zh-CN"/>
              </w:rPr>
              <w:t>4-10。</w:t>
            </w:r>
          </w:p>
          <w:p>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b/>
                <w:bCs/>
                <w:color w:val="auto"/>
                <w:kern w:val="2"/>
                <w:sz w:val="24"/>
                <w:szCs w:val="24"/>
                <w:highlight w:val="none"/>
                <w:u w:val="single"/>
                <w:lang w:val="en-US" w:eastAsia="zh-CN" w:bidi="ar-SA"/>
              </w:rPr>
              <w:t>表4-10 项目固体废物属性判定表</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424"/>
              <w:gridCol w:w="354"/>
              <w:gridCol w:w="766"/>
              <w:gridCol w:w="734"/>
              <w:gridCol w:w="641"/>
              <w:gridCol w:w="766"/>
              <w:gridCol w:w="1035"/>
              <w:gridCol w:w="1824"/>
              <w:gridCol w:w="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4" w:hRule="atLeast"/>
                <w:jc w:val="center"/>
              </w:trPr>
              <w:tc>
                <w:tcPr>
                  <w:tcW w:w="282" w:type="pct"/>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ascii="Times New Roman" w:hAnsi="Times New Roman"/>
                      <w:b/>
                      <w:sz w:val="21"/>
                      <w:szCs w:val="21"/>
                      <w:highlight w:val="none"/>
                      <w:u w:val="single"/>
                    </w:rPr>
                    <w:t>序号</w:t>
                  </w:r>
                </w:p>
              </w:tc>
              <w:tc>
                <w:tcPr>
                  <w:tcW w:w="746" w:type="pct"/>
                  <w:gridSpan w:val="2"/>
                  <w:tcBorders>
                    <w:bottom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hint="eastAsia" w:ascii="Times New Roman" w:hAnsi="Times New Roman"/>
                      <w:b/>
                      <w:sz w:val="21"/>
                      <w:szCs w:val="21"/>
                      <w:highlight w:val="none"/>
                      <w:u w:val="single"/>
                      <w:lang w:eastAsia="zh-CN"/>
                    </w:rPr>
                    <w:t>固废</w:t>
                  </w:r>
                  <w:r>
                    <w:rPr>
                      <w:rFonts w:ascii="Times New Roman" w:hAnsi="Times New Roman"/>
                      <w:b/>
                      <w:sz w:val="21"/>
                      <w:szCs w:val="21"/>
                      <w:highlight w:val="none"/>
                      <w:u w:val="single"/>
                    </w:rPr>
                    <w:t>名称</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是否属于危废</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危废</w:t>
                  </w:r>
                </w:p>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类别</w:t>
                  </w:r>
                </w:p>
              </w:tc>
              <w:tc>
                <w:tcPr>
                  <w:tcW w:w="510"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ascii="Times New Roman" w:hAnsi="Times New Roman"/>
                      <w:b/>
                      <w:sz w:val="21"/>
                      <w:szCs w:val="21"/>
                      <w:highlight w:val="none"/>
                      <w:u w:val="single"/>
                    </w:rPr>
                    <w:t>一般固废类别</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废物代码</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主要成分</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eastAsia="zh-CN"/>
                    </w:rPr>
                  </w:pPr>
                  <w:r>
                    <w:rPr>
                      <w:rFonts w:hint="eastAsia" w:ascii="Times New Roman" w:hAnsi="Times New Roman"/>
                      <w:b/>
                      <w:sz w:val="21"/>
                      <w:szCs w:val="21"/>
                      <w:highlight w:val="none"/>
                      <w:u w:val="single"/>
                      <w:lang w:eastAsia="zh-CN"/>
                    </w:rPr>
                    <w:t>危险特性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lang w:val="en-US" w:eastAsia="zh-CN"/>
                    </w:rPr>
                  </w:pPr>
                  <w:r>
                    <w:rPr>
                      <w:rFonts w:ascii="Times New Roman" w:hAnsi="Times New Roman"/>
                      <w:b/>
                      <w:sz w:val="21"/>
                      <w:szCs w:val="21"/>
                      <w:highlight w:val="none"/>
                      <w:u w:val="single"/>
                    </w:rPr>
                    <w:t>1</w:t>
                  </w:r>
                </w:p>
              </w:tc>
              <w:tc>
                <w:tcPr>
                  <w:tcW w:w="746" w:type="pct"/>
                  <w:gridSpan w:val="2"/>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废紫外灯管</w:t>
                  </w:r>
                </w:p>
              </w:tc>
              <w:tc>
                <w:tcPr>
                  <w:tcW w:w="489" w:type="pct"/>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HW29</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900-023-29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废紫外灯管</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restart"/>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r>
                    <w:rPr>
                      <w:rFonts w:hint="eastAsia" w:ascii="Times New Roman" w:hAnsi="Times New Roman"/>
                      <w:b/>
                      <w:sz w:val="21"/>
                      <w:szCs w:val="21"/>
                      <w:highlight w:val="none"/>
                      <w:u w:val="single"/>
                      <w:lang w:val="en-US" w:eastAsia="zh-CN"/>
                    </w:rPr>
                    <w:t>2</w:t>
                  </w:r>
                </w:p>
              </w:tc>
              <w:tc>
                <w:tcPr>
                  <w:tcW w:w="236" w:type="pct"/>
                  <w:vMerge w:val="restar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医疗废物</w:t>
                  </w: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感染性废物</w:t>
                  </w:r>
                </w:p>
              </w:tc>
              <w:tc>
                <w:tcPr>
                  <w:tcW w:w="489" w:type="pct"/>
                  <w:vMerge w:val="restart"/>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841-001-01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被病人血液、体液污染的物品；病原体培养基、标本、菌种；废弃的血液、血清； 使用后的一次性医疗用品与器械</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pPr>
                    <w:kinsoku w:val="0"/>
                    <w:overflowPunct w:val="0"/>
                    <w:spacing w:line="240" w:lineRule="auto"/>
                    <w:ind w:firstLine="0" w:firstLineChars="0"/>
                    <w:jc w:val="center"/>
                    <w:rPr>
                      <w:rFonts w:ascii="Times New Roman" w:hAnsi="Times New Roman"/>
                      <w:b/>
                      <w:sz w:val="21"/>
                      <w:szCs w:val="21"/>
                      <w:highlight w:val="none"/>
                      <w:u w:val="single"/>
                    </w:rPr>
                  </w:pPr>
                </w:p>
              </w:tc>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损伤性废物</w:t>
                  </w:r>
                </w:p>
              </w:tc>
              <w:tc>
                <w:tcPr>
                  <w:tcW w:w="489" w:type="pct"/>
                  <w:vMerge w:val="continue"/>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2</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废弃的医用针头、解剖刀、玻璃试管等医用锐器</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tcBorders>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p>
              </w:tc>
              <w:tc>
                <w:tcPr>
                  <w:tcW w:w="236" w:type="pct"/>
                  <w:vMerge w:val="continue"/>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510"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药物性废物</w:t>
                  </w:r>
                </w:p>
              </w:tc>
              <w:tc>
                <w:tcPr>
                  <w:tcW w:w="489" w:type="pct"/>
                  <w:vMerge w:val="continue"/>
                  <w:tcBorders>
                    <w:left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5</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过期、淘汰、变质或者被污染的废弃的药品</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restar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3</w:t>
                  </w:r>
                </w:p>
              </w:tc>
              <w:tc>
                <w:tcPr>
                  <w:tcW w:w="746" w:type="pct"/>
                  <w:gridSpan w:val="2"/>
                  <w:vMerge w:val="restart"/>
                  <w:tcBorders>
                    <w:top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检验废液</w:t>
                  </w:r>
                </w:p>
              </w:tc>
              <w:tc>
                <w:tcPr>
                  <w:tcW w:w="489" w:type="pct"/>
                  <w:vMerge w:val="restar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w:t>
                  </w:r>
                  <w:r>
                    <w:rPr>
                      <w:rFonts w:hint="eastAsia" w:ascii="Times New Roman" w:hAnsi="Times New Roman"/>
                      <w:b w:val="0"/>
                      <w:bCs/>
                      <w:sz w:val="21"/>
                      <w:szCs w:val="21"/>
                      <w:highlight w:val="none"/>
                      <w:u w:val="single"/>
                      <w:lang w:val="en-US" w:eastAsia="zh-CN"/>
                    </w:rPr>
                    <w:t>4</w:t>
                  </w:r>
                  <w:r>
                    <w:rPr>
                      <w:rFonts w:hint="eastAsia" w:ascii="Times New Roman" w:hAnsi="Times New Roman"/>
                      <w:b w:val="0"/>
                      <w:bCs/>
                      <w:sz w:val="21"/>
                      <w:szCs w:val="21"/>
                      <w:highlight w:val="none"/>
                      <w:u w:val="single"/>
                      <w:lang w:eastAsia="zh-CN"/>
                    </w:rPr>
                    <w:t>-01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废弃化学剂</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毒性、腐蚀性、易燃性、反应性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vMerge w:val="continue"/>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p>
              </w:tc>
              <w:tc>
                <w:tcPr>
                  <w:tcW w:w="746" w:type="pct"/>
                  <w:gridSpan w:val="2"/>
                  <w:vMerge w:val="continue"/>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p>
              </w:tc>
              <w:tc>
                <w:tcPr>
                  <w:tcW w:w="489" w:type="pct"/>
                  <w:vMerge w:val="continue"/>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HW01</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841-001-01</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化验过的血液、体液、排泄物、未被使用废弃的血液、体液和排泄物</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4</w:t>
                  </w:r>
                </w:p>
              </w:tc>
              <w:tc>
                <w:tcPr>
                  <w:tcW w:w="746" w:type="pct"/>
                  <w:gridSpan w:val="2"/>
                  <w:tcBorders>
                    <w:top w:val="single" w:color="auto" w:sz="4" w:space="0"/>
                  </w:tcBorders>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污水处理站污泥</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是</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eastAsia="zh-CN"/>
                    </w:rPr>
                    <w:t>HW</w:t>
                  </w:r>
                  <w:r>
                    <w:rPr>
                      <w:rFonts w:hint="eastAsia" w:ascii="Times New Roman" w:hAnsi="Times New Roman"/>
                      <w:b w:val="0"/>
                      <w:bCs/>
                      <w:sz w:val="21"/>
                      <w:szCs w:val="21"/>
                      <w:highlight w:val="none"/>
                      <w:u w:val="single"/>
                      <w:lang w:val="en-US" w:eastAsia="zh-CN"/>
                    </w:rPr>
                    <w:t>49</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default" w:ascii="Times New Roman" w:hAnsi="Times New Roman"/>
                      <w:b w:val="0"/>
                      <w:bCs/>
                      <w:sz w:val="21"/>
                      <w:szCs w:val="21"/>
                      <w:highlight w:val="none"/>
                      <w:u w:val="single"/>
                      <w:lang w:val="en-US" w:eastAsia="zh-CN"/>
                    </w:rPr>
                    <w:t>772-006-49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污泥</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易燃性、感染性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5</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废包装物</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default" w:ascii="Times New Roman" w:hAnsi="Times New Roman"/>
                      <w:b w:val="0"/>
                      <w:bCs/>
                      <w:sz w:val="21"/>
                      <w:szCs w:val="21"/>
                      <w:highlight w:val="none"/>
                      <w:u w:val="single"/>
                      <w:lang w:val="en-US" w:eastAsia="zh-CN"/>
                    </w:rPr>
                    <w:t>中西药包装</w:t>
                  </w:r>
                  <w:r>
                    <w:rPr>
                      <w:rFonts w:hint="eastAsia" w:ascii="Times New Roman" w:hAnsi="Times New Roman"/>
                      <w:b w:val="0"/>
                      <w:bCs/>
                      <w:sz w:val="21"/>
                      <w:szCs w:val="21"/>
                      <w:highlight w:val="none"/>
                      <w:u w:val="single"/>
                      <w:lang w:val="en-US" w:eastAsia="zh-CN"/>
                    </w:rPr>
                    <w:t>等</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6</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废一次性输液瓶（袋）</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一次性输液瓶（袋）</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eastAsia"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7</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生活垃圾</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689"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纸张、包装袋等</w:t>
                  </w:r>
                </w:p>
              </w:tc>
              <w:tc>
                <w:tcPr>
                  <w:tcW w:w="640" w:type="pct"/>
                  <w:noWrap w:val="0"/>
                  <w:vAlign w:val="center"/>
                </w:tcPr>
                <w:p>
                  <w:pPr>
                    <w:kinsoku w:val="0"/>
                    <w:overflowPunct w:val="0"/>
                    <w:spacing w:line="240" w:lineRule="auto"/>
                    <w:ind w:firstLine="0" w:firstLineChars="0"/>
                    <w:jc w:val="center"/>
                    <w:rPr>
                      <w:rFonts w:hint="default"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282" w:type="pct"/>
                  <w:noWrap w:val="0"/>
                  <w:vAlign w:val="center"/>
                </w:tcPr>
                <w:p>
                  <w:pPr>
                    <w:kinsoku w:val="0"/>
                    <w:overflowPunct w:val="0"/>
                    <w:spacing w:line="240" w:lineRule="auto"/>
                    <w:ind w:firstLine="0" w:firstLineChars="0"/>
                    <w:jc w:val="center"/>
                    <w:rPr>
                      <w:rFonts w:hint="default" w:ascii="Times New Roman" w:hAnsi="Times New Roman"/>
                      <w:b/>
                      <w:sz w:val="21"/>
                      <w:szCs w:val="21"/>
                      <w:highlight w:val="none"/>
                      <w:u w:val="single"/>
                      <w:lang w:val="en-US" w:eastAsia="zh-CN"/>
                    </w:rPr>
                  </w:pPr>
                  <w:r>
                    <w:rPr>
                      <w:rFonts w:hint="eastAsia" w:ascii="Times New Roman" w:hAnsi="Times New Roman"/>
                      <w:b/>
                      <w:sz w:val="21"/>
                      <w:szCs w:val="21"/>
                      <w:highlight w:val="none"/>
                      <w:u w:val="single"/>
                      <w:lang w:val="en-US" w:eastAsia="zh-CN"/>
                    </w:rPr>
                    <w:t>8</w:t>
                  </w:r>
                </w:p>
              </w:tc>
              <w:tc>
                <w:tcPr>
                  <w:tcW w:w="746" w:type="pct"/>
                  <w:gridSpan w:val="2"/>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中药渣</w:t>
                  </w:r>
                </w:p>
              </w:tc>
              <w:tc>
                <w:tcPr>
                  <w:tcW w:w="489"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否</w:t>
                  </w:r>
                </w:p>
              </w:tc>
              <w:tc>
                <w:tcPr>
                  <w:tcW w:w="427"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c>
                <w:tcPr>
                  <w:tcW w:w="51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689" w:type="pct"/>
                  <w:noWrap w:val="0"/>
                  <w:vAlign w:val="top"/>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900-999-</w:t>
                  </w:r>
                </w:p>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99</w:t>
                  </w:r>
                </w:p>
              </w:tc>
              <w:tc>
                <w:tcPr>
                  <w:tcW w:w="1214"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eastAsia="zh-CN"/>
                    </w:rPr>
                  </w:pPr>
                  <w:r>
                    <w:rPr>
                      <w:rFonts w:hint="eastAsia" w:ascii="Times New Roman" w:hAnsi="Times New Roman"/>
                      <w:b w:val="0"/>
                      <w:bCs/>
                      <w:sz w:val="21"/>
                      <w:szCs w:val="21"/>
                      <w:highlight w:val="none"/>
                      <w:u w:val="single"/>
                      <w:lang w:eastAsia="zh-CN"/>
                    </w:rPr>
                    <w:t>中药渣</w:t>
                  </w:r>
                </w:p>
              </w:tc>
              <w:tc>
                <w:tcPr>
                  <w:tcW w:w="640" w:type="pct"/>
                  <w:noWrap w:val="0"/>
                  <w:vAlign w:val="center"/>
                </w:tcPr>
                <w:p>
                  <w:pPr>
                    <w:kinsoku w:val="0"/>
                    <w:overflowPunct w:val="0"/>
                    <w:spacing w:line="240" w:lineRule="auto"/>
                    <w:ind w:firstLine="0" w:firstLineChars="0"/>
                    <w:jc w:val="center"/>
                    <w:rPr>
                      <w:rFonts w:hint="eastAsia" w:ascii="Times New Roman" w:hAnsi="Times New Roman"/>
                      <w:b w:val="0"/>
                      <w:bCs/>
                      <w:sz w:val="21"/>
                      <w:szCs w:val="21"/>
                      <w:highlight w:val="none"/>
                      <w:u w:val="single"/>
                      <w:lang w:val="en-US" w:eastAsia="zh-CN"/>
                    </w:rPr>
                  </w:pPr>
                  <w:r>
                    <w:rPr>
                      <w:rFonts w:hint="eastAsia" w:ascii="Times New Roman" w:hAnsi="Times New Roman"/>
                      <w:b w:val="0"/>
                      <w:bCs/>
                      <w:sz w:val="21"/>
                      <w:szCs w:val="21"/>
                      <w:highlight w:val="none"/>
                      <w:u w:val="single"/>
                      <w:lang w:val="en-US" w:eastAsia="zh-CN"/>
                    </w:rPr>
                    <w:t>/</w:t>
                  </w:r>
                </w:p>
              </w:tc>
            </w:tr>
          </w:tbl>
          <w:p>
            <w:pPr>
              <w:adjustRightInd w:val="0"/>
              <w:snapToGrid w:val="0"/>
              <w:spacing w:line="360" w:lineRule="auto"/>
              <w:rPr>
                <w:rFonts w:hint="default" w:ascii="Times New Roman" w:hAnsi="Times New Roman" w:cs="Times New Roman"/>
                <w:b/>
                <w:bCs/>
                <w:sz w:val="24"/>
                <w:szCs w:val="24"/>
                <w:highlight w:val="none"/>
                <w:u w:val="single"/>
                <w:lang w:val="en-US" w:eastAsia="zh-CN"/>
              </w:rPr>
            </w:pPr>
            <w:r>
              <w:rPr>
                <w:rFonts w:hint="eastAsia" w:cs="Times New Roman"/>
                <w:b/>
                <w:bCs/>
                <w:sz w:val="24"/>
                <w:szCs w:val="24"/>
                <w:highlight w:val="none"/>
                <w:u w:val="single"/>
                <w:lang w:val="en-US" w:eastAsia="zh-CN"/>
              </w:rPr>
              <w:t>（3）</w:t>
            </w:r>
            <w:r>
              <w:rPr>
                <w:rFonts w:hint="eastAsia" w:ascii="Times New Roman" w:hAnsi="Times New Roman" w:cs="Times New Roman"/>
                <w:b/>
                <w:bCs/>
                <w:sz w:val="24"/>
                <w:szCs w:val="24"/>
                <w:highlight w:val="none"/>
                <w:u w:val="single"/>
                <w:lang w:val="en-US" w:eastAsia="zh-CN"/>
              </w:rPr>
              <w:t>固体废物贮存和处置情况</w:t>
            </w:r>
          </w:p>
          <w:p>
            <w:pPr>
              <w:spacing w:line="360" w:lineRule="auto"/>
              <w:ind w:firstLine="480" w:firstLineChars="200"/>
              <w:rPr>
                <w:rFonts w:hint="eastAsia" w:ascii="Times New Roman" w:hAnsi="Times New Roman"/>
                <w:kern w:val="0"/>
                <w:sz w:val="24"/>
                <w:highlight w:val="none"/>
                <w:u w:val="single"/>
                <w:lang w:val="en-US" w:eastAsia="zh-CN"/>
              </w:rPr>
            </w:pPr>
            <w:r>
              <w:rPr>
                <w:rFonts w:hint="eastAsia" w:ascii="Times New Roman" w:hAnsi="Times New Roman"/>
                <w:kern w:val="0"/>
                <w:sz w:val="24"/>
                <w:highlight w:val="none"/>
                <w:u w:val="single"/>
                <w:lang w:val="en-US" w:eastAsia="zh-CN"/>
              </w:rPr>
              <w:t>项目固体废物贮存和处置情况见下表。</w:t>
            </w:r>
          </w:p>
          <w:p>
            <w:pPr>
              <w:keepNext w:val="0"/>
              <w:keepLines w:val="0"/>
              <w:widowControl/>
              <w:suppressLineNumbers w:val="0"/>
              <w:jc w:val="center"/>
              <w:rPr>
                <w:rFonts w:hint="eastAsia" w:ascii="Times New Roman" w:hAnsi="Times New Roman" w:eastAsia="宋体" w:cs="Times New Roman"/>
                <w:b/>
                <w:bCs/>
                <w:color w:val="auto"/>
                <w:kern w:val="2"/>
                <w:sz w:val="24"/>
                <w:szCs w:val="24"/>
                <w:highlight w:val="none"/>
                <w:u w:val="single"/>
                <w:lang w:val="en-US" w:eastAsia="zh-CN" w:bidi="ar-SA"/>
              </w:rPr>
            </w:pPr>
            <w:r>
              <w:rPr>
                <w:rFonts w:hint="eastAsia" w:ascii="Times New Roman" w:hAnsi="Times New Roman" w:eastAsia="宋体" w:cs="Times New Roman"/>
                <w:b/>
                <w:bCs/>
                <w:color w:val="auto"/>
                <w:kern w:val="2"/>
                <w:sz w:val="24"/>
                <w:szCs w:val="24"/>
                <w:highlight w:val="none"/>
                <w:u w:val="single"/>
                <w:lang w:val="en-US" w:eastAsia="zh-CN" w:bidi="ar-SA"/>
              </w:rPr>
              <w:t>表4-11项目固体废物分析结果汇总表</w:t>
            </w:r>
          </w:p>
          <w:tbl>
            <w:tblPr>
              <w:tblStyle w:val="15"/>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14"/>
              <w:gridCol w:w="1295"/>
              <w:gridCol w:w="1152"/>
              <w:gridCol w:w="1498"/>
              <w:gridCol w:w="1110"/>
              <w:gridCol w:w="18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ascii="Times New Roman" w:hAnsi="Times New Roman" w:eastAsia="宋体" w:cs="Times New Roman"/>
                      <w:b/>
                      <w:sz w:val="21"/>
                      <w:szCs w:val="21"/>
                      <w:highlight w:val="none"/>
                      <w:u w:val="single"/>
                    </w:rPr>
                  </w:pPr>
                  <w:r>
                    <w:rPr>
                      <w:rFonts w:ascii="Times New Roman" w:hAnsi="Times New Roman" w:eastAsia="宋体" w:cs="Times New Roman"/>
                      <w:b/>
                      <w:sz w:val="21"/>
                      <w:szCs w:val="21"/>
                      <w:highlight w:val="none"/>
                      <w:u w:val="single"/>
                    </w:rPr>
                    <w:t>序号</w:t>
                  </w:r>
                </w:p>
              </w:tc>
              <w:tc>
                <w:tcPr>
                  <w:tcW w:w="863" w:type="pct"/>
                  <w:noWrap w:val="0"/>
                  <w:vAlign w:val="center"/>
                </w:tcPr>
                <w:p>
                  <w:pPr>
                    <w:kinsoku w:val="0"/>
                    <w:overflowPunct w:val="0"/>
                    <w:spacing w:line="240" w:lineRule="auto"/>
                    <w:ind w:firstLine="0" w:firstLineChars="0"/>
                    <w:jc w:val="center"/>
                    <w:rPr>
                      <w:rFonts w:ascii="Times New Roman" w:hAnsi="Times New Roman" w:eastAsia="宋体" w:cs="Times New Roman"/>
                      <w:b/>
                      <w:sz w:val="21"/>
                      <w:szCs w:val="21"/>
                      <w:highlight w:val="none"/>
                      <w:u w:val="single"/>
                    </w:rPr>
                  </w:pPr>
                  <w:r>
                    <w:rPr>
                      <w:rFonts w:hint="eastAsia" w:ascii="Times New Roman" w:hAnsi="Times New Roman" w:eastAsia="宋体" w:cs="Times New Roman"/>
                      <w:b/>
                      <w:sz w:val="21"/>
                      <w:szCs w:val="21"/>
                      <w:highlight w:val="none"/>
                      <w:u w:val="single"/>
                      <w:lang w:eastAsia="zh-CN"/>
                    </w:rPr>
                    <w:t>固废</w:t>
                  </w:r>
                  <w:r>
                    <w:rPr>
                      <w:rFonts w:ascii="Times New Roman" w:hAnsi="Times New Roman" w:eastAsia="宋体" w:cs="Times New Roman"/>
                      <w:b/>
                      <w:sz w:val="21"/>
                      <w:szCs w:val="21"/>
                      <w:highlight w:val="none"/>
                      <w:u w:val="single"/>
                    </w:rPr>
                    <w:t>名称</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eastAsia="zh-CN"/>
                    </w:rPr>
                    <w:t>贮存位置</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处置方式</w:t>
                  </w:r>
                </w:p>
              </w:tc>
              <w:tc>
                <w:tcPr>
                  <w:tcW w:w="74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利用或处理量（</w:t>
                  </w:r>
                  <w:r>
                    <w:rPr>
                      <w:rFonts w:hint="eastAsia" w:ascii="Times New Roman" w:hAnsi="Times New Roman" w:eastAsia="宋体" w:cs="Times New Roman"/>
                      <w:b/>
                      <w:sz w:val="21"/>
                      <w:szCs w:val="21"/>
                      <w:highlight w:val="none"/>
                      <w:u w:val="single"/>
                      <w:lang w:val="en-US" w:eastAsia="zh-CN"/>
                    </w:rPr>
                    <w:t>t/a</w:t>
                  </w:r>
                  <w:r>
                    <w:rPr>
                      <w:rFonts w:hint="eastAsia" w:ascii="Times New Roman" w:hAnsi="Times New Roman" w:eastAsia="宋体" w:cs="Times New Roman"/>
                      <w:b/>
                      <w:sz w:val="21"/>
                      <w:szCs w:val="21"/>
                      <w:highlight w:val="none"/>
                      <w:u w:val="single"/>
                      <w:lang w:eastAsia="zh-CN"/>
                    </w:rPr>
                    <w:t>）</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eastAsia="zh-CN"/>
                    </w:rPr>
                  </w:pPr>
                  <w:r>
                    <w:rPr>
                      <w:rFonts w:hint="eastAsia" w:ascii="Times New Roman" w:hAnsi="Times New Roman" w:eastAsia="宋体" w:cs="Times New Roman"/>
                      <w:b/>
                      <w:sz w:val="21"/>
                      <w:szCs w:val="21"/>
                      <w:highlight w:val="none"/>
                      <w:u w:val="single"/>
                      <w:lang w:eastAsia="zh-CN"/>
                    </w:rPr>
                    <w:t>是否符合环保要求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1</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废紫外灯管</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cs="Times New Roman"/>
                      <w:b w:val="0"/>
                      <w:bCs/>
                      <w:sz w:val="21"/>
                      <w:szCs w:val="21"/>
                      <w:highlight w:val="none"/>
                      <w:u w:val="single"/>
                      <w:lang w:eastAsia="zh-CN"/>
                    </w:rPr>
                    <w:t>医疗</w:t>
                  </w:r>
                  <w:r>
                    <w:rPr>
                      <w:rFonts w:hint="eastAsia" w:ascii="Times New Roman" w:hAnsi="Times New Roman" w:eastAsia="宋体" w:cs="Times New Roman"/>
                      <w:b w:val="0"/>
                      <w:bCs/>
                      <w:sz w:val="21"/>
                      <w:szCs w:val="21"/>
                      <w:highlight w:val="none"/>
                      <w:u w:val="single"/>
                      <w:lang w:eastAsia="zh-CN"/>
                    </w:rPr>
                    <w:t>废物暂存间</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定期交由有资质单位处置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0.0</w:t>
                  </w:r>
                  <w:r>
                    <w:rPr>
                      <w:rFonts w:hint="eastAsia" w:ascii="Times New Roman" w:hAnsi="Times New Roman" w:cs="Times New Roman"/>
                      <w:b w:val="0"/>
                      <w:bCs/>
                      <w:sz w:val="21"/>
                      <w:szCs w:val="21"/>
                      <w:highlight w:val="none"/>
                      <w:u w:val="single"/>
                      <w:lang w:val="en-US" w:eastAsia="zh-CN"/>
                    </w:rPr>
                    <w:t>7</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2</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医疗废物</w:t>
                  </w:r>
                </w:p>
              </w:tc>
              <w:tc>
                <w:tcPr>
                  <w:tcW w:w="767"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医疗废物暂存间</w:t>
                  </w:r>
                </w:p>
              </w:tc>
              <w:tc>
                <w:tcPr>
                  <w:tcW w:w="998"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rPr>
                    <w:t>定期交由</w:t>
                  </w:r>
                  <w:r>
                    <w:rPr>
                      <w:rFonts w:hint="eastAsia" w:ascii="Times New Roman" w:hAnsi="Times New Roman" w:eastAsia="宋体" w:cs="Times New Roman"/>
                      <w:b w:val="0"/>
                      <w:bCs/>
                      <w:sz w:val="21"/>
                      <w:szCs w:val="21"/>
                      <w:highlight w:val="none"/>
                      <w:u w:val="single"/>
                      <w:lang w:eastAsia="zh-CN"/>
                    </w:rPr>
                    <w:t>株洲市医疗废物集中处置有限公司</w:t>
                  </w:r>
                  <w:r>
                    <w:rPr>
                      <w:rFonts w:hint="eastAsia" w:ascii="Times New Roman" w:hAnsi="Times New Roman" w:eastAsia="宋体" w:cs="Times New Roman"/>
                      <w:b w:val="0"/>
                      <w:bCs/>
                      <w:sz w:val="21"/>
                      <w:szCs w:val="21"/>
                      <w:highlight w:val="none"/>
                      <w:u w:val="single"/>
                    </w:rPr>
                    <w:t>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cs="Times New Roman"/>
                      <w:b w:val="0"/>
                      <w:bCs/>
                      <w:sz w:val="21"/>
                      <w:szCs w:val="21"/>
                      <w:highlight w:val="none"/>
                      <w:u w:val="single"/>
                      <w:lang w:val="en-US" w:eastAsia="zh-CN"/>
                    </w:rPr>
                    <w:t>4.19</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3</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检验废液</w:t>
                  </w:r>
                </w:p>
              </w:tc>
              <w:tc>
                <w:tcPr>
                  <w:tcW w:w="767" w:type="pct"/>
                  <w:vMerge w:val="continue"/>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p>
              </w:tc>
              <w:tc>
                <w:tcPr>
                  <w:tcW w:w="998" w:type="pct"/>
                  <w:vMerge w:val="continue"/>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rPr>
                  </w:pP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0.0</w:t>
                  </w:r>
                  <w:r>
                    <w:rPr>
                      <w:rFonts w:hint="eastAsia" w:ascii="Times New Roman" w:hAnsi="Times New Roman" w:cs="Times New Roman"/>
                      <w:b w:val="0"/>
                      <w:bCs/>
                      <w:sz w:val="21"/>
                      <w:szCs w:val="21"/>
                      <w:highlight w:val="none"/>
                      <w:u w:val="single"/>
                      <w:lang w:val="en-US" w:eastAsia="zh-CN"/>
                    </w:rPr>
                    <w:t>49</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4</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污水处理站污泥</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不在院内暂存</w:t>
                  </w:r>
                </w:p>
              </w:tc>
              <w:tc>
                <w:tcPr>
                  <w:tcW w:w="998" w:type="pct"/>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val="en-US" w:eastAsia="zh-CN"/>
                    </w:rPr>
                    <w:t>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cs="Times New Roman"/>
                      <w:b w:val="0"/>
                      <w:bCs/>
                      <w:sz w:val="21"/>
                      <w:szCs w:val="21"/>
                      <w:highlight w:val="none"/>
                      <w:u w:val="single"/>
                      <w:lang w:val="en-US" w:eastAsia="zh-CN"/>
                    </w:rPr>
                    <w:t>0.62</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5</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废包装物</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一般固废暂存间</w:t>
                  </w:r>
                </w:p>
              </w:tc>
              <w:tc>
                <w:tcPr>
                  <w:tcW w:w="998"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统一由环卫部门清运</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w:t>
                  </w:r>
                  <w:r>
                    <w:rPr>
                      <w:rFonts w:hint="eastAsia" w:ascii="Times New Roman" w:hAnsi="Times New Roman" w:cs="Times New Roman"/>
                      <w:b w:val="0"/>
                      <w:bCs/>
                      <w:sz w:val="21"/>
                      <w:szCs w:val="21"/>
                      <w:highlight w:val="none"/>
                      <w:u w:val="single"/>
                      <w:lang w:val="en-US" w:eastAsia="zh-CN"/>
                    </w:rPr>
                    <w:t>4</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6</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废一次性输液瓶（袋）</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一般固废暂存间</w:t>
                  </w:r>
                </w:p>
              </w:tc>
              <w:tc>
                <w:tcPr>
                  <w:tcW w:w="998" w:type="pct"/>
                  <w:noWrap w:val="0"/>
                  <w:vAlign w:val="top"/>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交由有资质单位处置</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w:t>
                  </w:r>
                  <w:r>
                    <w:rPr>
                      <w:rFonts w:hint="eastAsia" w:ascii="Times New Roman" w:hAnsi="Times New Roman" w:cs="Times New Roman"/>
                      <w:b w:val="0"/>
                      <w:bCs/>
                      <w:sz w:val="21"/>
                      <w:szCs w:val="21"/>
                      <w:highlight w:val="none"/>
                      <w:u w:val="single"/>
                      <w:lang w:val="en-US" w:eastAsia="zh-CN"/>
                    </w:rPr>
                    <w:t>4</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7</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生活垃圾</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垃圾桶</w:t>
                  </w:r>
                </w:p>
              </w:tc>
              <w:tc>
                <w:tcPr>
                  <w:tcW w:w="998" w:type="pct"/>
                  <w:vMerge w:val="restar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统一由环卫部门清运</w:t>
                  </w: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cs="Times New Roman"/>
                      <w:b w:val="0"/>
                      <w:bCs/>
                      <w:sz w:val="21"/>
                      <w:szCs w:val="21"/>
                      <w:highlight w:val="none"/>
                      <w:u w:val="single"/>
                      <w:lang w:val="en-US" w:eastAsia="zh-CN"/>
                    </w:rPr>
                    <w:t>18.25</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符合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1" w:hRule="atLeast"/>
                <w:jc w:val="center"/>
              </w:trPr>
              <w:tc>
                <w:tcPr>
                  <w:tcW w:w="409"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sz w:val="21"/>
                      <w:szCs w:val="21"/>
                      <w:highlight w:val="none"/>
                      <w:u w:val="single"/>
                      <w:lang w:val="en-US" w:eastAsia="zh-CN"/>
                    </w:rPr>
                  </w:pPr>
                  <w:r>
                    <w:rPr>
                      <w:rFonts w:hint="eastAsia" w:ascii="Times New Roman" w:hAnsi="Times New Roman" w:eastAsia="宋体" w:cs="Times New Roman"/>
                      <w:b/>
                      <w:sz w:val="21"/>
                      <w:szCs w:val="21"/>
                      <w:highlight w:val="none"/>
                      <w:u w:val="single"/>
                      <w:lang w:val="en-US" w:eastAsia="zh-CN"/>
                    </w:rPr>
                    <w:t>8</w:t>
                  </w:r>
                </w:p>
              </w:tc>
              <w:tc>
                <w:tcPr>
                  <w:tcW w:w="863"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中药渣</w:t>
                  </w:r>
                </w:p>
              </w:tc>
              <w:tc>
                <w:tcPr>
                  <w:tcW w:w="767"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eastAsia="zh-CN"/>
                    </w:rPr>
                  </w:pPr>
                  <w:r>
                    <w:rPr>
                      <w:rFonts w:hint="eastAsia" w:ascii="Times New Roman" w:hAnsi="Times New Roman" w:eastAsia="宋体" w:cs="Times New Roman"/>
                      <w:b w:val="0"/>
                      <w:bCs/>
                      <w:sz w:val="21"/>
                      <w:szCs w:val="21"/>
                      <w:highlight w:val="none"/>
                      <w:u w:val="single"/>
                      <w:lang w:eastAsia="zh-CN"/>
                    </w:rPr>
                    <w:t>塑料桶</w:t>
                  </w:r>
                </w:p>
              </w:tc>
              <w:tc>
                <w:tcPr>
                  <w:tcW w:w="998" w:type="pct"/>
                  <w:vMerge w:val="continue"/>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p>
              </w:tc>
              <w:tc>
                <w:tcPr>
                  <w:tcW w:w="740" w:type="pct"/>
                  <w:noWrap w:val="0"/>
                  <w:vAlign w:val="center"/>
                </w:tcPr>
                <w:p>
                  <w:pPr>
                    <w:kinsoku w:val="0"/>
                    <w:overflowPunct w:val="0"/>
                    <w:spacing w:line="240" w:lineRule="auto"/>
                    <w:ind w:firstLine="0" w:firstLineChars="0"/>
                    <w:jc w:val="center"/>
                    <w:rPr>
                      <w:rFonts w:hint="default"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val="en-US" w:eastAsia="zh-CN"/>
                    </w:rPr>
                    <w:t>0.</w:t>
                  </w:r>
                  <w:r>
                    <w:rPr>
                      <w:rFonts w:hint="eastAsia" w:ascii="Times New Roman" w:hAnsi="Times New Roman" w:cs="Times New Roman"/>
                      <w:b w:val="0"/>
                      <w:bCs/>
                      <w:sz w:val="21"/>
                      <w:szCs w:val="21"/>
                      <w:highlight w:val="none"/>
                      <w:u w:val="single"/>
                      <w:lang w:val="en-US" w:eastAsia="zh-CN"/>
                    </w:rPr>
                    <w:t>4</w:t>
                  </w:r>
                </w:p>
              </w:tc>
              <w:tc>
                <w:tcPr>
                  <w:tcW w:w="1220" w:type="pct"/>
                  <w:noWrap w:val="0"/>
                  <w:vAlign w:val="center"/>
                </w:tcPr>
                <w:p>
                  <w:pPr>
                    <w:kinsoku w:val="0"/>
                    <w:overflowPunct w:val="0"/>
                    <w:spacing w:line="240" w:lineRule="auto"/>
                    <w:ind w:firstLine="0" w:firstLineChars="0"/>
                    <w:jc w:val="center"/>
                    <w:rPr>
                      <w:rFonts w:hint="eastAsia" w:ascii="Times New Roman" w:hAnsi="Times New Roman" w:eastAsia="宋体" w:cs="Times New Roman"/>
                      <w:b w:val="0"/>
                      <w:bCs/>
                      <w:sz w:val="21"/>
                      <w:szCs w:val="21"/>
                      <w:highlight w:val="none"/>
                      <w:u w:val="single"/>
                      <w:lang w:val="en-US" w:eastAsia="zh-CN"/>
                    </w:rPr>
                  </w:pPr>
                  <w:r>
                    <w:rPr>
                      <w:rFonts w:hint="eastAsia" w:ascii="Times New Roman" w:hAnsi="Times New Roman" w:eastAsia="宋体" w:cs="Times New Roman"/>
                      <w:b w:val="0"/>
                      <w:bCs/>
                      <w:sz w:val="21"/>
                      <w:szCs w:val="21"/>
                      <w:highlight w:val="none"/>
                      <w:u w:val="single"/>
                      <w:lang w:eastAsia="zh-CN"/>
                    </w:rPr>
                    <w:t>符合</w:t>
                  </w:r>
                </w:p>
              </w:tc>
            </w:tr>
          </w:tbl>
          <w:p>
            <w:pPr>
              <w:pStyle w:val="27"/>
              <w:adjustRightInd/>
              <w:snapToGrid/>
              <w:spacing w:before="0" w:beforeLines="0" w:after="0" w:afterLines="0" w:line="240" w:lineRule="auto"/>
              <w:jc w:val="both"/>
              <w:rPr>
                <w:rFonts w:hint="default" w:ascii="Times New Roman" w:hAnsi="Times New Roman" w:eastAsia="宋体" w:cs="Times New Roman"/>
                <w:b/>
                <w:bCs/>
                <w:color w:val="000000"/>
                <w:kern w:val="2"/>
                <w:sz w:val="21"/>
                <w:szCs w:val="21"/>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）固体废物管理要求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color="auto"/>
              </w:rPr>
            </w:pPr>
            <w:r>
              <w:rPr>
                <w:sz w:val="24"/>
                <w:szCs w:val="24"/>
                <w:u w:val="single" w:color="auto"/>
              </w:rPr>
              <w:t>1、一般固体废物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u w:val="single" w:color="auto"/>
              </w:rPr>
            </w:pPr>
            <w:r>
              <w:rPr>
                <w:rFonts w:hint="default" w:ascii="Times New Roman" w:hAnsi="Times New Roman" w:eastAsia="宋体" w:cs="Times New Roman"/>
                <w:kern w:val="0"/>
                <w:sz w:val="24"/>
                <w:szCs w:val="24"/>
                <w:u w:val="single" w:color="auto"/>
                <w:lang w:bidi="ar"/>
              </w:rPr>
              <w:t>建设</w:t>
            </w:r>
            <w:r>
              <w:rPr>
                <w:rFonts w:hint="default" w:ascii="Times New Roman" w:hAnsi="Times New Roman" w:eastAsia="宋体" w:cs="Times New Roman"/>
                <w:kern w:val="0"/>
                <w:sz w:val="24"/>
                <w:szCs w:val="24"/>
                <w:u w:val="single" w:color="auto"/>
                <w:lang w:eastAsia="zh-CN" w:bidi="ar"/>
              </w:rPr>
              <w:t>单位</w:t>
            </w:r>
            <w:r>
              <w:rPr>
                <w:rFonts w:hint="default" w:ascii="Times New Roman" w:hAnsi="Times New Roman" w:eastAsia="宋体" w:cs="Times New Roman"/>
                <w:kern w:val="0"/>
                <w:sz w:val="24"/>
                <w:szCs w:val="24"/>
                <w:u w:val="single" w:color="auto"/>
                <w:lang w:bidi="ar"/>
              </w:rPr>
              <w:t>需强化废物产生、收集、贮运各环节的管理，</w:t>
            </w:r>
            <w:r>
              <w:rPr>
                <w:rFonts w:hint="default" w:ascii="Times New Roman" w:hAnsi="Times New Roman" w:eastAsia="宋体" w:cs="Times New Roman"/>
                <w:color w:val="000000"/>
                <w:sz w:val="24"/>
                <w:u w:val="single" w:color="auto"/>
              </w:rPr>
              <w:t>严格按照国家《一般工业固体废物贮存和填埋污染控制标准》（GB18599</w:t>
            </w:r>
            <w:r>
              <w:rPr>
                <w:rFonts w:hint="eastAsia" w:ascii="Times New Roman" w:hAnsi="Times New Roman" w:eastAsia="宋体" w:cs="Times New Roman"/>
                <w:color w:val="000000"/>
                <w:sz w:val="24"/>
                <w:u w:val="single" w:color="auto"/>
                <w:lang w:val="en-US" w:eastAsia="zh-CN"/>
              </w:rPr>
              <w:t>-</w:t>
            </w:r>
            <w:r>
              <w:rPr>
                <w:rFonts w:hint="default" w:ascii="Times New Roman" w:hAnsi="Times New Roman" w:eastAsia="宋体" w:cs="Times New Roman"/>
                <w:color w:val="000000"/>
                <w:sz w:val="24"/>
                <w:u w:val="single" w:color="auto"/>
              </w:rPr>
              <w:t>2020）的要求，</w:t>
            </w:r>
            <w:r>
              <w:rPr>
                <w:rFonts w:hint="default" w:ascii="Times New Roman" w:hAnsi="Times New Roman" w:eastAsia="宋体" w:cs="Times New Roman"/>
                <w:kern w:val="0"/>
                <w:sz w:val="24"/>
                <w:szCs w:val="24"/>
                <w:u w:val="single" w:color="auto"/>
                <w:lang w:bidi="ar"/>
              </w:rPr>
              <w:t>设置临时堆放点或贮存设施，</w:t>
            </w:r>
            <w:r>
              <w:rPr>
                <w:rFonts w:hint="default" w:ascii="Times New Roman" w:hAnsi="Times New Roman" w:eastAsia="宋体" w:cs="Times New Roman"/>
                <w:color w:val="000000"/>
                <w:sz w:val="24"/>
                <w:u w:val="single" w:color="auto"/>
              </w:rPr>
              <w:t>固废应按照要求进行分类处置，其中工业固废与生活垃圾分类处置、危险固废与一般固废分类处置</w:t>
            </w:r>
            <w:r>
              <w:rPr>
                <w:rFonts w:hint="default" w:ascii="Times New Roman" w:hAnsi="Times New Roman" w:eastAsia="宋体" w:cs="Times New Roman"/>
                <w:kern w:val="0"/>
                <w:sz w:val="24"/>
                <w:szCs w:val="24"/>
                <w:u w:val="single" w:color="auto"/>
                <w:lang w:bidi="ar"/>
              </w:rPr>
              <w:t>，不得擅自倾倒、堆放、丢弃、遗撒，杜绝固废在厂区内的散失、渗漏。建立检查维护制度，定期检查维护一般固废贮存设施，发现有损坏可能或异常，应及时采取必要措施，以保障其正常使用，以降低固体废物散落对周围环境的影响。根据固废产生的实际情况及时清运固废，使产生的固体废物得到及时、妥善</w:t>
            </w:r>
            <w:r>
              <w:rPr>
                <w:rFonts w:hint="eastAsia" w:ascii="Times New Roman" w:hAnsi="Times New Roman" w:eastAsia="宋体" w:cs="Times New Roman"/>
                <w:kern w:val="0"/>
                <w:sz w:val="24"/>
                <w:szCs w:val="24"/>
                <w:u w:val="single" w:color="auto"/>
                <w:lang w:val="en-US" w:eastAsia="zh-CN" w:bidi="ar"/>
              </w:rPr>
              <w:t>地</w:t>
            </w:r>
            <w:r>
              <w:rPr>
                <w:rFonts w:hint="default" w:ascii="Times New Roman" w:hAnsi="Times New Roman" w:eastAsia="宋体" w:cs="Times New Roman"/>
                <w:kern w:val="0"/>
                <w:sz w:val="24"/>
                <w:szCs w:val="24"/>
                <w:u w:val="single" w:color="auto"/>
                <w:lang w:bidi="ar"/>
              </w:rPr>
              <w:t>处理和处置</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u w:val="single" w:color="auto"/>
                <w:lang w:eastAsia="zh-CN"/>
              </w:rPr>
            </w:pPr>
            <w:r>
              <w:rPr>
                <w:rFonts w:hint="eastAsia"/>
                <w:sz w:val="24"/>
                <w:szCs w:val="24"/>
                <w:u w:val="single" w:color="auto"/>
                <w:lang w:eastAsia="zh-CN"/>
              </w:rPr>
              <w:t>危险废物管理要求</w:t>
            </w:r>
          </w:p>
          <w:p>
            <w:pPr>
              <w:pStyle w:val="28"/>
              <w:keepNext w:val="0"/>
              <w:keepLines w:val="0"/>
              <w:pageBreakBefore w:val="0"/>
              <w:kinsoku/>
              <w:wordWrap/>
              <w:overflowPunct/>
              <w:topLinePunct w:val="0"/>
              <w:autoSpaceDE/>
              <w:autoSpaceDN/>
              <w:bidi w:val="0"/>
              <w:adjustRightInd/>
              <w:snapToGrid/>
              <w:spacing w:line="360" w:lineRule="auto"/>
              <w:ind w:left="0" w:leftChars="0" w:right="0" w:firstLine="492" w:firstLineChars="200"/>
              <w:jc w:val="both"/>
              <w:textAlignment w:val="auto"/>
              <w:rPr>
                <w:rFonts w:hint="default" w:ascii="Times New Roman" w:hAnsi="Times New Roman" w:eastAsia="宋体" w:cs="Times New Roman"/>
                <w:color w:val="000000"/>
                <w:sz w:val="24"/>
                <w:highlight w:val="none"/>
                <w:u w:val="single" w:color="auto"/>
                <w:lang w:val="en-US" w:eastAsia="zh-CN"/>
              </w:rPr>
            </w:pPr>
            <w:r>
              <w:rPr>
                <w:rFonts w:hint="eastAsia" w:cs="Times New Roman"/>
                <w:color w:val="000000"/>
                <w:sz w:val="24"/>
                <w:highlight w:val="none"/>
                <w:u w:val="single" w:color="auto"/>
                <w:lang w:val="en-US" w:eastAsia="zh-CN"/>
              </w:rPr>
              <w:t>根据《医疗废物管理条例》（2011年修订）</w:t>
            </w:r>
            <w:r>
              <w:rPr>
                <w:rFonts w:hint="default" w:ascii="Times New Roman" w:hAnsi="Times New Roman" w:eastAsia="宋体" w:cs="Times New Roman"/>
                <w:color w:val="000000"/>
                <w:sz w:val="24"/>
                <w:highlight w:val="none"/>
                <w:u w:val="single" w:color="auto"/>
                <w:lang w:val="en-US" w:eastAsia="zh-CN"/>
              </w:rPr>
              <w:t>，</w:t>
            </w:r>
            <w:r>
              <w:rPr>
                <w:rFonts w:hint="eastAsia" w:ascii="Times New Roman" w:hAnsi="Times New Roman" w:eastAsia="宋体" w:cs="Times New Roman"/>
                <w:color w:val="000000"/>
                <w:sz w:val="24"/>
                <w:highlight w:val="none"/>
                <w:u w:val="single" w:color="auto"/>
                <w:lang w:val="en-US" w:eastAsia="zh-CN"/>
              </w:rPr>
              <w:t>医疗废物暂存管理要求如下</w:t>
            </w:r>
            <w:r>
              <w:rPr>
                <w:rFonts w:hint="default" w:ascii="Times New Roman" w:hAnsi="Times New Roman" w:eastAsia="宋体" w:cs="Times New Roman"/>
                <w:color w:val="000000"/>
                <w:sz w:val="24"/>
                <w:highlight w:val="none"/>
                <w:u w:val="single" w:color="auto"/>
                <w:lang w:val="en-US" w:eastAsia="zh-CN"/>
              </w:rPr>
              <w:t>：</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single" w:color="auto"/>
                <w:lang w:val="en-US" w:eastAsia="zh-CN" w:bidi="ar-SA"/>
              </w:rPr>
            </w:pPr>
            <w:r>
              <w:rPr>
                <w:rFonts w:hint="eastAsia" w:cs="Times New Roman"/>
                <w:b/>
                <w:bCs/>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bCs/>
                <w:color w:val="000000"/>
                <w:spacing w:val="3"/>
                <w:kern w:val="2"/>
                <w:sz w:val="24"/>
                <w:szCs w:val="24"/>
                <w:highlight w:val="none"/>
                <w:u w:val="single" w:color="auto"/>
                <w:lang w:val="en-US" w:eastAsia="zh-CN" w:bidi="ar-SA"/>
              </w:rPr>
              <w:t>A</w:t>
            </w:r>
            <w:r>
              <w:rPr>
                <w:rFonts w:hint="eastAsia" w:cs="Times New Roman"/>
                <w:b/>
                <w:bCs/>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bCs/>
                <w:color w:val="000000"/>
                <w:spacing w:val="3"/>
                <w:kern w:val="2"/>
                <w:sz w:val="24"/>
                <w:szCs w:val="24"/>
                <w:highlight w:val="none"/>
                <w:u w:val="single" w:color="auto"/>
                <w:lang w:val="en-US" w:eastAsia="zh-CN" w:bidi="ar-SA"/>
              </w:rPr>
              <w:t>医疗废物暂存管理</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废物</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污水处理站</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污泥属于危险废物，根据《危险废物贮存污染控制标准》（GB18597-2023）和《医疗废物管理条例》</w:t>
            </w:r>
            <w:r>
              <w:rPr>
                <w:rFonts w:hint="eastAsia" w:cs="Times New Roman"/>
                <w:b w:val="0"/>
                <w:bCs/>
                <w:color w:val="000000"/>
                <w:sz w:val="24"/>
                <w:highlight w:val="none"/>
                <w:u w:val="single" w:color="auto"/>
                <w:lang w:val="en-US" w:eastAsia="zh-CN"/>
              </w:rPr>
              <w:t>（2011年修订）</w:t>
            </w:r>
            <w:r>
              <w:rPr>
                <w:rFonts w:hint="default" w:ascii="Times New Roman" w:hAnsi="Times New Roman" w:eastAsia="宋体" w:cs="Times New Roman"/>
                <w:b w:val="0"/>
                <w:bCs/>
                <w:color w:val="000000"/>
                <w:spacing w:val="3"/>
                <w:kern w:val="2"/>
                <w:sz w:val="24"/>
                <w:szCs w:val="24"/>
                <w:highlight w:val="none"/>
                <w:u w:val="single" w:color="auto"/>
                <w:lang w:val="en-US" w:eastAsia="zh-CN" w:bidi="ar-SA"/>
              </w:rPr>
              <w:t>的规</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定，本项目对危险废物的管理采取以下措施：</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①进一步完善相应的规章制度，产生的危险废物由专人负责收集、管理。</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②医院及时收集各科室产生的医疗废物，并按照类别分置于防扩散、防渗漏、防锐器穿透的专用包装物或者密闭的容器内。不相容的医疗废物必须分开存放。</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③危险废物专用包装物、容器按国务院卫生行政主管部门和环境保护行政主管部门的规定设置明显的警示标识和警示说明。</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④医疗废物必须于当日消毒，医疗废物暂时贮存的时间不得超过2天。医疗废物暂时贮存设施、设备定期进行消毒和清洁。</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⑤污水处理设施产生的污泥含有大量的细菌和寄生虫卵，医院应按照《医院污水处理工程技术规范》（HJ2029-2013）中要求，投加石灰或其他消毒剂进行消毒，再交由有资质单位处置。</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4" w:firstLineChars="200"/>
              <w:jc w:val="both"/>
              <w:textAlignment w:val="auto"/>
              <w:rPr>
                <w:rFonts w:hint="default" w:ascii="Times New Roman" w:hAnsi="Times New Roman" w:eastAsia="宋体" w:cs="Times New Roman"/>
                <w:b/>
                <w:bCs/>
                <w:color w:val="000000"/>
                <w:spacing w:val="3"/>
                <w:kern w:val="2"/>
                <w:sz w:val="24"/>
                <w:szCs w:val="24"/>
                <w:highlight w:val="none"/>
                <w:u w:val="single" w:color="auto"/>
                <w:lang w:val="en-US" w:eastAsia="zh-CN" w:bidi="ar-SA"/>
              </w:rPr>
            </w:pPr>
            <w:r>
              <w:rPr>
                <w:rFonts w:hint="default" w:ascii="Times New Roman" w:hAnsi="Times New Roman" w:eastAsia="宋体" w:cs="Times New Roman"/>
                <w:b/>
                <w:bCs/>
                <w:color w:val="000000"/>
                <w:spacing w:val="3"/>
                <w:kern w:val="2"/>
                <w:sz w:val="24"/>
                <w:szCs w:val="24"/>
                <w:highlight w:val="none"/>
                <w:u w:val="single" w:color="auto"/>
                <w:lang w:val="en-US" w:eastAsia="zh-CN" w:bidi="ar-SA"/>
              </w:rPr>
              <w:t>（</w:t>
            </w:r>
            <w:r>
              <w:rPr>
                <w:rFonts w:hint="eastAsia" w:ascii="Times New Roman" w:hAnsi="Times New Roman" w:eastAsia="宋体" w:cs="Times New Roman"/>
                <w:b/>
                <w:bCs/>
                <w:color w:val="000000"/>
                <w:spacing w:val="3"/>
                <w:kern w:val="2"/>
                <w:sz w:val="24"/>
                <w:szCs w:val="24"/>
                <w:highlight w:val="none"/>
                <w:u w:val="single" w:color="auto"/>
                <w:lang w:val="en-US" w:eastAsia="zh-CN" w:bidi="ar-SA"/>
              </w:rPr>
              <w:t>B</w:t>
            </w:r>
            <w:r>
              <w:rPr>
                <w:rFonts w:hint="default" w:ascii="Times New Roman" w:hAnsi="Times New Roman" w:eastAsia="宋体" w:cs="Times New Roman"/>
                <w:b/>
                <w:bCs/>
                <w:color w:val="000000"/>
                <w:spacing w:val="3"/>
                <w:kern w:val="2"/>
                <w:sz w:val="24"/>
                <w:szCs w:val="24"/>
                <w:highlight w:val="none"/>
                <w:u w:val="single" w:color="auto"/>
                <w:lang w:val="en-US" w:eastAsia="zh-CN" w:bidi="ar-SA"/>
              </w:rPr>
              <w:t>）医疗废物在医疗废物暂存间临时贮存时，遵守如下规定：</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①总体要求</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医疗废物中废针管、针头、纱布等医疗废物，在交给有资质单位前必须预消毒；在医疗废物贮存过程中应严格按照《危险废物贮存污染控制标准》（GB18597</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2023）、《医疗废物包装袋、容器和警示标志标准》（HJ421</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2008）中的相关要求，加强内部环境管理，实现环境保护措施的有效运行。</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②包装袋要求</w:t>
            </w:r>
          </w:p>
          <w:p>
            <w:pPr>
              <w:pStyle w:val="27"/>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包装袋不得使用聚氯乙烯（PVC）塑料为制造原料。包装袋最大容积0.1m</w:t>
            </w:r>
            <w:r>
              <w:rPr>
                <w:rFonts w:hint="default" w:ascii="Times New Roman" w:hAnsi="Times New Roman" w:eastAsia="宋体" w:cs="Times New Roman"/>
                <w:b w:val="0"/>
                <w:color w:val="000000"/>
                <w:spacing w:val="3"/>
                <w:kern w:val="2"/>
                <w:sz w:val="24"/>
                <w:szCs w:val="24"/>
                <w:highlight w:val="none"/>
                <w:u w:val="single" w:color="auto"/>
                <w:vertAlign w:val="superscript"/>
                <w:lang w:val="en-US" w:eastAsia="zh-CN" w:bidi="ar-SA"/>
              </w:rPr>
              <w:t>3</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，大小和形状适中，便于搬运和配合周转箱（桶）盛装。包装袋的颜色为黄色，并有盛装医疗废物类型的文字说明，如盛装感染性废物，应在包装袋上加注</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感染性废物</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字样。包装袋上应印刷医疗废物警示标志，带警告语的警示标志及危险废物标志见下图。</w:t>
            </w:r>
          </w:p>
          <w:p>
            <w:pPr>
              <w:pStyle w:val="29"/>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4"/>
                <w:szCs w:val="24"/>
                <w:u w:val="single" w:color="auto"/>
                <w:lang w:val="en-US" w:eastAsia="zh-CN" w:bidi="ar-SA"/>
              </w:rPr>
            </w:pPr>
            <w:r>
              <w:rPr>
                <w:rFonts w:hint="default" w:ascii="Times New Roman" w:hAnsi="Times New Roman" w:eastAsia="宋体" w:cs="Times New Roman"/>
                <w:b/>
                <w:bCs/>
                <w:color w:val="auto"/>
                <w:kern w:val="2"/>
                <w:sz w:val="24"/>
                <w:szCs w:val="24"/>
                <w:u w:val="single" w:color="auto"/>
                <w:lang w:val="en-US" w:eastAsia="zh-CN" w:bidi="ar-SA"/>
              </w:rPr>
              <w:drawing>
                <wp:inline distT="0" distB="0" distL="114300" distR="114300">
                  <wp:extent cx="2035810" cy="1172210"/>
                  <wp:effectExtent l="0" t="0" r="6350" b="1270"/>
                  <wp:docPr id="5" name="图片 1" descr="169750653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697506535673"/>
                          <pic:cNvPicPr>
                            <a:picLocks noChangeAspect="1"/>
                          </pic:cNvPicPr>
                        </pic:nvPicPr>
                        <pic:blipFill>
                          <a:blip r:embed="rId10"/>
                          <a:stretch>
                            <a:fillRect/>
                          </a:stretch>
                        </pic:blipFill>
                        <pic:spPr>
                          <a:xfrm>
                            <a:off x="0" y="0"/>
                            <a:ext cx="2035810" cy="1172210"/>
                          </a:xfrm>
                          <a:prstGeom prst="rect">
                            <a:avLst/>
                          </a:prstGeom>
                          <a:noFill/>
                          <a:ln>
                            <a:noFill/>
                          </a:ln>
                        </pic:spPr>
                      </pic:pic>
                    </a:graphicData>
                  </a:graphic>
                </wp:inline>
              </w:drawing>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③利器盒要求</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利器盒整体以硬质材料制成，其盛装的针头、碎玻璃等锐器不能刺穿利器盒。已装满的利器盒连续3次从1.5m高处垂直落至水泥地面后不能出现破裂、被刺穿等情况。利器盒易于焚烧，不得使用聚氯乙烯（PVC）塑料为制造原料。利器盒整体颜色为黄色，在盒体侧面注明</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损伤性物质</w:t>
            </w:r>
            <w:r>
              <w:rPr>
                <w:rFonts w:hint="eastAsia" w:ascii="Times New Roman" w:hAnsi="Times New Roman" w:eastAsia="宋体" w:cs="Times New Roman"/>
                <w:b w:val="0"/>
                <w:color w:val="000000"/>
                <w:spacing w:val="3"/>
                <w:kern w:val="2"/>
                <w:sz w:val="24"/>
                <w:szCs w:val="24"/>
                <w:highlight w:val="none"/>
                <w:u w:val="single" w:color="auto"/>
                <w:lang w:val="en-US" w:eastAsia="zh-CN" w:bidi="ar-SA"/>
              </w:rPr>
              <w:t>”</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，利器盒上应印刷医疗废物警示标志。</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④周转箱（桶）要求</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周转箱（桶）整体为硬质材料制成，防液体渗漏，可一次性或多次重复使用，多次重复使用的周转箱（桶）应能被快速消毒或清洗。</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周转箱（桶）整体颜色为黄色，外表面应印刷医疗废物警示标志。</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⑤收集要求</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门诊部及时收集产生的医疗废物，项目医疗废物收集后暂存于医疗废物暂存间，并按照类别分置于防渗漏、防锐器穿透的专用包装物或者密闭的容器内。在盛装医疗废物前，应当对医疗废物包装物或者容器进行认真检查，确保无破损、渗漏</w:t>
            </w:r>
            <w:r>
              <w:rPr>
                <w:rFonts w:hint="eastAsia" w:cs="Times New Roman"/>
                <w:b w:val="0"/>
                <w:color w:val="000000"/>
                <w:spacing w:val="3"/>
                <w:kern w:val="2"/>
                <w:sz w:val="24"/>
                <w:szCs w:val="24"/>
                <w:highlight w:val="none"/>
                <w:u w:val="single" w:color="auto"/>
                <w:lang w:val="en-US" w:eastAsia="zh-CN" w:bidi="ar-SA"/>
              </w:rPr>
              <w:t>和其他</w:t>
            </w:r>
            <w:r>
              <w:rPr>
                <w:rFonts w:hint="default" w:ascii="Times New Roman" w:hAnsi="Times New Roman" w:eastAsia="宋体" w:cs="Times New Roman"/>
                <w:b w:val="0"/>
                <w:color w:val="000000"/>
                <w:spacing w:val="3"/>
                <w:kern w:val="2"/>
                <w:sz w:val="24"/>
                <w:szCs w:val="24"/>
                <w:highlight w:val="none"/>
                <w:u w:val="single" w:color="auto"/>
                <w:lang w:val="en-US" w:eastAsia="zh-CN" w:bidi="ar-SA"/>
              </w:rPr>
              <w:t>缺陷；并进行计数登记，确保出库数与回收一致，防止流失，然后统一进行称重计量登记。</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⑥暂存与处理要求</w:t>
            </w:r>
          </w:p>
          <w:p>
            <w:pPr>
              <w:pStyle w:val="29"/>
              <w:keepNext w:val="0"/>
              <w:keepLines w:val="0"/>
              <w:pageBreakBefore w:val="0"/>
              <w:widowControl w:val="0"/>
              <w:kinsoku/>
              <w:wordWrap/>
              <w:overflowPunct/>
              <w:topLinePunct w:val="0"/>
              <w:autoSpaceDE/>
              <w:autoSpaceDN/>
              <w:bidi w:val="0"/>
              <w:adjustRightInd/>
              <w:snapToGrid/>
              <w:spacing w:line="360" w:lineRule="auto"/>
              <w:ind w:firstLine="492" w:firstLineChars="200"/>
              <w:jc w:val="both"/>
              <w:textAlignment w:val="auto"/>
              <w:rPr>
                <w:rFonts w:hint="default" w:ascii="Times New Roman" w:hAnsi="Times New Roman" w:eastAsia="宋体" w:cs="Times New Roman"/>
                <w:b w:val="0"/>
                <w:color w:val="000000"/>
                <w:spacing w:val="3"/>
                <w:kern w:val="2"/>
                <w:sz w:val="24"/>
                <w:szCs w:val="24"/>
                <w:highlight w:val="none"/>
                <w:u w:val="single" w:color="auto"/>
                <w:lang w:val="en-US" w:eastAsia="zh-CN" w:bidi="ar-SA"/>
              </w:rPr>
            </w:pPr>
            <w:r>
              <w:rPr>
                <w:rFonts w:hint="default" w:ascii="Times New Roman" w:hAnsi="Times New Roman" w:eastAsia="宋体" w:cs="Times New Roman"/>
                <w:b w:val="0"/>
                <w:color w:val="000000"/>
                <w:spacing w:val="3"/>
                <w:kern w:val="2"/>
                <w:sz w:val="24"/>
                <w:szCs w:val="24"/>
                <w:highlight w:val="none"/>
                <w:u w:val="single" w:color="auto"/>
                <w:lang w:val="en-US" w:eastAsia="zh-CN" w:bidi="ar-SA"/>
              </w:rPr>
              <w:t>医疗废物暂存间应有专人管理，防止非工作人员接触医疗废物，原则上2天内通知废物处理单位来清运一次，天气温度较高时，应日清处理。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000000"/>
                <w:kern w:val="0"/>
                <w:sz w:val="24"/>
                <w:szCs w:val="24"/>
                <w:highlight w:val="none"/>
                <w:u w:val="single" w:color="auto"/>
                <w:lang w:val="en-US" w:eastAsia="zh-CN" w:bidi="ar"/>
              </w:rPr>
            </w:pPr>
            <w:r>
              <w:rPr>
                <w:rFonts w:hint="default" w:ascii="Times New Roman" w:hAnsi="Times New Roman" w:cs="Times New Roman"/>
                <w:color w:val="000000"/>
                <w:sz w:val="24"/>
                <w:szCs w:val="24"/>
                <w:u w:val="single" w:color="auto"/>
                <w:lang w:val="en-US" w:eastAsia="zh-CN"/>
              </w:rPr>
              <w:t>本项目医废暂存间设置在</w:t>
            </w:r>
            <w:r>
              <w:rPr>
                <w:rFonts w:hint="eastAsia" w:cs="Times New Roman"/>
                <w:color w:val="000000"/>
                <w:sz w:val="24"/>
                <w:szCs w:val="24"/>
                <w:u w:val="single" w:color="auto"/>
                <w:lang w:val="en-US" w:eastAsia="zh-CN"/>
              </w:rPr>
              <w:t>北侧</w:t>
            </w:r>
            <w:r>
              <w:rPr>
                <w:rFonts w:hint="default" w:ascii="Times New Roman" w:hAnsi="Times New Roman" w:cs="Times New Roman"/>
                <w:color w:val="000000"/>
                <w:sz w:val="24"/>
                <w:szCs w:val="24"/>
                <w:u w:val="single" w:color="auto"/>
                <w:lang w:val="en-US" w:eastAsia="zh-CN"/>
              </w:rPr>
              <w:t>，面积约</w:t>
            </w:r>
            <w:r>
              <w:rPr>
                <w:rFonts w:hint="eastAsia" w:cs="Times New Roman"/>
                <w:color w:val="000000"/>
                <w:sz w:val="24"/>
                <w:szCs w:val="24"/>
                <w:u w:val="single" w:color="auto"/>
                <w:lang w:val="en-US" w:eastAsia="zh-CN"/>
              </w:rPr>
              <w:t>8</w:t>
            </w:r>
            <w:r>
              <w:rPr>
                <w:rFonts w:hint="default" w:ascii="Times New Roman" w:hAnsi="Times New Roman" w:cs="Times New Roman"/>
                <w:color w:val="000000"/>
                <w:sz w:val="24"/>
                <w:szCs w:val="24"/>
                <w:u w:val="single" w:color="auto"/>
                <w:lang w:val="en-US" w:eastAsia="zh-CN"/>
              </w:rPr>
              <w:t>m</w:t>
            </w:r>
            <w:r>
              <w:rPr>
                <w:rFonts w:hint="default" w:ascii="Times New Roman" w:hAnsi="Times New Roman" w:cs="Times New Roman"/>
                <w:color w:val="000000"/>
                <w:sz w:val="24"/>
                <w:szCs w:val="24"/>
                <w:u w:val="single" w:color="auto"/>
                <w:vertAlign w:val="superscript"/>
                <w:lang w:val="en-US" w:eastAsia="zh-CN"/>
              </w:rPr>
              <w:t>2</w:t>
            </w:r>
            <w:r>
              <w:rPr>
                <w:rFonts w:hint="default" w:ascii="Times New Roman" w:hAnsi="Times New Roman" w:cs="Times New Roman"/>
                <w:color w:val="000000"/>
                <w:sz w:val="24"/>
                <w:szCs w:val="24"/>
                <w:u w:val="single" w:color="auto"/>
                <w:vertAlign w:val="baseline"/>
                <w:lang w:val="en-US" w:eastAsia="zh-CN"/>
              </w:rPr>
              <w:t>，</w:t>
            </w:r>
            <w:r>
              <w:rPr>
                <w:rFonts w:hint="default" w:ascii="Times New Roman" w:hAnsi="Times New Roman" w:eastAsia="宋体" w:cs="Times New Roman"/>
                <w:color w:val="000000"/>
                <w:kern w:val="0"/>
                <w:sz w:val="24"/>
                <w:szCs w:val="24"/>
                <w:u w:val="single" w:color="auto"/>
                <w:lang w:val="en-US" w:eastAsia="zh-CN" w:bidi="ar"/>
              </w:rPr>
              <w:t>医废间为砖混结构，密闭措施良好，门把上锁，</w:t>
            </w:r>
            <w:r>
              <w:rPr>
                <w:rFonts w:hint="eastAsia" w:ascii="Times New Roman" w:hAnsi="Times New Roman" w:eastAsia="宋体" w:cs="Times New Roman"/>
                <w:color w:val="000000"/>
                <w:kern w:val="0"/>
                <w:sz w:val="24"/>
                <w:szCs w:val="24"/>
                <w:u w:val="single" w:color="auto"/>
                <w:lang w:val="en-US" w:eastAsia="zh-CN" w:bidi="ar"/>
              </w:rPr>
              <w:t>设置有排气扇及</w:t>
            </w:r>
            <w:r>
              <w:rPr>
                <w:rFonts w:hint="default" w:ascii="Times New Roman" w:hAnsi="Times New Roman" w:eastAsia="宋体" w:cs="Times New Roman"/>
                <w:color w:val="000000"/>
                <w:kern w:val="0"/>
                <w:sz w:val="24"/>
                <w:szCs w:val="24"/>
                <w:u w:val="single" w:color="auto"/>
                <w:lang w:val="en-US" w:eastAsia="zh-CN" w:bidi="ar"/>
              </w:rPr>
              <w:t>消毒液喷洒设施</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并设有专人管理</w:t>
            </w:r>
            <w:r>
              <w:rPr>
                <w:rFonts w:hint="eastAsia" w:ascii="Times New Roman" w:hAnsi="Times New Roman" w:eastAsia="宋体" w:cs="Times New Roman"/>
                <w:color w:val="000000"/>
                <w:kern w:val="0"/>
                <w:sz w:val="24"/>
                <w:szCs w:val="24"/>
                <w:u w:val="single" w:color="auto"/>
                <w:lang w:val="en-US" w:eastAsia="zh-CN" w:bidi="ar"/>
              </w:rPr>
              <w:t>及设置有台账</w:t>
            </w:r>
            <w:r>
              <w:rPr>
                <w:rFonts w:hint="default" w:ascii="Times New Roman" w:hAnsi="Times New Roman" w:eastAsia="宋体" w:cs="Times New Roman"/>
                <w:color w:val="000000"/>
                <w:kern w:val="0"/>
                <w:sz w:val="24"/>
                <w:szCs w:val="24"/>
                <w:u w:val="single" w:color="auto"/>
                <w:lang w:val="en-US" w:eastAsia="zh-CN" w:bidi="ar"/>
              </w:rPr>
              <w:t>，其内部地面及墙裙角进行了防渗，具有良好的照明设备和通风条件，医疗废物</w:t>
            </w:r>
            <w:r>
              <w:rPr>
                <w:rFonts w:hint="eastAsia" w:ascii="Times New Roman" w:hAnsi="Times New Roman" w:eastAsia="宋体" w:cs="Times New Roman"/>
                <w:color w:val="000000"/>
                <w:kern w:val="0"/>
                <w:sz w:val="24"/>
                <w:szCs w:val="24"/>
                <w:u w:val="single" w:color="auto"/>
                <w:lang w:val="en-US" w:eastAsia="zh-CN" w:bidi="ar"/>
              </w:rPr>
              <w:t>经专用密封袋打包</w:t>
            </w:r>
            <w:r>
              <w:rPr>
                <w:rFonts w:hint="default" w:ascii="Times New Roman" w:hAnsi="Times New Roman" w:eastAsia="宋体" w:cs="Times New Roman"/>
                <w:color w:val="000000"/>
                <w:kern w:val="0"/>
                <w:sz w:val="24"/>
                <w:szCs w:val="24"/>
                <w:u w:val="single" w:color="auto"/>
                <w:lang w:val="en-US" w:eastAsia="zh-CN" w:bidi="ar"/>
              </w:rPr>
              <w:t>分类存放于指定的医疗废物收集桶中，外部门口贴有危险废物和医疗废物的警示标识。医疗废物在各楼层由专业的医务人员进行分类收集，装入具有相应标识的容器内，经专人送入医疗废物暂存库，在暂存库内，根据类别装入专门的收纳容器</w:t>
            </w:r>
            <w:r>
              <w:rPr>
                <w:rFonts w:hint="default" w:ascii="Times New Roman" w:hAnsi="Times New Roman" w:eastAsia="宋体" w:cs="Times New Roman"/>
                <w:color w:val="000000"/>
                <w:kern w:val="0"/>
                <w:sz w:val="24"/>
                <w:szCs w:val="24"/>
                <w:highlight w:val="none"/>
                <w:u w:val="single" w:color="auto"/>
                <w:lang w:val="en-US" w:eastAsia="zh-CN" w:bidi="ar"/>
              </w:rPr>
              <w:t>内，定期</w:t>
            </w:r>
            <w:r>
              <w:rPr>
                <w:rFonts w:hint="eastAsia" w:ascii="Times New Roman" w:hAnsi="Times New Roman" w:eastAsia="宋体" w:cs="Times New Roman"/>
                <w:color w:val="000000"/>
                <w:kern w:val="0"/>
                <w:sz w:val="24"/>
                <w:szCs w:val="24"/>
                <w:highlight w:val="none"/>
                <w:u w:val="single" w:color="auto"/>
                <w:lang w:val="en-US" w:eastAsia="zh-CN" w:bidi="ar"/>
              </w:rPr>
              <w:t>交由</w:t>
            </w:r>
            <w:r>
              <w:rPr>
                <w:rFonts w:hint="eastAsia" w:cs="Times New Roman"/>
                <w:color w:val="000000"/>
                <w:kern w:val="0"/>
                <w:sz w:val="24"/>
                <w:szCs w:val="24"/>
                <w:highlight w:val="none"/>
                <w:u w:val="single" w:color="auto"/>
                <w:lang w:val="en-US" w:eastAsia="zh-CN" w:bidi="ar"/>
              </w:rPr>
              <w:t>有资质的</w:t>
            </w:r>
            <w:r>
              <w:rPr>
                <w:rFonts w:hint="eastAsia" w:ascii="Times New Roman" w:hAnsi="Times New Roman" w:eastAsia="宋体" w:cs="Times New Roman"/>
                <w:color w:val="000000"/>
                <w:kern w:val="0"/>
                <w:sz w:val="24"/>
                <w:szCs w:val="24"/>
                <w:highlight w:val="none"/>
                <w:u w:val="single" w:color="auto"/>
                <w:lang w:val="en-US" w:eastAsia="zh-CN" w:bidi="ar"/>
              </w:rPr>
              <w:t>公司</w:t>
            </w:r>
            <w:r>
              <w:rPr>
                <w:rFonts w:hint="eastAsia" w:cs="Times New Roman"/>
                <w:color w:val="000000"/>
                <w:kern w:val="0"/>
                <w:sz w:val="24"/>
                <w:szCs w:val="24"/>
                <w:highlight w:val="none"/>
                <w:u w:val="single" w:color="auto"/>
                <w:lang w:val="en-US" w:eastAsia="zh-CN" w:bidi="ar"/>
              </w:rPr>
              <w:t>集中</w:t>
            </w:r>
            <w:r>
              <w:rPr>
                <w:rFonts w:hint="eastAsia" w:ascii="Times New Roman" w:hAnsi="Times New Roman" w:eastAsia="宋体" w:cs="Times New Roman"/>
                <w:color w:val="000000"/>
                <w:kern w:val="0"/>
                <w:sz w:val="24"/>
                <w:szCs w:val="24"/>
                <w:highlight w:val="none"/>
                <w:u w:val="single" w:color="auto"/>
                <w:lang w:val="en-US" w:eastAsia="zh-CN" w:bidi="ar"/>
              </w:rPr>
              <w:t>处置</w:t>
            </w:r>
            <w:r>
              <w:rPr>
                <w:rFonts w:hint="default" w:ascii="Times New Roman" w:hAnsi="Times New Roman" w:eastAsia="宋体" w:cs="Times New Roman"/>
                <w:color w:val="000000"/>
                <w:kern w:val="0"/>
                <w:sz w:val="24"/>
                <w:szCs w:val="24"/>
                <w:highlight w:val="none"/>
                <w:u w:val="single" w:color="auto"/>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u w:val="single" w:color="auto"/>
                <w:lang w:val="en-US" w:eastAsia="zh-CN"/>
              </w:rPr>
              <w:t>通过以上措施处理，本项目医疗废物满足《医疗废物管理条例》（2011年修订）和</w:t>
            </w:r>
            <w:r>
              <w:rPr>
                <w:rFonts w:hint="default"/>
                <w:sz w:val="24"/>
                <w:szCs w:val="24"/>
                <w:u w:val="single" w:color="auto"/>
                <w:lang w:val="en-US" w:eastAsia="zh-CN"/>
              </w:rPr>
              <w:t>《危险废物贮存污染控制标准》（GB18597-2023）</w:t>
            </w:r>
            <w:r>
              <w:rPr>
                <w:rFonts w:hint="eastAsia"/>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5、地下水、土壤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根据</w:t>
            </w:r>
            <w:r>
              <w:rPr>
                <w:rFonts w:hint="eastAsia"/>
                <w:sz w:val="24"/>
                <w:szCs w:val="24"/>
                <w:lang w:eastAsia="zh-CN"/>
              </w:rPr>
              <w:t>现场勘查</w:t>
            </w:r>
            <w:r>
              <w:rPr>
                <w:sz w:val="24"/>
                <w:szCs w:val="24"/>
              </w:rPr>
              <w:t>，医院地面均已水泥硬化，项目废水通过管道进入污水处理站，污水处理站沉淀池、调节池等构筑物均做好防渗防漏措施；医疗</w:t>
            </w:r>
            <w:r>
              <w:rPr>
                <w:rFonts w:hint="eastAsia"/>
                <w:sz w:val="24"/>
                <w:szCs w:val="24"/>
                <w:lang w:eastAsia="zh-CN"/>
              </w:rPr>
              <w:t>废物</w:t>
            </w:r>
            <w:r>
              <w:rPr>
                <w:sz w:val="24"/>
                <w:szCs w:val="24"/>
              </w:rPr>
              <w:t>间已做地面硬化、防渗处理，不存在地下水、土壤环境污染途径，对土壤和地下水影响很小。可不开展土壤和地下水环境影响评价工作。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6、生态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本项目不涉及新增扰动土地，不涉及生态影响。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7、环境风险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u w:val="single"/>
              </w:rPr>
            </w:pPr>
            <w:r>
              <w:rPr>
                <w:rFonts w:ascii="Times New Roman" w:hAnsi="Times New Roman" w:eastAsia="宋体"/>
                <w:sz w:val="24"/>
                <w:szCs w:val="24"/>
                <w:u w:val="single"/>
              </w:rPr>
              <w:t>（1）环境风险识别</w:t>
            </w:r>
          </w:p>
          <w:p>
            <w:pPr>
              <w:pStyle w:val="23"/>
              <w:keepNext w:val="0"/>
              <w:keepLines w:val="0"/>
              <w:pageBreakBefore w:val="0"/>
              <w:widowControl w:val="0"/>
              <w:kinsoku/>
              <w:wordWrap/>
              <w:overflowPunct/>
              <w:topLinePunct w:val="0"/>
              <w:bidi w:val="0"/>
              <w:adjustRightInd/>
              <w:snapToGrid/>
              <w:spacing w:line="480" w:lineRule="exact"/>
              <w:ind w:firstLine="480" w:firstLineChars="200"/>
              <w:jc w:val="both"/>
              <w:textAlignment w:val="auto"/>
              <w:rPr>
                <w:rFonts w:hint="eastAsia" w:ascii="Times New Roman" w:hAnsi="Times New Roman" w:eastAsia="宋体" w:cs="Times New Roman"/>
                <w:color w:val="auto"/>
                <w:kern w:val="2"/>
                <w:sz w:val="24"/>
                <w:szCs w:val="24"/>
                <w:u w:val="single"/>
                <w:lang w:val="en-US" w:eastAsia="zh-CN" w:bidi="ar-SA"/>
              </w:rPr>
            </w:pPr>
            <w:r>
              <w:rPr>
                <w:rFonts w:hint="eastAsia" w:ascii="Times New Roman" w:hAnsi="Times New Roman" w:eastAsia="宋体" w:cs="Times New Roman"/>
                <w:color w:val="auto"/>
                <w:kern w:val="2"/>
                <w:sz w:val="24"/>
                <w:szCs w:val="24"/>
                <w:u w:val="single"/>
                <w:lang w:val="en-US" w:eastAsia="zh-CN" w:bidi="ar-SA"/>
              </w:rPr>
              <w:t>根据《建设项目环境风险评价技术导则》（HJ169—2018））附录B.2其他危险物质临界量推荐值及临界量以及参考《危险化学品重大危险辨识源辨识》（GB18218-2018），可识别出本项目的环境风险物质主要为乙醇（75%医用酒精）、过氧化氢（双氧水）、84消毒液、医疗废物、污水处理站污泥，厂区内主要危险物质及最大储存量，本项目Q值计算结果如下：</w:t>
            </w:r>
          </w:p>
          <w:p>
            <w:pPr>
              <w:spacing w:line="240" w:lineRule="auto"/>
              <w:jc w:val="center"/>
              <w:rPr>
                <w:b/>
                <w:bCs/>
                <w:sz w:val="21"/>
                <w:szCs w:val="21"/>
                <w:u w:val="single"/>
              </w:rPr>
            </w:pPr>
            <w:r>
              <w:rPr>
                <w:b/>
                <w:bCs/>
                <w:sz w:val="21"/>
                <w:szCs w:val="21"/>
                <w:u w:val="single"/>
              </w:rPr>
              <w:t>表4</w:t>
            </w:r>
            <w:r>
              <w:rPr>
                <w:rFonts w:hint="eastAsia"/>
                <w:b/>
                <w:bCs/>
                <w:sz w:val="21"/>
                <w:szCs w:val="21"/>
                <w:u w:val="single"/>
              </w:rPr>
              <w:t>-</w:t>
            </w:r>
            <w:r>
              <w:rPr>
                <w:rFonts w:hint="eastAsia"/>
                <w:b/>
                <w:bCs/>
                <w:sz w:val="21"/>
                <w:szCs w:val="21"/>
                <w:u w:val="single"/>
                <w:lang w:val="en-US" w:eastAsia="zh-CN"/>
              </w:rPr>
              <w:t>12</w:t>
            </w:r>
            <w:r>
              <w:rPr>
                <w:b/>
                <w:bCs/>
                <w:sz w:val="21"/>
                <w:szCs w:val="21"/>
                <w:u w:val="single"/>
              </w:rPr>
              <w:t xml:space="preserve"> 风险物质</w:t>
            </w:r>
            <w:r>
              <w:rPr>
                <w:rFonts w:hint="eastAsia"/>
                <w:b/>
                <w:bCs/>
                <w:sz w:val="21"/>
                <w:szCs w:val="21"/>
                <w:u w:val="single"/>
                <w:lang w:val="en-US" w:eastAsia="zh-CN"/>
              </w:rPr>
              <w:t>与临界量比值计算结果</w:t>
            </w:r>
          </w:p>
          <w:tbl>
            <w:tblPr>
              <w:tblStyle w:val="15"/>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0" w:type="dxa"/>
                <w:bottom w:w="0" w:type="dxa"/>
                <w:right w:w="0" w:type="dxa"/>
              </w:tblCellMar>
            </w:tblPr>
            <w:tblGrid>
              <w:gridCol w:w="1153"/>
              <w:gridCol w:w="1175"/>
              <w:gridCol w:w="1477"/>
              <w:gridCol w:w="1183"/>
              <w:gridCol w:w="1262"/>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vMerge w:val="restart"/>
                  <w:tcBorders>
                    <w:tl2br w:val="nil"/>
                    <w:tr2bl w:val="nil"/>
                  </w:tcBorders>
                  <w:noWrap w:val="0"/>
                  <w:vAlign w:val="center"/>
                </w:tcPr>
                <w:p>
                  <w:pPr>
                    <w:pStyle w:val="21"/>
                    <w:bidi w:val="0"/>
                    <w:rPr>
                      <w:u w:val="single"/>
                    </w:rPr>
                  </w:pPr>
                  <w:r>
                    <w:rPr>
                      <w:u w:val="single"/>
                    </w:rPr>
                    <w:t>物料名称</w:t>
                  </w:r>
                </w:p>
              </w:tc>
              <w:tc>
                <w:tcPr>
                  <w:tcW w:w="1175" w:type="dxa"/>
                  <w:vMerge w:val="restart"/>
                  <w:tcBorders>
                    <w:tl2br w:val="nil"/>
                    <w:tr2bl w:val="nil"/>
                  </w:tcBorders>
                  <w:noWrap w:val="0"/>
                  <w:vAlign w:val="center"/>
                </w:tcPr>
                <w:p>
                  <w:pPr>
                    <w:pStyle w:val="21"/>
                    <w:bidi w:val="0"/>
                    <w:rPr>
                      <w:rFonts w:hint="default" w:eastAsia="宋体"/>
                      <w:u w:val="single"/>
                      <w:lang w:val="en-US" w:eastAsia="zh-CN"/>
                    </w:rPr>
                  </w:pPr>
                  <w:r>
                    <w:rPr>
                      <w:rFonts w:hint="eastAsia"/>
                      <w:u w:val="single"/>
                      <w:lang w:val="en-US" w:eastAsia="zh-CN"/>
                    </w:rPr>
                    <w:t>CAS号</w:t>
                  </w:r>
                </w:p>
              </w:tc>
              <w:tc>
                <w:tcPr>
                  <w:tcW w:w="3922" w:type="dxa"/>
                  <w:gridSpan w:val="3"/>
                  <w:tcBorders>
                    <w:tl2br w:val="nil"/>
                    <w:tr2bl w:val="nil"/>
                  </w:tcBorders>
                  <w:noWrap w:val="0"/>
                  <w:vAlign w:val="center"/>
                </w:tcPr>
                <w:p>
                  <w:pPr>
                    <w:pStyle w:val="21"/>
                    <w:bidi w:val="0"/>
                    <w:rPr>
                      <w:u w:val="single"/>
                    </w:rPr>
                  </w:pPr>
                  <w:r>
                    <w:rPr>
                      <w:u w:val="single"/>
                    </w:rPr>
                    <w:t>风险判定</w:t>
                  </w:r>
                </w:p>
              </w:tc>
              <w:tc>
                <w:tcPr>
                  <w:tcW w:w="1264" w:type="dxa"/>
                  <w:vMerge w:val="restart"/>
                  <w:tcBorders>
                    <w:tl2br w:val="nil"/>
                    <w:tr2bl w:val="nil"/>
                  </w:tcBorders>
                  <w:noWrap w:val="0"/>
                  <w:vAlign w:val="center"/>
                </w:tcPr>
                <w:p>
                  <w:pPr>
                    <w:pStyle w:val="21"/>
                    <w:bidi w:val="0"/>
                    <w:rPr>
                      <w:u w:val="single"/>
                    </w:rPr>
                  </w:pPr>
                  <w:r>
                    <w:rPr>
                      <w:u w:val="single"/>
                    </w:rPr>
                    <w:t>储存场所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vMerge w:val="continue"/>
                  <w:tcBorders>
                    <w:tl2br w:val="nil"/>
                    <w:tr2bl w:val="nil"/>
                  </w:tcBorders>
                  <w:noWrap w:val="0"/>
                  <w:vAlign w:val="center"/>
                </w:tcPr>
                <w:p>
                  <w:pPr>
                    <w:pStyle w:val="21"/>
                    <w:bidi w:val="0"/>
                    <w:rPr>
                      <w:u w:val="single"/>
                    </w:rPr>
                  </w:pPr>
                </w:p>
              </w:tc>
              <w:tc>
                <w:tcPr>
                  <w:tcW w:w="1175" w:type="dxa"/>
                  <w:vMerge w:val="continue"/>
                  <w:tcBorders>
                    <w:tl2br w:val="nil"/>
                    <w:tr2bl w:val="nil"/>
                  </w:tcBorders>
                  <w:noWrap w:val="0"/>
                  <w:vAlign w:val="center"/>
                </w:tcPr>
                <w:p>
                  <w:pPr>
                    <w:pStyle w:val="21"/>
                    <w:bidi w:val="0"/>
                    <w:rPr>
                      <w:u w:val="single"/>
                    </w:rPr>
                  </w:pPr>
                </w:p>
              </w:tc>
              <w:tc>
                <w:tcPr>
                  <w:tcW w:w="1477" w:type="dxa"/>
                  <w:tcBorders>
                    <w:tl2br w:val="nil"/>
                    <w:tr2bl w:val="nil"/>
                  </w:tcBorders>
                  <w:noWrap w:val="0"/>
                  <w:vAlign w:val="center"/>
                </w:tcPr>
                <w:p>
                  <w:pPr>
                    <w:pStyle w:val="21"/>
                    <w:bidi w:val="0"/>
                    <w:rPr>
                      <w:rFonts w:hint="eastAsia" w:eastAsia="宋体"/>
                      <w:u w:val="single"/>
                      <w:lang w:eastAsia="zh-CN"/>
                    </w:rPr>
                  </w:pPr>
                  <w:r>
                    <w:rPr>
                      <w:u w:val="single"/>
                    </w:rPr>
                    <w:t>最大暂存量</w:t>
                  </w:r>
                  <w:r>
                    <w:rPr>
                      <w:rFonts w:hint="eastAsia"/>
                      <w:u w:val="single"/>
                      <w:lang w:eastAsia="zh-CN"/>
                    </w:rPr>
                    <w:t>（</w:t>
                  </w:r>
                  <w:r>
                    <w:rPr>
                      <w:u w:val="single"/>
                    </w:rPr>
                    <w:t>t</w:t>
                  </w:r>
                  <w:r>
                    <w:rPr>
                      <w:rFonts w:hint="eastAsia"/>
                      <w:u w:val="single"/>
                      <w:lang w:eastAsia="zh-CN"/>
                    </w:rPr>
                    <w:t>)</w:t>
                  </w:r>
                </w:p>
              </w:tc>
              <w:tc>
                <w:tcPr>
                  <w:tcW w:w="1183" w:type="dxa"/>
                  <w:tcBorders>
                    <w:tl2br w:val="nil"/>
                    <w:tr2bl w:val="nil"/>
                  </w:tcBorders>
                  <w:noWrap w:val="0"/>
                  <w:vAlign w:val="center"/>
                </w:tcPr>
                <w:p>
                  <w:pPr>
                    <w:pStyle w:val="21"/>
                    <w:bidi w:val="0"/>
                    <w:rPr>
                      <w:rFonts w:hint="eastAsia" w:eastAsia="宋体"/>
                      <w:u w:val="single"/>
                      <w:lang w:eastAsia="zh-CN"/>
                    </w:rPr>
                  </w:pPr>
                  <w:r>
                    <w:rPr>
                      <w:u w:val="single"/>
                    </w:rPr>
                    <w:t>临界量</w:t>
                  </w:r>
                  <w:r>
                    <w:rPr>
                      <w:rFonts w:hint="eastAsia"/>
                      <w:u w:val="single"/>
                      <w:lang w:eastAsia="zh-CN"/>
                    </w:rPr>
                    <w:t>（</w:t>
                  </w:r>
                  <w:r>
                    <w:rPr>
                      <w:u w:val="single"/>
                    </w:rPr>
                    <w:t>t</w:t>
                  </w:r>
                  <w:r>
                    <w:rPr>
                      <w:rFonts w:hint="eastAsia"/>
                      <w:u w:val="single"/>
                      <w:lang w:eastAsia="zh-CN"/>
                    </w:rPr>
                    <w:t>)</w:t>
                  </w:r>
                </w:p>
              </w:tc>
              <w:tc>
                <w:tcPr>
                  <w:tcW w:w="1262" w:type="dxa"/>
                  <w:tcBorders>
                    <w:tl2br w:val="nil"/>
                    <w:tr2bl w:val="nil"/>
                  </w:tcBorders>
                  <w:noWrap w:val="0"/>
                  <w:vAlign w:val="center"/>
                </w:tcPr>
                <w:p>
                  <w:pPr>
                    <w:pStyle w:val="21"/>
                    <w:bidi w:val="0"/>
                    <w:rPr>
                      <w:u w:val="single"/>
                    </w:rPr>
                  </w:pPr>
                  <w:r>
                    <w:rPr>
                      <w:u w:val="single"/>
                    </w:rPr>
                    <w:t>q/Q</w:t>
                  </w:r>
                </w:p>
              </w:tc>
              <w:tc>
                <w:tcPr>
                  <w:tcW w:w="1264" w:type="dxa"/>
                  <w:vMerge w:val="continue"/>
                  <w:tcBorders>
                    <w:tl2br w:val="nil"/>
                    <w:tr2bl w:val="nil"/>
                  </w:tcBorders>
                  <w:noWrap w:val="0"/>
                  <w:vAlign w:val="center"/>
                </w:tcPr>
                <w:p>
                  <w:pPr>
                    <w:pStyle w:val="21"/>
                    <w:bidi w:val="0"/>
                    <w:rPr>
                      <w:u w:val="singl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369"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乙醇</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64-17-5</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0.02</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0.00004</w:t>
                  </w:r>
                </w:p>
              </w:tc>
              <w:tc>
                <w:tcPr>
                  <w:tcW w:w="1264" w:type="dxa"/>
                  <w:tcBorders>
                    <w:tl2br w:val="nil"/>
                    <w:tr2bl w:val="nil"/>
                  </w:tcBorders>
                  <w:noWrap w:val="0"/>
                  <w:vAlign w:val="center"/>
                </w:tcPr>
                <w:p>
                  <w:pPr>
                    <w:pStyle w:val="21"/>
                    <w:bidi w:val="0"/>
                    <w:ind w:firstLine="0" w:firstLineChars="0"/>
                    <w:rPr>
                      <w:rFonts w:hint="default" w:eastAsia="宋体"/>
                      <w:u w:val="single"/>
                      <w:lang w:val="en-US" w:eastAsia="zh-CN"/>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过氧化氢</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7722-84-1</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0.01</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100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0.0001</w:t>
                  </w:r>
                </w:p>
              </w:tc>
              <w:tc>
                <w:tcPr>
                  <w:tcW w:w="1264" w:type="dxa"/>
                  <w:tcBorders>
                    <w:tl2br w:val="nil"/>
                    <w:tr2bl w:val="nil"/>
                  </w:tcBorders>
                  <w:noWrap w:val="0"/>
                  <w:vAlign w:val="center"/>
                </w:tcPr>
                <w:p>
                  <w:pPr>
                    <w:pStyle w:val="21"/>
                    <w:bidi w:val="0"/>
                    <w:rPr>
                      <w:rFonts w:hint="default"/>
                      <w:u w:val="single"/>
                      <w:lang w:val="en-US" w:eastAsia="zh-CN"/>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84</w:t>
                  </w:r>
                  <w:r>
                    <w:rPr>
                      <w:rFonts w:hint="eastAsia" w:ascii="宋体" w:hAnsi="宋体" w:eastAsia="宋体" w:cs="宋体"/>
                      <w:i w:val="0"/>
                      <w:iCs w:val="0"/>
                      <w:color w:val="000000"/>
                      <w:kern w:val="0"/>
                      <w:sz w:val="21"/>
                      <w:szCs w:val="21"/>
                      <w:u w:val="single"/>
                      <w:lang w:val="en-US" w:eastAsia="zh-CN" w:bidi="ar"/>
                    </w:rPr>
                    <w:t>消毒液</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7681-52-9</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0.003</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0.0006</w:t>
                  </w:r>
                </w:p>
              </w:tc>
              <w:tc>
                <w:tcPr>
                  <w:tcW w:w="1264" w:type="dxa"/>
                  <w:tcBorders>
                    <w:tl2br w:val="nil"/>
                    <w:tr2bl w:val="nil"/>
                  </w:tcBorders>
                  <w:noWrap w:val="0"/>
                  <w:vAlign w:val="center"/>
                </w:tcPr>
                <w:p>
                  <w:pPr>
                    <w:pStyle w:val="21"/>
                    <w:bidi w:val="0"/>
                    <w:rPr>
                      <w:rFonts w:hint="eastAsia"/>
                      <w:u w:val="single"/>
                    </w:rPr>
                  </w:pPr>
                  <w:r>
                    <w:rPr>
                      <w:rFonts w:hint="eastAsia"/>
                      <w:u w:val="single"/>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医疗废物</w:t>
                  </w:r>
                </w:p>
              </w:tc>
              <w:tc>
                <w:tcPr>
                  <w:tcW w:w="1175" w:type="dxa"/>
                  <w:tcBorders>
                    <w:tl2br w:val="nil"/>
                    <w:tr2bl w:val="nil"/>
                  </w:tcBorders>
                  <w:noWrap w:val="0"/>
                  <w:vAlign w:val="center"/>
                </w:tcPr>
                <w:p>
                  <w:pPr>
                    <w:keepNext w:val="0"/>
                    <w:keepLines w:val="0"/>
                    <w:widowControl/>
                    <w:suppressLineNumbers w:val="0"/>
                    <w:jc w:val="center"/>
                    <w:textAlignment w:val="center"/>
                    <w:rPr>
                      <w:rFonts w:hint="default" w:eastAsia="宋体"/>
                      <w:color w:val="auto"/>
                      <w:sz w:val="21"/>
                      <w:szCs w:val="21"/>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0.3</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0.006</w:t>
                  </w:r>
                </w:p>
              </w:tc>
              <w:tc>
                <w:tcPr>
                  <w:tcW w:w="1264" w:type="dxa"/>
                  <w:tcBorders>
                    <w:tl2br w:val="nil"/>
                    <w:tr2bl w:val="nil"/>
                  </w:tcBorders>
                  <w:noWrap w:val="0"/>
                  <w:vAlign w:val="center"/>
                </w:tcPr>
                <w:p>
                  <w:pPr>
                    <w:pStyle w:val="21"/>
                    <w:bidi w:val="0"/>
                    <w:ind w:firstLine="0" w:firstLineChars="0"/>
                    <w:rPr>
                      <w:rFonts w:hint="eastAsia"/>
                      <w:u w:val="single"/>
                    </w:rPr>
                  </w:pPr>
                  <w:r>
                    <w:rPr>
                      <w:rFonts w:hint="eastAsia"/>
                      <w:u w:val="singl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u w:val="single"/>
                      <w:lang w:val="en-US" w:eastAsia="zh-CN" w:bidi="ar-SA"/>
                    </w:rPr>
                  </w:pPr>
                  <w:r>
                    <w:rPr>
                      <w:rFonts w:hint="eastAsia" w:ascii="宋体" w:hAnsi="宋体" w:eastAsia="宋体" w:cs="宋体"/>
                      <w:i w:val="0"/>
                      <w:iCs w:val="0"/>
                      <w:color w:val="000000"/>
                      <w:kern w:val="0"/>
                      <w:sz w:val="21"/>
                      <w:szCs w:val="21"/>
                      <w:u w:val="single"/>
                      <w:lang w:val="en-US" w:eastAsia="zh-CN" w:bidi="ar"/>
                    </w:rPr>
                    <w:t>检验室废液</w:t>
                  </w:r>
                </w:p>
              </w:tc>
              <w:tc>
                <w:tcPr>
                  <w:tcW w:w="1175"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w:t>
                  </w: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0.049</w:t>
                  </w:r>
                </w:p>
              </w:tc>
              <w:tc>
                <w:tcPr>
                  <w:tcW w:w="118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0.00098</w:t>
                  </w:r>
                </w:p>
              </w:tc>
              <w:tc>
                <w:tcPr>
                  <w:tcW w:w="1264" w:type="dxa"/>
                  <w:tcBorders>
                    <w:tl2br w:val="nil"/>
                    <w:tr2bl w:val="nil"/>
                  </w:tcBorders>
                  <w:noWrap w:val="0"/>
                  <w:vAlign w:val="center"/>
                </w:tcPr>
                <w:p>
                  <w:pPr>
                    <w:pStyle w:val="21"/>
                    <w:bidi w:val="0"/>
                    <w:ind w:firstLine="0" w:firstLineChars="0"/>
                    <w:rPr>
                      <w:rFonts w:hint="eastAsia" w:ascii="Times New Roman" w:hAnsi="Times New Roman" w:eastAsia="宋体" w:cs="Times New Roman"/>
                      <w:kern w:val="0"/>
                      <w:sz w:val="21"/>
                      <w:szCs w:val="20"/>
                      <w:highlight w:val="none"/>
                      <w:u w:val="single"/>
                      <w:lang w:val="en-US" w:eastAsia="zh-CN" w:bidi="ar-SA"/>
                    </w:rPr>
                  </w:pPr>
                  <w:r>
                    <w:rPr>
                      <w:rFonts w:hint="eastAsia"/>
                      <w:highlight w:val="none"/>
                      <w:u w:val="singl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eastAsia" w:ascii="宋体" w:hAnsi="宋体" w:eastAsia="宋体" w:cs="宋体"/>
                      <w:i w:val="0"/>
                      <w:iCs w:val="0"/>
                      <w:color w:val="000000"/>
                      <w:kern w:val="0"/>
                      <w:sz w:val="21"/>
                      <w:szCs w:val="21"/>
                      <w:u w:val="single"/>
                      <w:lang w:val="en-US" w:eastAsia="zh-CN" w:bidi="ar"/>
                    </w:rPr>
                    <w:t>污泥</w:t>
                  </w:r>
                </w:p>
              </w:tc>
              <w:tc>
                <w:tcPr>
                  <w:tcW w:w="1175" w:type="dxa"/>
                  <w:tcBorders>
                    <w:tl2br w:val="nil"/>
                    <w:tr2bl w:val="nil"/>
                  </w:tcBorders>
                  <w:noWrap w:val="0"/>
                  <w:vAlign w:val="center"/>
                </w:tcPr>
                <w:p>
                  <w:pPr>
                    <w:jc w:val="center"/>
                    <w:rPr>
                      <w:rFonts w:hint="eastAsia" w:eastAsia="宋体"/>
                      <w:color w:val="auto"/>
                      <w:sz w:val="21"/>
                      <w:szCs w:val="21"/>
                      <w:u w:val="single"/>
                      <w:lang w:val="en-US" w:eastAsia="zh-CN"/>
                    </w:rPr>
                  </w:pPr>
                </w:p>
              </w:tc>
              <w:tc>
                <w:tcPr>
                  <w:tcW w:w="1477"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 xml:space="preserve">0.62 </w:t>
                  </w:r>
                </w:p>
              </w:tc>
              <w:tc>
                <w:tcPr>
                  <w:tcW w:w="1183"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50</w:t>
                  </w:r>
                </w:p>
              </w:tc>
              <w:tc>
                <w:tcPr>
                  <w:tcW w:w="1262" w:type="dxa"/>
                  <w:tcBorders>
                    <w:tl2br w:val="nil"/>
                    <w:tr2bl w:val="nil"/>
                  </w:tcBorders>
                  <w:noWrap w:val="0"/>
                  <w:vAlign w:val="center"/>
                </w:tcPr>
                <w:p>
                  <w:pPr>
                    <w:keepNext w:val="0"/>
                    <w:keepLines w:val="0"/>
                    <w:widowControl/>
                    <w:suppressLineNumbers w:val="0"/>
                    <w:jc w:val="center"/>
                    <w:textAlignment w:val="center"/>
                    <w:rPr>
                      <w:rFonts w:hint="eastAsia"/>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 xml:space="preserve">0.0124 </w:t>
                  </w:r>
                </w:p>
              </w:tc>
              <w:tc>
                <w:tcPr>
                  <w:tcW w:w="1264" w:type="dxa"/>
                  <w:tcBorders>
                    <w:tl2br w:val="nil"/>
                    <w:tr2bl w:val="nil"/>
                  </w:tcBorders>
                  <w:noWrap w:val="0"/>
                  <w:vAlign w:val="center"/>
                </w:tcPr>
                <w:p>
                  <w:pPr>
                    <w:pStyle w:val="21"/>
                    <w:bidi w:val="0"/>
                    <w:ind w:firstLine="0" w:firstLineChars="0"/>
                    <w:rPr>
                      <w:rFonts w:hint="default" w:eastAsia="宋体"/>
                      <w:u w:val="single"/>
                      <w:lang w:val="en-US" w:eastAsia="zh-CN"/>
                    </w:rPr>
                  </w:pPr>
                  <w:r>
                    <w:rPr>
                      <w:rFonts w:hint="eastAsia"/>
                      <w:u w:val="singl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0" w:type="dxa"/>
                  <w:bottom w:w="0" w:type="dxa"/>
                  <w:right w:w="0" w:type="dxa"/>
                </w:tblCellMar>
              </w:tblPrEx>
              <w:trPr>
                <w:trHeight w:val="454" w:hRule="atLeast"/>
                <w:jc w:val="center"/>
              </w:trPr>
              <w:tc>
                <w:tcPr>
                  <w:tcW w:w="4988" w:type="dxa"/>
                  <w:gridSpan w:val="4"/>
                  <w:tcBorders>
                    <w:tl2br w:val="nil"/>
                    <w:tr2bl w:val="nil"/>
                  </w:tcBorders>
                  <w:noWrap w:val="0"/>
                  <w:vAlign w:val="center"/>
                </w:tcPr>
                <w:p>
                  <w:pPr>
                    <w:keepNext w:val="0"/>
                    <w:keepLines w:val="0"/>
                    <w:widowControl/>
                    <w:suppressLineNumbers w:val="0"/>
                    <w:jc w:val="center"/>
                    <w:textAlignment w:val="center"/>
                    <w:rPr>
                      <w:rFonts w:hint="eastAsia" w:eastAsia="宋体"/>
                      <w:color w:val="auto"/>
                      <w:kern w:val="2"/>
                      <w:sz w:val="21"/>
                      <w:szCs w:val="21"/>
                      <w:u w:val="single"/>
                      <w:lang w:val="en-US" w:eastAsia="zh-CN" w:bidi="ar-SA"/>
                    </w:rPr>
                  </w:pPr>
                  <w:r>
                    <w:rPr>
                      <w:rFonts w:hint="eastAsia" w:ascii="宋体" w:hAnsi="宋体" w:eastAsia="宋体" w:cs="宋体"/>
                      <w:i w:val="0"/>
                      <w:iCs w:val="0"/>
                      <w:color w:val="000000"/>
                      <w:kern w:val="0"/>
                      <w:sz w:val="21"/>
                      <w:szCs w:val="21"/>
                      <w:u w:val="single"/>
                      <w:lang w:val="en-US" w:eastAsia="zh-CN" w:bidi="ar"/>
                    </w:rPr>
                    <w:t>合计</w:t>
                  </w:r>
                </w:p>
              </w:tc>
              <w:tc>
                <w:tcPr>
                  <w:tcW w:w="1262" w:type="dxa"/>
                  <w:tcBorders>
                    <w:tl2br w:val="nil"/>
                    <w:tr2bl w:val="nil"/>
                  </w:tcBorders>
                  <w:noWrap w:val="0"/>
                  <w:vAlign w:val="center"/>
                </w:tcPr>
                <w:p>
                  <w:pPr>
                    <w:keepNext w:val="0"/>
                    <w:keepLines w:val="0"/>
                    <w:widowControl/>
                    <w:suppressLineNumbers w:val="0"/>
                    <w:jc w:val="center"/>
                    <w:textAlignment w:val="center"/>
                    <w:rPr>
                      <w:rFonts w:hint="default"/>
                      <w:u w:val="single"/>
                      <w:lang w:val="en-US" w:eastAsia="zh-CN"/>
                    </w:rPr>
                  </w:pPr>
                  <w:r>
                    <w:rPr>
                      <w:rFonts w:hint="default" w:ascii="Times New Roman" w:hAnsi="Times New Roman" w:eastAsia="宋体" w:cs="Times New Roman"/>
                      <w:i w:val="0"/>
                      <w:iCs w:val="0"/>
                      <w:color w:val="000000"/>
                      <w:kern w:val="0"/>
                      <w:sz w:val="21"/>
                      <w:szCs w:val="21"/>
                      <w:u w:val="single"/>
                      <w:lang w:val="en-US" w:eastAsia="zh-CN" w:bidi="ar"/>
                    </w:rPr>
                    <w:t xml:space="preserve">0.02015 </w:t>
                  </w:r>
                </w:p>
              </w:tc>
              <w:tc>
                <w:tcPr>
                  <w:tcW w:w="1264" w:type="dxa"/>
                  <w:tcBorders>
                    <w:tl2br w:val="nil"/>
                    <w:tr2bl w:val="nil"/>
                  </w:tcBorders>
                  <w:noWrap w:val="0"/>
                  <w:vAlign w:val="center"/>
                </w:tcPr>
                <w:p>
                  <w:pPr>
                    <w:pStyle w:val="21"/>
                    <w:bidi w:val="0"/>
                    <w:ind w:firstLine="0" w:firstLineChars="0"/>
                    <w:rPr>
                      <w:rFonts w:hint="default"/>
                      <w:u w:val="single"/>
                      <w:lang w:val="en-US" w:eastAsia="zh-CN"/>
                    </w:rPr>
                  </w:pPr>
                  <w:r>
                    <w:rPr>
                      <w:rFonts w:hint="eastAsia"/>
                      <w:u w:val="single"/>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根据q/Q=</w:t>
            </w:r>
            <w:r>
              <w:rPr>
                <w:rFonts w:hint="eastAsia"/>
                <w:sz w:val="24"/>
                <w:szCs w:val="24"/>
                <w:lang w:val="en-US" w:eastAsia="zh-CN"/>
              </w:rPr>
              <w:t>0.02015</w:t>
            </w:r>
            <w:r>
              <w:rPr>
                <w:rFonts w:ascii="Times New Roman" w:hAnsi="Times New Roman" w:eastAsia="宋体"/>
                <w:sz w:val="24"/>
                <w:szCs w:val="24"/>
              </w:rPr>
              <w:t>可知，项目环境风险为一般环境风险等级。</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eastAsia="zh-CN"/>
              </w:rPr>
            </w:pPr>
            <w:r>
              <w:rPr>
                <w:sz w:val="24"/>
                <w:szCs w:val="24"/>
              </w:rPr>
              <w:t>（</w:t>
            </w:r>
            <w:r>
              <w:rPr>
                <w:rFonts w:hint="eastAsia"/>
                <w:sz w:val="24"/>
                <w:szCs w:val="24"/>
                <w:lang w:val="en-US" w:eastAsia="zh-CN"/>
              </w:rPr>
              <w:t>2</w:t>
            </w:r>
            <w:r>
              <w:rPr>
                <w:sz w:val="24"/>
                <w:szCs w:val="24"/>
              </w:rPr>
              <w:t>）</w:t>
            </w:r>
            <w:r>
              <w:rPr>
                <w:rFonts w:hint="eastAsia"/>
                <w:sz w:val="24"/>
                <w:szCs w:val="24"/>
                <w:lang w:eastAsia="zh-CN"/>
              </w:rPr>
              <w:t>环境风险物质分布及风险情形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本项目主要风险物质为</w:t>
            </w:r>
            <w:r>
              <w:rPr>
                <w:rFonts w:hint="eastAsia" w:ascii="Times New Roman" w:hAnsi="Times New Roman" w:eastAsia="宋体" w:cs="Times New Roman"/>
                <w:color w:val="auto"/>
                <w:kern w:val="2"/>
                <w:sz w:val="24"/>
                <w:szCs w:val="24"/>
                <w:lang w:val="en-US" w:eastAsia="zh-CN" w:bidi="ar-SA"/>
              </w:rPr>
              <w:t>乙醇（75%医用酒精）、过氧化氢（双氧水）、84消毒液、医疗废物、污水处理站污泥</w:t>
            </w:r>
            <w:r>
              <w:rPr>
                <w:rFonts w:hint="eastAsia"/>
                <w:sz w:val="24"/>
                <w:szCs w:val="24"/>
                <w:lang w:eastAsia="zh-CN"/>
              </w:rPr>
              <w:t>。乙醇、</w:t>
            </w:r>
            <w:r>
              <w:rPr>
                <w:rFonts w:hint="eastAsia" w:ascii="Times New Roman" w:hAnsi="Times New Roman" w:eastAsia="宋体" w:cs="Times New Roman"/>
                <w:color w:val="auto"/>
                <w:kern w:val="2"/>
                <w:sz w:val="24"/>
                <w:szCs w:val="24"/>
                <w:lang w:val="en-US" w:eastAsia="zh-CN" w:bidi="ar-SA"/>
              </w:rPr>
              <w:t>过氧化氢（双氧水）、84消毒液</w:t>
            </w:r>
            <w:r>
              <w:rPr>
                <w:sz w:val="24"/>
                <w:szCs w:val="24"/>
              </w:rPr>
              <w:t>分布于仓库及各科室，单瓶容量较小且分布较分散；医疗废物主要集中于医疗废物暂存间。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项目主要风险类型有：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①医疗废物在收集、贮存、运送过程中的存在的风险；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②化学品使用及存储过程中存在的风险。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③医疗废水事故排放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④易燃物质导致火灾次生环境污染事故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因此，本评价主要对医院营运期间可能存在的危险有害因素进行分析，并对可能发生的突发性事件提出合理的可行的防范、应急与减缓措施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ascii="Times New Roman" w:hAnsi="Times New Roman" w:eastAsia="宋体" w:cs="Times New Roman"/>
                <w:kern w:val="2"/>
                <w:sz w:val="24"/>
                <w:szCs w:val="24"/>
                <w:lang w:val="en-US" w:eastAsia="zh-CN" w:bidi="ar-SA"/>
              </w:rPr>
              <w:t>（5）</w:t>
            </w:r>
            <w:r>
              <w:rPr>
                <w:rFonts w:hint="eastAsia"/>
                <w:sz w:val="24"/>
                <w:szCs w:val="24"/>
                <w:lang w:eastAsia="zh-CN"/>
              </w:rPr>
              <w:t>环境风险防范措施</w:t>
            </w:r>
          </w:p>
          <w:p>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①医疗废物贮存和运输泄漏事故防范措施</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项目应当根据《医疗废物分类目录》，对医疗废物实施分类管理，应当按照以下要求，及时分类收集医疗废物；</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项目内医疗废物产生地点应当有医疗废物分类收集方法的示意图或者文字说明。</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盛装的医疗废物达到包装物或者容器的3/4时，应当使用有效的封口方式，使包装物或者容器的封口紧实、严密。</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包装物或者容器的外表面被感染性废物污染时，应当对被污染处进行消毒处理或者增加一层包装。</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盛装医疗废物的每个包装物、容器外表面应当有警示标识，在每个包装物、容器上应当系中文标签，中文标签的内容应当包括：医疗废物产生单位、产生日期、类别及需要的特别说明等。</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运送人员每天从医疗废物产生地点将分类包装的医疗废物按照规定的时间和路线运送至内部指定的暂时贮存地点；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运送人员在运送医疗废物前，应当检查包装物或者容器的标识、标签及封口是否符合要求，不得将不符合要求的医疗废物运送至暂时贮存地点；运送人员在运送医疗废物时，应当防止造成包装物或容器破损和医疗废物的流失、泄漏和扩散，并防止医疗废物直接接触身体。</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运送医疗废物应当使用防渗漏、防遗撒、无锐利边角、易于装卸和清洁的专用运送工具。每天运送工作结束后，应当对运送工具及时进行清洁和消毒。医院应当建立医疗废物暂时贮存设施、设备，不得露天存放医疗废物；医疗废物暂时贮存的时间不得超过2天。</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建立的医疗废物暂时贮存设施、设备应当达到以下要求：医疗废物临时贮存间应按照《危险废物贮存污染控制标准》（GB18597-2023）的要求：地面与裙脚要用坚固、防渗的材料建造，建筑材料必须与危险废物不相容；必须有泄漏液体收集装置；不相容的危险废物必须分开存放，并设有隔离间隔断。用以存放装载液体、半固体危险废物容器的地方，必须有耐腐蚀的硬化地面，且表面无裂隙；贮存设施要防风、防雨、防晒；贮存设施都必须按规定设置警示标志</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医院应当将医疗废物交由取得县级以上人民政府环境保护行政主管部门许可的医疗废物集中处置单位处置，依照危险废物转移管理办法填写和保存转移联单。</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医院应当对医疗废物进行登记，登记内容应当包括医疗废物的来源、种类、重量或者数量、交接时间、最终去向以及经办人签名等项目。登记资料至少保存</w:t>
            </w:r>
            <w:r>
              <w:rPr>
                <w:rFonts w:hint="eastAsia"/>
                <w:sz w:val="24"/>
                <w:szCs w:val="24"/>
                <w:u w:val="single"/>
                <w:lang w:val="en-US" w:eastAsia="zh-CN"/>
              </w:rPr>
              <w:t>5</w:t>
            </w:r>
            <w:r>
              <w:rPr>
                <w:rFonts w:hint="default"/>
                <w:sz w:val="24"/>
                <w:szCs w:val="24"/>
                <w:u w:val="single"/>
                <w:lang w:val="en-US" w:eastAsia="zh-CN"/>
              </w:rPr>
              <w:t>年。</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医疗废物转交出去后，应当对暂时贮存地点、设施及时进行清洁和消毒。</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禁止项目及其工作人员转让、买卖医疗废物。禁止在非收集、非暂时贮存地点倾倒、堆放医疗废物，禁止将医疗废物混入</w:t>
            </w:r>
            <w:r>
              <w:rPr>
                <w:rFonts w:hint="eastAsia"/>
                <w:sz w:val="24"/>
                <w:szCs w:val="24"/>
                <w:u w:val="single"/>
                <w:lang w:val="en-US" w:eastAsia="zh-CN"/>
              </w:rPr>
              <w:t>其他</w:t>
            </w:r>
            <w:r>
              <w:rPr>
                <w:rFonts w:hint="default"/>
                <w:sz w:val="24"/>
                <w:szCs w:val="24"/>
                <w:u w:val="single"/>
                <w:lang w:val="en-US" w:eastAsia="zh-CN"/>
              </w:rPr>
              <w:t>废物和生活垃圾。</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ind w:left="0" w:leftChars="0" w:firstLine="480" w:firstLineChars="200"/>
              <w:textAlignment w:val="auto"/>
              <w:rPr>
                <w:rFonts w:hint="default"/>
                <w:sz w:val="24"/>
                <w:szCs w:val="24"/>
                <w:u w:val="single"/>
                <w:lang w:val="en-US" w:eastAsia="zh-CN"/>
              </w:rPr>
            </w:pPr>
            <w:r>
              <w:rPr>
                <w:rFonts w:hint="default"/>
                <w:sz w:val="24"/>
                <w:szCs w:val="24"/>
                <w:u w:val="single"/>
                <w:lang w:val="en-US" w:eastAsia="zh-CN"/>
              </w:rPr>
              <w:t>医疗卫生机构发生医疗废物流失、泄漏、扩散和意外事故时，应当按照以下要求及时采取紧急处理措施：①确定流失、泄漏、扩散的医疗废物的类别、数量、发生时间、影响范围及严重程度；②组织有关人员尽快按照应急方案，对发生医疗废物泄漏、扩散的现场进行处理；③对被医疗废物污染的区域进行处理时，应当尽可能减少对病人、医务人员、</w:t>
            </w:r>
            <w:r>
              <w:rPr>
                <w:rFonts w:hint="eastAsia"/>
                <w:sz w:val="24"/>
                <w:szCs w:val="24"/>
                <w:u w:val="single"/>
                <w:lang w:val="en-US" w:eastAsia="zh-CN"/>
              </w:rPr>
              <w:t>其他</w:t>
            </w:r>
            <w:r>
              <w:rPr>
                <w:rFonts w:hint="default"/>
                <w:sz w:val="24"/>
                <w:szCs w:val="24"/>
                <w:u w:val="single"/>
                <w:lang w:val="en-US" w:eastAsia="zh-CN"/>
              </w:rPr>
              <w:t>现场人员及环境的影响；④采取适当的安全处置措施，对泄漏物及受污染的区域、物品进行消毒或者其他无害化处置，必要时封锁污染区域，以防扩大污染；⑤对感染性废物污染区域进行消毒时，消毒工作从污染最轻区域向污染最严重区域进行，对可能被污染的所有使用过的工具也应当进行消毒；⑥工作人员应当做好卫生安全防护后进行工作。处理工作结束后，项目应当对事件的起因进行调查，并采取有效的防范措施预防类似事件的发生。</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②酒精、过氧化氢等化学品使用及存储过程中风险防范措施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hint="default"/>
                <w:sz w:val="24"/>
                <w:szCs w:val="24"/>
                <w:u w:val="single"/>
                <w:lang w:val="en-US" w:eastAsia="zh-CN"/>
              </w:rPr>
            </w:pPr>
            <w:r>
              <w:rPr>
                <w:rFonts w:hint="default"/>
                <w:sz w:val="24"/>
                <w:szCs w:val="24"/>
                <w:u w:val="single"/>
                <w:lang w:val="en-US" w:eastAsia="zh-CN"/>
              </w:rPr>
              <w:t>项目使用的</w:t>
            </w:r>
            <w:r>
              <w:rPr>
                <w:rFonts w:hint="eastAsia"/>
                <w:sz w:val="24"/>
                <w:szCs w:val="24"/>
                <w:u w:val="single"/>
                <w:lang w:val="en-US" w:eastAsia="zh-CN"/>
              </w:rPr>
              <w:t>化学品主要为医用酒精、过氧化氢、84消毒液、</w:t>
            </w:r>
            <w:r>
              <w:rPr>
                <w:rFonts w:hint="eastAsia" w:ascii="Times New Roman" w:hAnsi="Times New Roman" w:eastAsia="宋体" w:cs="Times New Roman"/>
                <w:color w:val="auto"/>
                <w:kern w:val="2"/>
                <w:sz w:val="24"/>
                <w:szCs w:val="24"/>
                <w:u w:val="single"/>
                <w:lang w:val="en-US" w:eastAsia="zh-CN" w:bidi="ar-SA"/>
              </w:rPr>
              <w:t>次氯酸钠</w:t>
            </w:r>
            <w:r>
              <w:rPr>
                <w:rFonts w:hint="default"/>
                <w:sz w:val="24"/>
                <w:szCs w:val="24"/>
                <w:u w:val="single"/>
                <w:lang w:val="en-US" w:eastAsia="zh-CN"/>
              </w:rPr>
              <w:t>等，使用量较小且包装小，发生</w:t>
            </w:r>
            <w:r>
              <w:rPr>
                <w:rFonts w:hint="eastAsia"/>
                <w:sz w:val="24"/>
                <w:szCs w:val="24"/>
                <w:u w:val="single"/>
                <w:lang w:val="en-US" w:eastAsia="zh-CN"/>
              </w:rPr>
              <w:t>泄漏</w:t>
            </w:r>
            <w:r>
              <w:rPr>
                <w:rFonts w:hint="default"/>
                <w:sz w:val="24"/>
                <w:szCs w:val="24"/>
                <w:u w:val="single"/>
                <w:lang w:val="en-US" w:eastAsia="zh-CN"/>
              </w:rPr>
              <w:t>后及时清理对周边环境影响</w:t>
            </w:r>
            <w:r>
              <w:rPr>
                <w:rFonts w:hint="eastAsia"/>
                <w:sz w:val="24"/>
                <w:szCs w:val="24"/>
                <w:u w:val="single"/>
                <w:lang w:val="en-US" w:eastAsia="zh-CN"/>
              </w:rPr>
              <w:t>较小</w:t>
            </w:r>
            <w:r>
              <w:rPr>
                <w:rFonts w:hint="default"/>
                <w:sz w:val="24"/>
                <w:szCs w:val="24"/>
                <w:u w:val="single"/>
                <w:lang w:val="en-US" w:eastAsia="zh-CN"/>
              </w:rPr>
              <w:t>，建设单位应加强化学品的管理。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textAlignment w:val="auto"/>
              <w:rPr>
                <w:rFonts w:hint="default"/>
                <w:b/>
                <w:bCs/>
                <w:sz w:val="24"/>
                <w:szCs w:val="24"/>
                <w:u w:val="single"/>
                <w:lang w:val="en-US" w:eastAsia="zh-CN"/>
              </w:rPr>
            </w:pPr>
            <w:r>
              <w:rPr>
                <w:rFonts w:hint="default"/>
                <w:b/>
                <w:bCs/>
                <w:sz w:val="24"/>
                <w:szCs w:val="24"/>
                <w:u w:val="single"/>
                <w:lang w:val="en-US" w:eastAsia="zh-CN"/>
              </w:rPr>
              <w:t>③医疗废水事故排放防范措施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sz w:val="24"/>
                <w:szCs w:val="24"/>
                <w:u w:val="single"/>
                <w:lang w:val="en-US" w:eastAsia="zh-CN"/>
              </w:rPr>
            </w:pPr>
            <w:r>
              <w:rPr>
                <w:rFonts w:hint="default"/>
                <w:sz w:val="24"/>
                <w:szCs w:val="24"/>
                <w:u w:val="single"/>
                <w:lang w:val="en-US" w:eastAsia="zh-CN"/>
              </w:rPr>
              <w:t>医院废水的事故排放，多为处理设施运行不稳定，或停止运行时出现的废水超标外排。因此，</w:t>
            </w:r>
            <w:r>
              <w:rPr>
                <w:rFonts w:hint="eastAsia"/>
                <w:sz w:val="24"/>
                <w:szCs w:val="24"/>
                <w:u w:val="single"/>
                <w:lang w:val="en-US" w:eastAsia="zh-CN"/>
              </w:rPr>
              <w:t>院方</w:t>
            </w:r>
            <w:r>
              <w:rPr>
                <w:rFonts w:hint="default"/>
                <w:sz w:val="24"/>
                <w:szCs w:val="24"/>
                <w:u w:val="single"/>
                <w:lang w:val="en-US" w:eastAsia="zh-CN"/>
              </w:rPr>
              <w:t>管理方应将医院污水处理设备的日常维护应纳入医院正常的设备维护管理工作。并根据工艺要求，定期对构筑物、设备、电气及自控仪表进行检查维护，确保处理设施稳定运行，提高污水处理设施的自动化程度，提高投药准确率和医疗污水处理站的处理效果，保证设备的正常运转率。</w:t>
            </w:r>
          </w:p>
          <w:p>
            <w:pPr>
              <w:pStyle w:val="23"/>
              <w:keepNext w:val="0"/>
              <w:keepLines w:val="0"/>
              <w:pageBreakBefore w:val="0"/>
              <w:widowControl w:val="0"/>
              <w:kinsoku/>
              <w:wordWrap w:val="0"/>
              <w:overflowPunct/>
              <w:topLinePunct w:val="0"/>
              <w:bidi w:val="0"/>
              <w:adjustRightInd/>
              <w:snapToGrid/>
              <w:spacing w:line="480" w:lineRule="exact"/>
              <w:ind w:firstLine="482" w:firstLineChars="200"/>
              <w:jc w:val="both"/>
              <w:textAlignment w:val="auto"/>
              <w:rPr>
                <w:rFonts w:hint="eastAsia" w:ascii="Times New Roman" w:hAnsi="Times New Roman" w:eastAsia="宋体" w:cs="Times New Roman"/>
                <w:b/>
                <w:bCs/>
                <w:u w:val="single"/>
                <w:lang w:val="en-US" w:eastAsia="zh-CN"/>
              </w:rPr>
            </w:pPr>
            <w:r>
              <w:rPr>
                <w:rFonts w:hint="eastAsia" w:ascii="Times New Roman" w:hAnsi="Times New Roman" w:eastAsia="宋体" w:cs="Times New Roman"/>
                <w:b/>
                <w:bCs/>
                <w:u w:val="single"/>
                <w:lang w:val="en-US" w:eastAsia="zh-CN"/>
              </w:rPr>
              <w:t>④易燃物质导致火灾次生环境污染事故。</w:t>
            </w:r>
          </w:p>
          <w:p>
            <w:pPr>
              <w:pStyle w:val="23"/>
              <w:keepNext w:val="0"/>
              <w:keepLines w:val="0"/>
              <w:pageBreakBefore w:val="0"/>
              <w:widowControl w:val="0"/>
              <w:kinsoku/>
              <w:wordWrap w:val="0"/>
              <w:overflowPunct/>
              <w:topLinePunct w:val="0"/>
              <w:bidi w:val="0"/>
              <w:adjustRightInd/>
              <w:snapToGrid/>
              <w:spacing w:line="480" w:lineRule="exact"/>
              <w:ind w:firstLine="480" w:firstLineChars="200"/>
              <w:jc w:val="both"/>
              <w:textAlignment w:val="auto"/>
              <w:rPr>
                <w:rFonts w:hint="eastAsia" w:ascii="Times New Roman" w:hAnsi="Times New Roman" w:eastAsia="宋体" w:cs="Times New Roman"/>
                <w:sz w:val="24"/>
                <w:szCs w:val="24"/>
                <w:highlight w:val="none"/>
                <w:u w:val="single"/>
                <w:lang w:val="en-US" w:eastAsia="zh-CN"/>
              </w:rPr>
            </w:pPr>
            <w:r>
              <w:rPr>
                <w:rFonts w:hint="eastAsia" w:ascii="Times New Roman" w:hAnsi="Times New Roman" w:eastAsia="宋体" w:cs="Times New Roman"/>
                <w:sz w:val="24"/>
                <w:szCs w:val="24"/>
                <w:highlight w:val="none"/>
                <w:u w:val="single"/>
                <w:lang w:val="en-US" w:eastAsia="zh-CN"/>
              </w:rPr>
              <w:t>院内各楼栋分层布置有灭火器、消防栓及消防安全通道，布置有明确的消防平面疏散示意，确保火灾状态下厂内有充足的应对能力。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8、电磁辐射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院建设有放射科，配置有X光机等设备。医院应委托相关专业单位，对医院电磁辐射设备的位置分布和防护措施进行检测和评价，并根据评价结果和要求，做好电磁辐射屏蔽防护，办理相关许可证。本环评不对辐射相关内容进行评价。</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szCs w:val="24"/>
              </w:rPr>
            </w:pPr>
            <w:r>
              <w:rPr>
                <w:rFonts w:ascii="Times New Roman" w:hAnsi="Times New Roman" w:eastAsia="宋体"/>
                <w:spacing w:val="0"/>
                <w:position w:val="0"/>
                <w:sz w:val="24"/>
                <w:szCs w:val="24"/>
              </w:rPr>
              <w:t>项目环境保护投资估算</w:t>
            </w:r>
          </w:p>
          <w:p>
            <w:pPr>
              <w:pStyle w:val="2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Times New Roman" w:hAnsi="Times New Roman" w:eastAsia="宋体"/>
                <w:spacing w:val="0"/>
                <w:position w:val="0"/>
                <w:sz w:val="24"/>
                <w:highlight w:val="none"/>
              </w:rPr>
              <w:t>本工程总投资</w:t>
            </w:r>
            <w:r>
              <w:rPr>
                <w:rFonts w:hint="eastAsia"/>
                <w:color w:val="000000"/>
                <w:szCs w:val="21"/>
                <w:lang w:val="en-US" w:eastAsia="zh-CN"/>
              </w:rPr>
              <w:t>237</w:t>
            </w:r>
            <w:r>
              <w:rPr>
                <w:rFonts w:ascii="Times New Roman" w:hAnsi="Times New Roman" w:eastAsia="宋体"/>
                <w:spacing w:val="0"/>
                <w:position w:val="0"/>
                <w:sz w:val="24"/>
                <w:highlight w:val="none"/>
              </w:rPr>
              <w:t>万元，项目环保总投资</w:t>
            </w:r>
            <w:r>
              <w:rPr>
                <w:rFonts w:hint="eastAsia" w:ascii="Times New Roman" w:hAnsi="Times New Roman" w:eastAsia="宋体"/>
                <w:spacing w:val="0"/>
                <w:position w:val="0"/>
                <w:sz w:val="24"/>
                <w:highlight w:val="none"/>
                <w:lang w:val="en-US" w:eastAsia="zh-CN"/>
              </w:rPr>
              <w:t>20</w:t>
            </w:r>
            <w:r>
              <w:rPr>
                <w:rFonts w:ascii="Times New Roman" w:hAnsi="Times New Roman" w:eastAsia="宋体"/>
                <w:spacing w:val="0"/>
                <w:position w:val="0"/>
                <w:sz w:val="24"/>
                <w:highlight w:val="none"/>
              </w:rPr>
              <w:t>万元</w:t>
            </w:r>
            <w:r>
              <w:rPr>
                <w:rFonts w:ascii="Times New Roman" w:hAnsi="Times New Roman" w:eastAsia="宋体"/>
                <w:spacing w:val="0"/>
                <w:position w:val="0"/>
                <w:sz w:val="24"/>
              </w:rPr>
              <w:t>，占总投资的</w:t>
            </w:r>
            <w:r>
              <w:rPr>
                <w:rFonts w:hint="eastAsia" w:ascii="Times New Roman" w:hAnsi="Times New Roman" w:eastAsia="宋体"/>
                <w:spacing w:val="0"/>
                <w:position w:val="0"/>
                <w:sz w:val="24"/>
                <w:lang w:val="en-US" w:eastAsia="zh-CN"/>
              </w:rPr>
              <w:t>8</w:t>
            </w:r>
            <w:r>
              <w:rPr>
                <w:rFonts w:hint="eastAsia" w:ascii="Times New Roman" w:hAnsi="Times New Roman"/>
                <w:spacing w:val="0"/>
                <w:position w:val="0"/>
                <w:sz w:val="24"/>
                <w:lang w:val="en-US" w:eastAsia="zh-CN"/>
              </w:rPr>
              <w:t>.4</w:t>
            </w:r>
            <w:r>
              <w:rPr>
                <w:rFonts w:ascii="Times New Roman" w:hAnsi="Times New Roman" w:eastAsia="宋体" w:cs="Times New Roman"/>
                <w:spacing w:val="0"/>
                <w:position w:val="0"/>
                <w:sz w:val="24"/>
              </w:rPr>
              <w:t>%</w:t>
            </w:r>
            <w:r>
              <w:rPr>
                <w:rFonts w:ascii="Times New Roman" w:hAnsi="Times New Roman" w:eastAsia="宋体"/>
                <w:spacing w:val="0"/>
                <w:position w:val="0"/>
                <w:sz w:val="24"/>
              </w:rPr>
              <w:t>，项目环保投资情况，见下表。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rPr>
            </w:pPr>
            <w:r>
              <w:rPr>
                <w:rFonts w:ascii="Times New Roman" w:hAnsi="Times New Roman" w:eastAsia="宋体"/>
                <w:b/>
                <w:bCs/>
              </w:rPr>
              <w:t>表4-</w:t>
            </w:r>
            <w:r>
              <w:rPr>
                <w:rFonts w:hint="eastAsia"/>
                <w:b/>
                <w:bCs/>
                <w:lang w:val="en-US" w:eastAsia="zh-CN"/>
              </w:rPr>
              <w:t xml:space="preserve">19 </w:t>
            </w:r>
            <w:r>
              <w:rPr>
                <w:rFonts w:ascii="Times New Roman" w:hAnsi="Times New Roman" w:eastAsia="宋体"/>
                <w:b/>
                <w:bCs/>
              </w:rPr>
              <w:t>项目环保投资情况一览表</w:t>
            </w:r>
          </w:p>
          <w:tbl>
            <w:tblPr>
              <w:tblStyle w:val="16"/>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48"/>
              <w:gridCol w:w="2628"/>
              <w:gridCol w:w="105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项目</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污染源</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环保措施</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规模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废水治理</w:t>
                  </w:r>
                </w:p>
              </w:tc>
              <w:tc>
                <w:tcPr>
                  <w:tcW w:w="124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隔油池（食堂废水）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配套污水处理站</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废气治理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恶臭</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污水处理站加盖密闭+除臭</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食堂油烟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油烟净化器</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噪声治理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设备噪声</w:t>
                  </w:r>
                </w:p>
              </w:tc>
              <w:tc>
                <w:tcPr>
                  <w:tcW w:w="368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隔声、减振处理，首选低噪设备，并进行合理放置，严格生产作业管理</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固废治理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生活垃圾收集箱</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若干</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医疗</w:t>
                  </w:r>
                  <w:r>
                    <w:rPr>
                      <w:rFonts w:ascii="Times New Roman" w:hAnsi="Times New Roman" w:eastAsia="宋体"/>
                    </w:rPr>
                    <w:t>废物暂存间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一般固废暂存间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lang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8"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合计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tc>
      </w:tr>
    </w:tbl>
    <w:p>
      <w:r>
        <w:br w:type="page"/>
      </w:r>
    </w:p>
    <w:p>
      <w:pPr>
        <w:pStyle w:val="13"/>
        <w:jc w:val="center"/>
        <w:outlineLvl w:val="0"/>
        <w:rPr>
          <w:rFonts w:hint="default" w:ascii="黑体" w:hAnsi="黑体" w:eastAsia="黑体"/>
          <w:snapToGrid w:val="0"/>
          <w:sz w:val="30"/>
          <w:szCs w:val="30"/>
          <w:lang w:val="en-US" w:eastAsia="zh-CN"/>
        </w:rPr>
      </w:pPr>
      <w:bookmarkStart w:id="20" w:name="_Toc27210"/>
      <w:bookmarkStart w:id="21" w:name="_Toc18598"/>
      <w:r>
        <w:rPr>
          <w:rFonts w:hint="eastAsia" w:ascii="黑体" w:hAnsi="黑体" w:eastAsia="黑体"/>
          <w:snapToGrid w:val="0"/>
          <w:sz w:val="30"/>
          <w:szCs w:val="30"/>
          <w:lang w:val="en-US" w:eastAsia="zh-CN"/>
        </w:rPr>
        <w:t>五</w:t>
      </w:r>
      <w:r>
        <w:rPr>
          <w:rFonts w:hint="eastAsia" w:ascii="黑体" w:hAnsi="黑体" w:eastAsia="黑体"/>
          <w:snapToGrid w:val="0"/>
          <w:sz w:val="30"/>
          <w:szCs w:val="30"/>
        </w:rPr>
        <w:t>、</w:t>
      </w:r>
      <w:r>
        <w:rPr>
          <w:rFonts w:hint="eastAsia" w:ascii="黑体" w:hAnsi="黑体" w:eastAsia="黑体"/>
          <w:snapToGrid w:val="0"/>
          <w:sz w:val="30"/>
          <w:szCs w:val="30"/>
          <w:lang w:val="en-US" w:eastAsia="zh-CN"/>
        </w:rPr>
        <w:t>入河排污口设置论证</w:t>
      </w:r>
      <w:bookmarkEnd w:id="20"/>
      <w:bookmarkEnd w:id="21"/>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60" w:type="dxa"/>
            <w:noWrap w:val="0"/>
            <w:vAlign w:val="top"/>
          </w:tcPr>
          <w:p>
            <w:pPr>
              <w:pStyle w:val="13"/>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0" w:firstLine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bookmarkStart w:id="22" w:name="_Toc30277"/>
            <w:r>
              <w:rPr>
                <w:rFonts w:hint="default" w:ascii="Times New Roman" w:hAnsi="Times New Roman" w:eastAsia="宋体" w:cs="Times New Roman"/>
                <w:b/>
                <w:bCs/>
                <w:snapToGrid w:val="0"/>
                <w:sz w:val="24"/>
                <w:szCs w:val="24"/>
                <w:u w:val="single" w:color="auto"/>
                <w:vertAlign w:val="baseline"/>
                <w:lang w:val="en-US" w:eastAsia="zh-CN"/>
              </w:rPr>
              <w:t>1、入河排污口设置方案概况</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single" w:color="auto"/>
                <w:lang w:val="en-US" w:eastAsia="zh-CN"/>
              </w:rPr>
            </w:pPr>
            <w:r>
              <w:rPr>
                <w:rFonts w:hint="default" w:ascii="Times New Roman" w:hAnsi="Times New Roman" w:eastAsia="宋体" w:cs="Times New Roman"/>
                <w:b/>
                <w:bCs/>
                <w:sz w:val="24"/>
                <w:szCs w:val="24"/>
                <w:u w:val="single" w:color="auto"/>
                <w:lang w:val="en-US" w:eastAsia="zh-CN"/>
              </w:rPr>
              <w:t>1.1、入河排污口基本情况</w:t>
            </w:r>
          </w:p>
          <w:p>
            <w:pPr>
              <w:numPr>
                <w:ilvl w:val="0"/>
                <w:numId w:val="0"/>
              </w:numPr>
              <w:spacing w:line="360" w:lineRule="auto"/>
              <w:ind w:firstLine="480" w:firstLineChars="200"/>
              <w:jc w:val="both"/>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本项目产生的污水主要为医疗废水、食堂废水及生活污水。</w:t>
            </w:r>
          </w:p>
          <w:p>
            <w:pPr>
              <w:numPr>
                <w:ilvl w:val="0"/>
                <w:numId w:val="0"/>
              </w:numPr>
              <w:spacing w:line="360" w:lineRule="auto"/>
              <w:ind w:firstLine="480" w:firstLineChars="200"/>
              <w:jc w:val="both"/>
              <w:rPr>
                <w:rFonts w:hint="default"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医疗废水主要为住院病人及陪护人废水、门诊废水、检验科清洗废水等</w:t>
            </w:r>
            <w:r>
              <w:rPr>
                <w:rFonts w:hint="default" w:ascii="Times New Roman" w:hAnsi="Times New Roman" w:eastAsia="宋体" w:cs="Times New Roman"/>
                <w:sz w:val="24"/>
                <w:szCs w:val="24"/>
                <w:highlight w:val="none"/>
                <w:u w:val="single" w:color="auto"/>
                <w:lang w:val="en-US" w:eastAsia="zh-CN"/>
              </w:rPr>
              <w:t>。</w:t>
            </w:r>
            <w:r>
              <w:rPr>
                <w:rFonts w:hint="eastAsia" w:ascii="Times New Roman" w:hAnsi="Times New Roman" w:eastAsia="宋体" w:cs="Times New Roman"/>
                <w:sz w:val="24"/>
                <w:szCs w:val="24"/>
                <w:highlight w:val="none"/>
                <w:u w:val="single" w:color="auto"/>
                <w:lang w:val="en-US" w:eastAsia="zh-CN"/>
              </w:rPr>
              <w:t>本项目食堂废水经隔油池预处理后与生活污水和医疗废水经化粪池处理后一起进入院内污水处理站处理达到《医疗机构水污染物排放标准》（GB18466-2005）表2中排放标准后经管网排入项目</w:t>
            </w:r>
            <w:r>
              <w:rPr>
                <w:rFonts w:hint="eastAsia" w:ascii="Times New Roman" w:hAnsi="Times New Roman" w:cs="Times New Roman"/>
                <w:sz w:val="24"/>
                <w:szCs w:val="24"/>
                <w:highlight w:val="none"/>
                <w:u w:val="single" w:color="auto"/>
                <w:lang w:val="en-US" w:eastAsia="zh-CN"/>
              </w:rPr>
              <w:t>北侧洣水</w:t>
            </w:r>
            <w:r>
              <w:rPr>
                <w:rFonts w:hint="eastAsia" w:ascii="Times New Roman" w:hAnsi="Times New Roman" w:eastAsia="宋体" w:cs="Times New Roman"/>
                <w:sz w:val="24"/>
                <w:szCs w:val="24"/>
                <w:highlight w:val="none"/>
                <w:u w:val="single" w:color="auto"/>
                <w:lang w:val="en-US" w:eastAsia="zh-CN"/>
              </w:rPr>
              <w:t>。</w:t>
            </w:r>
            <w:r>
              <w:rPr>
                <w:rFonts w:hint="default" w:ascii="Times New Roman" w:hAnsi="Times New Roman" w:eastAsia="宋体" w:cs="Times New Roman"/>
                <w:sz w:val="24"/>
                <w:szCs w:val="24"/>
                <w:highlight w:val="none"/>
                <w:u w:val="single" w:color="auto"/>
                <w:lang w:val="en-US" w:eastAsia="zh-CN"/>
              </w:rPr>
              <w:t>项目最大排水量约为</w:t>
            </w:r>
            <w:r>
              <w:rPr>
                <w:rFonts w:hint="eastAsia" w:cs="Times New Roman"/>
                <w:sz w:val="24"/>
                <w:szCs w:val="24"/>
                <w:highlight w:val="none"/>
                <w:u w:val="single" w:color="auto"/>
                <w:lang w:val="en-US" w:eastAsia="zh-CN"/>
              </w:rPr>
              <w:t>11.348</w:t>
            </w:r>
            <w:r>
              <w:rPr>
                <w:rFonts w:hint="eastAsia" w:ascii="Times New Roman" w:hAnsi="Times New Roman" w:eastAsia="宋体" w:cs="Times New Roman"/>
                <w:sz w:val="24"/>
                <w:szCs w:val="24"/>
                <w:highlight w:val="none"/>
                <w:u w:val="single" w:color="auto"/>
                <w:lang w:val="en-US" w:eastAsia="zh-CN"/>
              </w:rPr>
              <w:t>m</w:t>
            </w:r>
            <w:r>
              <w:rPr>
                <w:rFonts w:hint="eastAsia" w:ascii="Times New Roman" w:hAnsi="Times New Roman" w:eastAsia="宋体" w:cs="Times New Roman"/>
                <w:sz w:val="24"/>
                <w:szCs w:val="24"/>
                <w:highlight w:val="none"/>
                <w:u w:val="single" w:color="auto"/>
                <w:vertAlign w:val="superscript"/>
                <w:lang w:val="en-US" w:eastAsia="zh-CN"/>
              </w:rPr>
              <w:t>3</w:t>
            </w:r>
            <w:r>
              <w:rPr>
                <w:rFonts w:hint="eastAsia" w:ascii="Times New Roman" w:hAnsi="Times New Roman" w:eastAsia="宋体" w:cs="Times New Roman"/>
                <w:sz w:val="24"/>
                <w:szCs w:val="24"/>
                <w:highlight w:val="none"/>
                <w:u w:val="single" w:color="auto"/>
                <w:lang w:val="en-US" w:eastAsia="zh-CN"/>
              </w:rPr>
              <w:t>/d（</w:t>
            </w:r>
            <w:r>
              <w:rPr>
                <w:rFonts w:hint="eastAsia" w:cs="Times New Roman"/>
                <w:sz w:val="24"/>
                <w:szCs w:val="24"/>
                <w:highlight w:val="none"/>
                <w:u w:val="single" w:color="auto"/>
                <w:lang w:val="en-US" w:eastAsia="zh-CN"/>
              </w:rPr>
              <w:t>4142.02</w:t>
            </w:r>
            <w:r>
              <w:rPr>
                <w:rFonts w:hint="eastAsia" w:ascii="Times New Roman" w:hAnsi="Times New Roman" w:eastAsia="宋体" w:cs="Times New Roman"/>
                <w:sz w:val="24"/>
                <w:szCs w:val="24"/>
                <w:highlight w:val="none"/>
                <w:u w:val="single" w:color="auto"/>
                <w:lang w:val="en-US" w:eastAsia="zh-CN"/>
              </w:rPr>
              <w:t>m</w:t>
            </w:r>
            <w:r>
              <w:rPr>
                <w:rFonts w:hint="eastAsia" w:ascii="Times New Roman" w:hAnsi="Times New Roman" w:eastAsia="宋体" w:cs="Times New Roman"/>
                <w:sz w:val="24"/>
                <w:szCs w:val="24"/>
                <w:highlight w:val="none"/>
                <w:u w:val="single" w:color="auto"/>
                <w:vertAlign w:val="superscript"/>
                <w:lang w:val="en-US" w:eastAsia="zh-CN"/>
              </w:rPr>
              <w:t>3</w:t>
            </w:r>
            <w:r>
              <w:rPr>
                <w:rFonts w:hint="eastAsia" w:ascii="Times New Roman" w:hAnsi="Times New Roman" w:eastAsia="宋体" w:cs="Times New Roman"/>
                <w:sz w:val="24"/>
                <w:szCs w:val="24"/>
                <w:highlight w:val="none"/>
                <w:u w:val="single" w:color="auto"/>
                <w:lang w:val="en-US" w:eastAsia="zh-CN"/>
              </w:rPr>
              <w:t>/a）</w:t>
            </w:r>
            <w:r>
              <w:rPr>
                <w:rFonts w:hint="default" w:ascii="Times New Roman" w:hAnsi="Times New Roman" w:eastAsia="宋体" w:cs="Times New Roman"/>
                <w:sz w:val="24"/>
                <w:szCs w:val="24"/>
                <w:highlight w:val="none"/>
                <w:u w:val="singl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u w:val="single" w:color="auto"/>
                <w:lang w:val="en-US" w:eastAsia="zh-CN"/>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1</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废水入</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位置：</w:t>
            </w:r>
            <w:r>
              <w:rPr>
                <w:rFonts w:hint="default" w:ascii="Times New Roman" w:hAnsi="Times New Roman" w:eastAsia="宋体"/>
                <w:sz w:val="24"/>
                <w:szCs w:val="24"/>
                <w:u w:val="single" w:color="auto"/>
                <w:lang w:val="en-US" w:eastAsia="zh-CN"/>
              </w:rPr>
              <w:t>E113.</w:t>
            </w:r>
            <w:r>
              <w:rPr>
                <w:rFonts w:hint="eastAsia" w:ascii="Times New Roman" w:hAnsi="Times New Roman" w:eastAsia="宋体"/>
                <w:sz w:val="24"/>
                <w:szCs w:val="24"/>
                <w:u w:val="single" w:color="auto"/>
                <w:lang w:val="en-US" w:eastAsia="zh-CN"/>
              </w:rPr>
              <w:t>562139</w:t>
            </w:r>
            <w:r>
              <w:rPr>
                <w:rFonts w:hint="default" w:ascii="Times New Roman" w:hAnsi="Times New Roman" w:eastAsia="宋体"/>
                <w:sz w:val="24"/>
                <w:szCs w:val="24"/>
                <w:u w:val="single" w:color="auto"/>
                <w:lang w:val="en-US" w:eastAsia="zh-CN"/>
              </w:rPr>
              <w:t>，N2</w:t>
            </w:r>
            <w:r>
              <w:rPr>
                <w:rFonts w:hint="eastAsia" w:ascii="Times New Roman" w:hAnsi="Times New Roman" w:eastAsia="宋体"/>
                <w:sz w:val="24"/>
                <w:szCs w:val="24"/>
                <w:u w:val="single" w:color="auto"/>
                <w:lang w:val="en-US" w:eastAsia="zh-CN"/>
              </w:rPr>
              <w:t>6</w:t>
            </w:r>
            <w:r>
              <w:rPr>
                <w:rFonts w:hint="default" w:ascii="Times New Roman" w:hAnsi="Times New Roman" w:eastAsia="宋体"/>
                <w:sz w:val="24"/>
                <w:szCs w:val="24"/>
                <w:u w:val="single" w:color="auto"/>
                <w:lang w:val="en-US" w:eastAsia="zh-CN"/>
              </w:rPr>
              <w:t>.</w:t>
            </w:r>
            <w:r>
              <w:rPr>
                <w:rFonts w:hint="eastAsia" w:ascii="Times New Roman" w:hAnsi="Times New Roman" w:eastAsia="宋体"/>
                <w:sz w:val="24"/>
                <w:szCs w:val="24"/>
                <w:u w:val="single" w:color="auto"/>
                <w:lang w:val="en-US" w:eastAsia="zh-CN"/>
              </w:rPr>
              <w:t>791671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2</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入河排污口类型：新建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3</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入河排污口分类：综合废水入河排口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4</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 xml:space="preserve">入河排污口排放方式：间歇排放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5</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入河排污口入河方式：通过院外</w:t>
            </w:r>
            <w:r>
              <w:rPr>
                <w:rFonts w:hint="eastAsia" w:ascii="Times New Roman" w:hAnsi="Times New Roman" w:eastAsia="宋体" w:cs="Times New Roman"/>
                <w:color w:val="000000"/>
                <w:kern w:val="0"/>
                <w:sz w:val="24"/>
                <w:szCs w:val="24"/>
                <w:u w:val="single" w:color="auto"/>
                <w:lang w:val="en-US" w:eastAsia="zh-CN" w:bidi="ar"/>
              </w:rPr>
              <w:t>市政管道</w:t>
            </w:r>
            <w:r>
              <w:rPr>
                <w:rFonts w:hint="eastAsia" w:ascii="Times New Roman" w:hAnsi="Times New Roman" w:cs="Times New Roman"/>
                <w:color w:val="000000"/>
                <w:kern w:val="0"/>
                <w:sz w:val="24"/>
                <w:szCs w:val="24"/>
                <w:u w:val="single" w:color="auto"/>
                <w:lang w:val="en-US" w:eastAsia="zh-CN" w:bidi="ar"/>
              </w:rPr>
              <w:t>排入</w:t>
            </w: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w:t>
            </w:r>
            <w:r>
              <w:rPr>
                <w:rFonts w:hint="eastAsia" w:ascii="Times New Roman" w:hAnsi="Times New Roman" w:cs="Times New Roman"/>
                <w:color w:val="auto"/>
                <w:sz w:val="24"/>
                <w:szCs w:val="24"/>
                <w:u w:val="single" w:color="auto"/>
                <w:lang w:val="en-US" w:eastAsia="zh-CN"/>
              </w:rPr>
              <w:t>6</w:t>
            </w:r>
            <w:r>
              <w:rPr>
                <w:rFonts w:hint="eastAsia" w:ascii="Times New Roman" w:hAnsi="Times New Roman" w:eastAsia="宋体" w:cs="Times New Roman"/>
                <w:color w:val="auto"/>
                <w:sz w:val="24"/>
                <w:szCs w:val="24"/>
                <w:u w:val="single" w:color="auto"/>
                <w:lang w:val="en-US" w:eastAsia="zh-CN"/>
              </w:rPr>
              <w:t>）</w:t>
            </w:r>
            <w:r>
              <w:rPr>
                <w:rFonts w:hint="default" w:ascii="Times New Roman" w:hAnsi="Times New Roman" w:eastAsia="宋体" w:cs="Times New Roman"/>
                <w:color w:val="auto"/>
                <w:kern w:val="0"/>
                <w:sz w:val="24"/>
                <w:szCs w:val="24"/>
                <w:u w:val="single" w:color="auto"/>
                <w:lang w:val="en-US" w:eastAsia="zh-CN" w:bidi="ar"/>
              </w:rPr>
              <w:t>影响范围：入河排污口上游500m、下游</w:t>
            </w:r>
            <w:r>
              <w:rPr>
                <w:rFonts w:hint="eastAsia" w:ascii="Times New Roman" w:hAnsi="Times New Roman" w:cs="Times New Roman"/>
                <w:color w:val="auto"/>
                <w:kern w:val="0"/>
                <w:sz w:val="24"/>
                <w:szCs w:val="24"/>
                <w:u w:val="single" w:color="auto"/>
                <w:lang w:val="en-US" w:eastAsia="zh-CN" w:bidi="ar"/>
              </w:rPr>
              <w:t>15</w:t>
            </w:r>
            <w:r>
              <w:rPr>
                <w:rFonts w:hint="default" w:ascii="Times New Roman" w:hAnsi="Times New Roman" w:eastAsia="宋体" w:cs="Times New Roman"/>
                <w:color w:val="auto"/>
                <w:kern w:val="0"/>
                <w:sz w:val="24"/>
                <w:szCs w:val="24"/>
                <w:u w:val="single" w:color="auto"/>
                <w:lang w:val="en-US" w:eastAsia="zh-CN" w:bidi="ar"/>
              </w:rPr>
              <w:t>00m</w:t>
            </w:r>
            <w:r>
              <w:rPr>
                <w:rFonts w:hint="eastAsia" w:ascii="Times New Roman" w:hAnsi="Times New Roman" w:eastAsia="宋体" w:cs="Times New Roman"/>
                <w:color w:val="auto"/>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7</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排放的污水量：</w:t>
            </w:r>
            <w:r>
              <w:rPr>
                <w:rFonts w:hint="eastAsia" w:cs="Times New Roman"/>
                <w:color w:val="000000"/>
                <w:kern w:val="0"/>
                <w:sz w:val="24"/>
                <w:szCs w:val="24"/>
                <w:u w:val="single" w:color="auto"/>
                <w:lang w:val="en-US" w:eastAsia="zh-CN" w:bidi="ar"/>
              </w:rPr>
              <w:t>4142.02</w:t>
            </w:r>
            <w:r>
              <w:rPr>
                <w:rFonts w:hint="default" w:ascii="Times New Roman" w:hAnsi="Times New Roman" w:eastAsia="宋体" w:cs="Times New Roman"/>
                <w:color w:val="000000"/>
                <w:kern w:val="0"/>
                <w:sz w:val="24"/>
                <w:szCs w:val="24"/>
                <w:u w:val="single" w:color="auto"/>
                <w:lang w:val="en-US" w:eastAsia="zh-CN" w:bidi="ar"/>
              </w:rPr>
              <w:t>m</w:t>
            </w:r>
            <w:r>
              <w:rPr>
                <w:rFonts w:hint="default" w:ascii="Times New Roman" w:hAnsi="Times New Roman" w:eastAsia="宋体"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/a</w:t>
            </w:r>
            <w:r>
              <w:rPr>
                <w:rFonts w:hint="eastAsia" w:ascii="Times New Roman" w:hAnsi="Times New Roman" w:eastAsia="宋体" w:cs="Times New Roman"/>
                <w:color w:val="000000"/>
                <w:kern w:val="0"/>
                <w:sz w:val="24"/>
                <w:szCs w:val="24"/>
                <w:u w:val="single" w:color="auto"/>
                <w:lang w:val="en-US" w:eastAsia="zh-CN" w:bidi="ar"/>
              </w:rPr>
              <w:t>。</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u w:val="single" w:color="auto"/>
                <w:lang w:val="en-US" w:eastAsia="zh-CN"/>
              </w:rPr>
            </w:pPr>
            <w:r>
              <w:rPr>
                <w:rFonts w:hint="eastAsia" w:ascii="Times New Roman" w:hAnsi="Times New Roman" w:eastAsia="宋体" w:cs="Times New Roman"/>
                <w:kern w:val="2"/>
                <w:sz w:val="24"/>
                <w:szCs w:val="24"/>
                <w:u w:val="single" w:color="auto"/>
                <w:lang w:val="en-US" w:eastAsia="zh-CN" w:bidi="ar-SA"/>
              </w:rPr>
              <w:t>（8）污水处理设计规模：50</w:t>
            </w:r>
            <w:r>
              <w:rPr>
                <w:rFonts w:hint="default" w:ascii="Times New Roman" w:hAnsi="Times New Roman" w:eastAsia="宋体" w:cs="Times New Roman"/>
                <w:color w:val="000000"/>
                <w:kern w:val="0"/>
                <w:sz w:val="24"/>
                <w:szCs w:val="24"/>
                <w:u w:val="single" w:color="auto"/>
                <w:lang w:val="en-US" w:eastAsia="zh-CN" w:bidi="ar"/>
              </w:rPr>
              <w:t>m</w:t>
            </w:r>
            <w:r>
              <w:rPr>
                <w:rFonts w:hint="default" w:ascii="Times New Roman" w:hAnsi="Times New Roman" w:eastAsia="宋体"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w:t>
            </w:r>
            <w:r>
              <w:rPr>
                <w:rFonts w:hint="eastAsia" w:ascii="Times New Roman" w:hAnsi="Times New Roman" w:eastAsia="宋体" w:cs="Times New Roman"/>
                <w:color w:val="000000"/>
                <w:kern w:val="0"/>
                <w:sz w:val="24"/>
                <w:szCs w:val="24"/>
                <w:u w:val="single" w:color="auto"/>
                <w:lang w:val="en-US" w:eastAsia="zh-CN" w:bidi="ar"/>
              </w:rPr>
              <w:t>d。</w:t>
            </w:r>
          </w:p>
          <w:p>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left"/>
              <w:textAlignment w:val="auto"/>
              <w:outlineLvl w:val="9"/>
              <w:rPr>
                <w:rFonts w:hint="default" w:ascii="Times New Roman" w:hAnsi="Times New Roman" w:eastAsia="宋体" w:cs="Times New Roman"/>
                <w:b/>
                <w:bCs/>
                <w:sz w:val="24"/>
                <w:szCs w:val="24"/>
                <w:u w:val="single" w:color="auto"/>
                <w:lang w:val="en-US" w:eastAsia="zh-CN"/>
              </w:rPr>
            </w:pPr>
            <w:r>
              <w:rPr>
                <w:rFonts w:hint="default" w:ascii="Times New Roman" w:hAnsi="Times New Roman" w:eastAsia="宋体" w:cs="Times New Roman"/>
                <w:b/>
                <w:bCs/>
                <w:sz w:val="24"/>
                <w:szCs w:val="24"/>
                <w:u w:val="single" w:color="auto"/>
                <w:lang w:val="en-US" w:eastAsia="zh-CN"/>
              </w:rPr>
              <w:t>1.2、废水来源及构成</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本项目产生的污水主要为医疗废水、食堂废水及生活污水。</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sz w:val="24"/>
                <w:szCs w:val="24"/>
                <w:highlight w:val="none"/>
                <w:u w:val="single" w:color="auto"/>
                <w:lang w:val="en-US" w:eastAsia="zh-CN"/>
              </w:rPr>
            </w:pPr>
            <w:r>
              <w:rPr>
                <w:rFonts w:hint="eastAsia" w:ascii="Times New Roman" w:hAnsi="Times New Roman" w:eastAsia="宋体" w:cs="Times New Roman"/>
                <w:sz w:val="24"/>
                <w:szCs w:val="24"/>
                <w:highlight w:val="none"/>
                <w:u w:val="single" w:color="auto"/>
                <w:lang w:val="en-US" w:eastAsia="zh-CN"/>
              </w:rPr>
              <w:t>食堂废水经隔油池预处理后与生活污水和医疗废水经化粪池处理后一起进入院内污水处理站处理达到《医疗机构水污染物排放标准》（GB18466-2005）表2中排放标准后外排。</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strike w:val="0"/>
                <w:dstrike w:val="0"/>
                <w:color w:val="auto"/>
                <w:sz w:val="24"/>
                <w:szCs w:val="24"/>
                <w:highlight w:val="none"/>
                <w:u w:val="single" w:color="auto"/>
                <w:lang w:val="en-US" w:eastAsia="zh-CN"/>
              </w:rPr>
              <w:t>废水排放路径为</w:t>
            </w:r>
            <w:r>
              <w:rPr>
                <w:rFonts w:hint="default" w:ascii="Times New Roman" w:hAnsi="Times New Roman" w:eastAsia="宋体" w:cs="Times New Roman"/>
                <w:color w:val="000000"/>
                <w:kern w:val="0"/>
                <w:sz w:val="24"/>
                <w:szCs w:val="24"/>
                <w:u w:val="single" w:color="auto"/>
                <w:lang w:val="en-US" w:eastAsia="zh-CN" w:bidi="ar"/>
              </w:rPr>
              <w:t>污水处理设</w:t>
            </w:r>
            <w:r>
              <w:rPr>
                <w:rFonts w:hint="default" w:ascii="Times New Roman" w:hAnsi="Times New Roman" w:eastAsia="宋体" w:cs="Times New Roman"/>
                <w:color w:val="auto"/>
                <w:kern w:val="0"/>
                <w:sz w:val="24"/>
                <w:szCs w:val="24"/>
                <w:u w:val="single" w:color="auto"/>
                <w:lang w:val="en-US" w:eastAsia="zh-CN" w:bidi="ar"/>
              </w:rPr>
              <w:t>施处理达标后的尾水</w:t>
            </w:r>
            <w:r>
              <w:rPr>
                <w:rFonts w:hint="eastAsia" w:ascii="Times New Roman" w:hAnsi="Times New Roman" w:eastAsia="宋体" w:cs="Times New Roman"/>
                <w:color w:val="auto"/>
                <w:sz w:val="24"/>
                <w:szCs w:val="24"/>
                <w:highlight w:val="none"/>
                <w:u w:val="single" w:color="auto"/>
                <w:lang w:val="en-US" w:eastAsia="zh-CN"/>
              </w:rPr>
              <w:t>经管网排入洣水。</w:t>
            </w:r>
            <w:r>
              <w:rPr>
                <w:rFonts w:hint="default" w:ascii="Times New Roman" w:hAnsi="Times New Roman" w:eastAsia="宋体" w:cs="Times New Roman"/>
                <w:color w:val="auto"/>
                <w:kern w:val="0"/>
                <w:sz w:val="24"/>
                <w:szCs w:val="24"/>
                <w:u w:val="single" w:color="auto"/>
                <w:lang w:val="en-US" w:eastAsia="zh-CN" w:bidi="ar"/>
              </w:rPr>
              <w:t>本项目废水外排污染物产生及排放情况见下表。</w:t>
            </w:r>
          </w:p>
          <w:p>
            <w:pPr>
              <w:bidi w:val="0"/>
              <w:jc w:val="center"/>
              <w:rPr>
                <w:rFonts w:hint="default"/>
                <w:b/>
                <w:bCs/>
                <w:sz w:val="21"/>
                <w:szCs w:val="21"/>
                <w:u w:val="single" w:color="auto"/>
              </w:rPr>
            </w:pPr>
            <w:r>
              <w:rPr>
                <w:rFonts w:hint="default"/>
                <w:b/>
                <w:bCs/>
                <w:sz w:val="21"/>
                <w:szCs w:val="21"/>
                <w:u w:val="single" w:color="auto"/>
              </w:rPr>
              <w:t>表</w:t>
            </w:r>
            <w:r>
              <w:rPr>
                <w:rFonts w:hint="default"/>
                <w:b/>
                <w:bCs/>
                <w:sz w:val="21"/>
                <w:szCs w:val="21"/>
                <w:u w:val="single" w:color="auto"/>
                <w:lang w:val="en-US" w:eastAsia="zh-CN"/>
              </w:rPr>
              <w:t>5-1</w:t>
            </w:r>
            <w:r>
              <w:rPr>
                <w:rFonts w:hint="default"/>
                <w:b/>
                <w:bCs/>
                <w:sz w:val="21"/>
                <w:szCs w:val="21"/>
                <w:u w:val="single" w:color="auto"/>
              </w:rPr>
              <w:t xml:space="preserve"> 项目</w:t>
            </w:r>
            <w:r>
              <w:rPr>
                <w:rFonts w:hint="default"/>
                <w:b/>
                <w:bCs/>
                <w:sz w:val="21"/>
                <w:szCs w:val="21"/>
                <w:u w:val="single" w:color="auto"/>
                <w:lang w:val="en-US" w:eastAsia="zh-CN"/>
              </w:rPr>
              <w:t>废水污染源</w:t>
            </w:r>
            <w:r>
              <w:rPr>
                <w:rFonts w:hint="default"/>
                <w:b/>
                <w:bCs/>
                <w:sz w:val="21"/>
                <w:szCs w:val="21"/>
                <w:u w:val="single" w:color="auto"/>
              </w:rPr>
              <w:t>一览表</w:t>
            </w:r>
          </w:p>
          <w:tbl>
            <w:tblPr>
              <w:tblStyle w:val="16"/>
              <w:tblW w:w="4995"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28"/>
              <w:gridCol w:w="794"/>
              <w:gridCol w:w="852"/>
              <w:gridCol w:w="1097"/>
              <w:gridCol w:w="1062"/>
              <w:gridCol w:w="894"/>
              <w:gridCol w:w="1192"/>
              <w:gridCol w:w="11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742" w:type="pct"/>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废水类别</w:t>
                  </w:r>
                </w:p>
              </w:tc>
              <w:tc>
                <w:tcPr>
                  <w:tcW w:w="480" w:type="pct"/>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污染</w:t>
                  </w:r>
                </w:p>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因子</w:t>
                  </w:r>
                </w:p>
              </w:tc>
              <w:tc>
                <w:tcPr>
                  <w:tcW w:w="1178" w:type="pct"/>
                  <w:gridSpan w:val="2"/>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产生情况</w:t>
                  </w:r>
                </w:p>
              </w:tc>
              <w:tc>
                <w:tcPr>
                  <w:tcW w:w="642" w:type="pct"/>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治理措施</w:t>
                  </w:r>
                </w:p>
              </w:tc>
              <w:tc>
                <w:tcPr>
                  <w:tcW w:w="1261" w:type="pct"/>
                  <w:gridSpan w:val="2"/>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排放情况</w:t>
                  </w:r>
                </w:p>
              </w:tc>
              <w:tc>
                <w:tcPr>
                  <w:tcW w:w="694" w:type="pct"/>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排放标准mg/L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67" w:hRule="atLeast"/>
              </w:trPr>
              <w:tc>
                <w:tcPr>
                  <w:tcW w:w="742" w:type="pct"/>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rPr>
                  </w:pPr>
                </w:p>
              </w:tc>
              <w:tc>
                <w:tcPr>
                  <w:tcW w:w="480" w:type="pct"/>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rPr>
                  </w:pPr>
                </w:p>
              </w:tc>
              <w:tc>
                <w:tcPr>
                  <w:tcW w:w="515" w:type="pc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产生量t/a</w:t>
                  </w:r>
                </w:p>
              </w:tc>
              <w:tc>
                <w:tcPr>
                  <w:tcW w:w="663" w:type="pc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产生浓度mg/L</w:t>
                  </w:r>
                </w:p>
              </w:tc>
              <w:tc>
                <w:tcPr>
                  <w:tcW w:w="642" w:type="pct"/>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p>
              </w:tc>
              <w:tc>
                <w:tcPr>
                  <w:tcW w:w="540" w:type="pc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排放量t/a</w:t>
                  </w:r>
                </w:p>
              </w:tc>
              <w:tc>
                <w:tcPr>
                  <w:tcW w:w="720" w:type="pc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排放浓度mg/L</w:t>
                  </w:r>
                </w:p>
              </w:tc>
              <w:tc>
                <w:tcPr>
                  <w:tcW w:w="694" w:type="pct"/>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742" w:type="pct"/>
                  <w:vMerge w:val="restart"/>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综合废水</w:t>
                  </w:r>
                  <w:r>
                    <w:rPr>
                      <w:rFonts w:hint="eastAsia" w:cs="Times New Roman"/>
                      <w:color w:val="000000"/>
                      <w:u w:val="single" w:color="auto"/>
                      <w:lang w:val="en-US" w:eastAsia="zh-CN"/>
                    </w:rPr>
                    <w:t>4142.02</w:t>
                  </w:r>
                  <w:r>
                    <w:rPr>
                      <w:rFonts w:hint="default" w:ascii="Times New Roman" w:hAnsi="Times New Roman" w:cs="Times New Roman"/>
                      <w:color w:val="000000"/>
                      <w:u w:val="single" w:color="auto"/>
                      <w:lang w:val="en-US" w:eastAsia="zh-CN"/>
                    </w:rPr>
                    <w:t>t/a</w:t>
                  </w:r>
                </w:p>
              </w:tc>
              <w:tc>
                <w:tcPr>
                  <w:tcW w:w="480" w:type="pct"/>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COD</w:t>
                  </w:r>
                  <w:r>
                    <w:rPr>
                      <w:rFonts w:hint="eastAsia" w:ascii="Times New Roman" w:hAnsi="Times New Roman" w:cs="Times New Roman"/>
                      <w:color w:val="000000"/>
                      <w:u w:val="single" w:color="auto"/>
                      <w:lang w:val="en-US" w:eastAsia="zh-CN"/>
                    </w:rPr>
                    <w:t>cr</w:t>
                  </w:r>
                </w:p>
              </w:tc>
              <w:tc>
                <w:tcPr>
                  <w:tcW w:w="51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FF"/>
                      <w:kern w:val="2"/>
                      <w:sz w:val="21"/>
                      <w:szCs w:val="21"/>
                      <w:u w:val="single"/>
                      <w:lang w:val="en-US" w:eastAsia="zh-CN" w:bidi="ar-SA"/>
                    </w:rPr>
                  </w:pPr>
                  <w:r>
                    <w:rPr>
                      <w:rFonts w:hint="default" w:ascii="Times New Roman" w:hAnsi="Times New Roman" w:eastAsia="宋体" w:cs="Times New Roman"/>
                      <w:i w:val="0"/>
                      <w:iCs w:val="0"/>
                      <w:color w:val="auto"/>
                      <w:kern w:val="0"/>
                      <w:sz w:val="21"/>
                      <w:szCs w:val="21"/>
                      <w:u w:val="single"/>
                      <w:lang w:val="en-US" w:eastAsia="zh-CN" w:bidi="ar"/>
                    </w:rPr>
                    <w:t xml:space="preserve">1.292 </w:t>
                  </w:r>
                </w:p>
              </w:tc>
              <w:tc>
                <w:tcPr>
                  <w:tcW w:w="663"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312</w:t>
                  </w:r>
                </w:p>
              </w:tc>
              <w:tc>
                <w:tcPr>
                  <w:tcW w:w="642" w:type="pct"/>
                  <w:vMerge w:val="restart"/>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default" w:ascii="Times New Roman" w:hAnsi="Times New Roman" w:cs="Times New Roman"/>
                      <w:color w:val="000000"/>
                      <w:u w:val="single" w:color="auto"/>
                      <w:lang w:val="en-US" w:eastAsia="zh-CN"/>
                    </w:rPr>
                    <w:t>“</w:t>
                  </w:r>
                  <w:r>
                    <w:rPr>
                      <w:rFonts w:hint="eastAsia" w:ascii="Times New Roman" w:hAnsi="Times New Roman" w:cs="Times New Roman"/>
                      <w:color w:val="000000"/>
                      <w:u w:val="single" w:color="auto"/>
                      <w:lang w:val="en-US" w:eastAsia="zh-CN"/>
                    </w:rPr>
                    <w:t>格栅+调节池+缺氧池+接触氧化池+沉淀池+活性氧消毒</w:t>
                  </w:r>
                  <w:r>
                    <w:rPr>
                      <w:rFonts w:hint="default" w:ascii="Times New Roman" w:hAnsi="Times New Roman" w:cs="Times New Roman"/>
                      <w:color w:val="000000"/>
                      <w:u w:val="single" w:color="auto"/>
                      <w:lang w:val="en-US" w:eastAsia="zh-CN"/>
                    </w:rPr>
                    <w:t>”</w:t>
                  </w:r>
                </w:p>
              </w:tc>
              <w:tc>
                <w:tcPr>
                  <w:tcW w:w="5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0.1938 </w:t>
                  </w:r>
                </w:p>
              </w:tc>
              <w:tc>
                <w:tcPr>
                  <w:tcW w:w="720"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4</w:t>
                  </w:r>
                  <w:r>
                    <w:rPr>
                      <w:rFonts w:hint="eastAsia" w:cs="Times New Roman"/>
                      <w:i w:val="0"/>
                      <w:iCs w:val="0"/>
                      <w:color w:val="000000"/>
                      <w:kern w:val="0"/>
                      <w:sz w:val="21"/>
                      <w:szCs w:val="21"/>
                      <w:u w:val="single" w:color="auto"/>
                      <w:lang w:val="en-US" w:eastAsia="zh-CN" w:bidi="ar"/>
                    </w:rPr>
                    <w:t>7</w:t>
                  </w:r>
                </w:p>
              </w:tc>
              <w:tc>
                <w:tcPr>
                  <w:tcW w:w="694"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742" w:type="pct"/>
                  <w:vMerge w:val="continue"/>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p>
              </w:tc>
              <w:tc>
                <w:tcPr>
                  <w:tcW w:w="480" w:type="pct"/>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BOD</w:t>
                  </w:r>
                  <w:r>
                    <w:rPr>
                      <w:rFonts w:hint="default" w:ascii="Times New Roman" w:hAnsi="Times New Roman" w:cs="Times New Roman"/>
                      <w:color w:val="000000"/>
                      <w:u w:val="single" w:color="auto"/>
                      <w:vertAlign w:val="subscript"/>
                      <w:lang w:val="en-US" w:eastAsia="zh-CN"/>
                    </w:rPr>
                    <w:t>5</w:t>
                  </w:r>
                  <w:r>
                    <w:rPr>
                      <w:rFonts w:hint="default" w:ascii="Times New Roman" w:hAnsi="Times New Roman" w:cs="Times New Roman"/>
                      <w:color w:val="000000"/>
                      <w:u w:val="single" w:color="auto"/>
                      <w:lang w:val="en-US" w:eastAsia="zh-CN"/>
                    </w:rPr>
                    <w:t xml:space="preserve"> </w:t>
                  </w:r>
                </w:p>
              </w:tc>
              <w:tc>
                <w:tcPr>
                  <w:tcW w:w="515" w:type="pct"/>
                  <w:tcBorders>
                    <w:tl2br w:val="nil"/>
                    <w:tr2bl w:val="nil"/>
                  </w:tcBorders>
                  <w:noWrap w:val="0"/>
                  <w:vAlign w:val="center"/>
                </w:tcPr>
                <w:p>
                  <w:pPr>
                    <w:pStyle w:val="21"/>
                    <w:bidi w:val="0"/>
                    <w:rPr>
                      <w:rFonts w:hint="default" w:ascii="Times New Roman" w:hAnsi="Times New Roman" w:eastAsia="宋体" w:cs="Times New Roman"/>
                      <w:color w:val="000000"/>
                      <w:u w:val="single" w:color="auto"/>
                      <w:lang w:val="en-US" w:eastAsia="zh-CN"/>
                    </w:rPr>
                  </w:pPr>
                  <w:r>
                    <w:rPr>
                      <w:rFonts w:hint="eastAsia" w:cs="Times New Roman"/>
                      <w:i w:val="0"/>
                      <w:iCs w:val="0"/>
                      <w:color w:val="000000"/>
                      <w:kern w:val="0"/>
                      <w:sz w:val="21"/>
                      <w:szCs w:val="21"/>
                      <w:u w:val="single" w:color="auto"/>
                      <w:lang w:val="en-US" w:eastAsia="zh-CN" w:bidi="ar"/>
                    </w:rPr>
                    <w:t>0.671</w:t>
                  </w:r>
                </w:p>
              </w:tc>
              <w:tc>
                <w:tcPr>
                  <w:tcW w:w="663"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162</w:t>
                  </w:r>
                </w:p>
              </w:tc>
              <w:tc>
                <w:tcPr>
                  <w:tcW w:w="642" w:type="pct"/>
                  <w:vMerge w:val="continue"/>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p>
              </w:tc>
              <w:tc>
                <w:tcPr>
                  <w:tcW w:w="5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0.0671 </w:t>
                  </w:r>
                </w:p>
              </w:tc>
              <w:tc>
                <w:tcPr>
                  <w:tcW w:w="720"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16</w:t>
                  </w:r>
                </w:p>
              </w:tc>
              <w:tc>
                <w:tcPr>
                  <w:tcW w:w="694"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742" w:type="pct"/>
                  <w:vMerge w:val="continue"/>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p>
              </w:tc>
              <w:tc>
                <w:tcPr>
                  <w:tcW w:w="480" w:type="pct"/>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NH</w:t>
                  </w:r>
                  <w:r>
                    <w:rPr>
                      <w:rFonts w:hint="default" w:ascii="Times New Roman" w:hAnsi="Times New Roman" w:cs="Times New Roman"/>
                      <w:color w:val="000000"/>
                      <w:u w:val="single" w:color="auto"/>
                      <w:vertAlign w:val="subscript"/>
                      <w:lang w:val="en-US" w:eastAsia="zh-CN"/>
                    </w:rPr>
                    <w:t>3</w:t>
                  </w:r>
                  <w:r>
                    <w:rPr>
                      <w:rFonts w:hint="default" w:ascii="Times New Roman" w:hAnsi="Times New Roman" w:cs="Times New Roman"/>
                      <w:color w:val="000000"/>
                      <w:u w:val="single" w:color="auto"/>
                      <w:lang w:val="en-US" w:eastAsia="zh-CN"/>
                    </w:rPr>
                    <w:t>-N</w:t>
                  </w:r>
                </w:p>
              </w:tc>
              <w:tc>
                <w:tcPr>
                  <w:tcW w:w="515" w:type="pct"/>
                  <w:tcBorders>
                    <w:tl2br w:val="nil"/>
                    <w:tr2bl w:val="nil"/>
                  </w:tcBorders>
                  <w:noWrap w:val="0"/>
                  <w:vAlign w:val="center"/>
                </w:tcPr>
                <w:p>
                  <w:pPr>
                    <w:pStyle w:val="21"/>
                    <w:bidi w:val="0"/>
                    <w:rPr>
                      <w:rFonts w:hint="default" w:ascii="Times New Roman" w:hAnsi="Times New Roman" w:eastAsia="宋体" w:cs="Times New Roman"/>
                      <w:color w:val="000000"/>
                      <w:u w:val="single" w:color="auto"/>
                      <w:lang w:val="en-US" w:eastAsia="zh-CN"/>
                    </w:rPr>
                  </w:pPr>
                  <w:r>
                    <w:rPr>
                      <w:rFonts w:hint="eastAsia" w:cs="Times New Roman"/>
                      <w:i w:val="0"/>
                      <w:iCs w:val="0"/>
                      <w:color w:val="000000"/>
                      <w:kern w:val="0"/>
                      <w:sz w:val="21"/>
                      <w:szCs w:val="21"/>
                      <w:u w:val="single" w:color="auto"/>
                      <w:lang w:val="en-US" w:eastAsia="zh-CN" w:bidi="ar"/>
                    </w:rPr>
                    <w:t>0.197</w:t>
                  </w:r>
                </w:p>
              </w:tc>
              <w:tc>
                <w:tcPr>
                  <w:tcW w:w="663"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4</w:t>
                  </w:r>
                  <w:r>
                    <w:rPr>
                      <w:rFonts w:hint="eastAsia" w:cs="Times New Roman"/>
                      <w:i w:val="0"/>
                      <w:iCs w:val="0"/>
                      <w:color w:val="000000"/>
                      <w:kern w:val="0"/>
                      <w:sz w:val="21"/>
                      <w:szCs w:val="21"/>
                      <w:u w:val="single" w:color="auto"/>
                      <w:lang w:val="en-US" w:eastAsia="zh-CN" w:bidi="ar"/>
                    </w:rPr>
                    <w:t>8</w:t>
                  </w:r>
                </w:p>
              </w:tc>
              <w:tc>
                <w:tcPr>
                  <w:tcW w:w="642" w:type="pct"/>
                  <w:vMerge w:val="continue"/>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p>
              </w:tc>
              <w:tc>
                <w:tcPr>
                  <w:tcW w:w="5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0.0592 </w:t>
                  </w:r>
                </w:p>
              </w:tc>
              <w:tc>
                <w:tcPr>
                  <w:tcW w:w="720"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14</w:t>
                  </w:r>
                </w:p>
              </w:tc>
              <w:tc>
                <w:tcPr>
                  <w:tcW w:w="694"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742" w:type="pct"/>
                  <w:vMerge w:val="continue"/>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p>
              </w:tc>
              <w:tc>
                <w:tcPr>
                  <w:tcW w:w="480" w:type="pct"/>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SS</w:t>
                  </w:r>
                </w:p>
              </w:tc>
              <w:tc>
                <w:tcPr>
                  <w:tcW w:w="515" w:type="pct"/>
                  <w:tcBorders>
                    <w:tl2br w:val="nil"/>
                    <w:tr2bl w:val="nil"/>
                  </w:tcBorders>
                  <w:noWrap w:val="0"/>
                  <w:vAlign w:val="center"/>
                </w:tcPr>
                <w:p>
                  <w:pPr>
                    <w:pStyle w:val="21"/>
                    <w:bidi w:val="0"/>
                    <w:rPr>
                      <w:rFonts w:hint="default" w:ascii="Times New Roman" w:hAnsi="Times New Roman" w:eastAsia="宋体" w:cs="Times New Roman"/>
                      <w:color w:val="000000"/>
                      <w:u w:val="single" w:color="auto"/>
                      <w:lang w:val="en-US" w:eastAsia="zh-CN"/>
                    </w:rPr>
                  </w:pPr>
                  <w:r>
                    <w:rPr>
                      <w:rFonts w:hint="default" w:ascii="Times New Roman" w:hAnsi="Times New Roman" w:eastAsia="宋体" w:cs="Times New Roman"/>
                      <w:i w:val="0"/>
                      <w:iCs w:val="0"/>
                      <w:color w:val="000000"/>
                      <w:kern w:val="0"/>
                      <w:sz w:val="21"/>
                      <w:szCs w:val="21"/>
                      <w:u w:val="single" w:color="auto"/>
                      <w:lang w:val="en-US" w:eastAsia="zh-CN" w:bidi="ar"/>
                    </w:rPr>
                    <w:t>0.</w:t>
                  </w:r>
                  <w:r>
                    <w:rPr>
                      <w:rFonts w:hint="eastAsia" w:cs="Times New Roman"/>
                      <w:i w:val="0"/>
                      <w:iCs w:val="0"/>
                      <w:color w:val="000000"/>
                      <w:kern w:val="0"/>
                      <w:sz w:val="21"/>
                      <w:szCs w:val="21"/>
                      <w:u w:val="single" w:color="auto"/>
                      <w:lang w:val="en-US" w:eastAsia="zh-CN" w:bidi="ar"/>
                    </w:rPr>
                    <w:t>527</w:t>
                  </w:r>
                </w:p>
              </w:tc>
              <w:tc>
                <w:tcPr>
                  <w:tcW w:w="663"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127</w:t>
                  </w:r>
                </w:p>
              </w:tc>
              <w:tc>
                <w:tcPr>
                  <w:tcW w:w="642" w:type="pct"/>
                  <w:vMerge w:val="continue"/>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p>
              </w:tc>
              <w:tc>
                <w:tcPr>
                  <w:tcW w:w="540"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single"/>
                      <w:lang w:val="en-US" w:eastAsia="zh-CN" w:bidi="ar-SA"/>
                    </w:rPr>
                  </w:pPr>
                  <w:r>
                    <w:rPr>
                      <w:rFonts w:hint="default" w:ascii="Times New Roman" w:hAnsi="Times New Roman" w:eastAsia="宋体" w:cs="Times New Roman"/>
                      <w:i w:val="0"/>
                      <w:iCs w:val="0"/>
                      <w:color w:val="000000"/>
                      <w:kern w:val="0"/>
                      <w:sz w:val="21"/>
                      <w:szCs w:val="21"/>
                      <w:u w:val="single"/>
                      <w:lang w:val="en-US" w:eastAsia="zh-CN" w:bidi="ar"/>
                    </w:rPr>
                    <w:t xml:space="preserve">0.0527 </w:t>
                  </w:r>
                </w:p>
              </w:tc>
              <w:tc>
                <w:tcPr>
                  <w:tcW w:w="720"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default" w:ascii="Times New Roman" w:hAnsi="Times New Roman" w:eastAsia="宋体" w:cs="Times New Roman"/>
                      <w:i w:val="0"/>
                      <w:iCs w:val="0"/>
                      <w:color w:val="000000"/>
                      <w:kern w:val="0"/>
                      <w:sz w:val="21"/>
                      <w:szCs w:val="21"/>
                      <w:u w:val="single" w:color="auto"/>
                      <w:lang w:val="en-US" w:eastAsia="zh-CN" w:bidi="ar"/>
                    </w:rPr>
                    <w:t>1</w:t>
                  </w:r>
                  <w:r>
                    <w:rPr>
                      <w:rFonts w:hint="eastAsia" w:cs="Times New Roman"/>
                      <w:i w:val="0"/>
                      <w:iCs w:val="0"/>
                      <w:color w:val="000000"/>
                      <w:kern w:val="0"/>
                      <w:sz w:val="21"/>
                      <w:szCs w:val="21"/>
                      <w:u w:val="single" w:color="auto"/>
                      <w:lang w:val="en-US" w:eastAsia="zh-CN" w:bidi="ar"/>
                    </w:rPr>
                    <w:t>3</w:t>
                  </w:r>
                </w:p>
              </w:tc>
              <w:tc>
                <w:tcPr>
                  <w:tcW w:w="694" w:type="pct"/>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20</w:t>
                  </w:r>
                </w:p>
              </w:tc>
            </w:tr>
          </w:tbl>
          <w:p>
            <w:pPr>
              <w:pStyle w:val="13"/>
              <w:keepNext w:val="0"/>
              <w:keepLines w:val="0"/>
              <w:pageBreakBefore w:val="0"/>
              <w:widowControl/>
              <w:numPr>
                <w:ilvl w:val="0"/>
                <w:numId w:val="11"/>
              </w:numPr>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水功能区</w:t>
            </w:r>
            <w:r>
              <w:rPr>
                <w:rFonts w:hint="eastAsia" w:ascii="Times New Roman" w:hAnsi="Times New Roman" w:eastAsia="宋体" w:cs="Times New Roman"/>
                <w:b/>
                <w:bCs/>
                <w:snapToGrid w:val="0"/>
                <w:sz w:val="24"/>
                <w:szCs w:val="24"/>
                <w:u w:val="single" w:color="auto"/>
                <w:vertAlign w:val="baseline"/>
                <w:lang w:val="en-US" w:eastAsia="zh-CN"/>
              </w:rPr>
              <w:t>（</w:t>
            </w:r>
            <w:r>
              <w:rPr>
                <w:rFonts w:hint="default" w:ascii="Times New Roman" w:hAnsi="Times New Roman" w:eastAsia="宋体" w:cs="Times New Roman"/>
                <w:b/>
                <w:bCs/>
                <w:snapToGrid w:val="0"/>
                <w:sz w:val="24"/>
                <w:szCs w:val="24"/>
                <w:u w:val="single" w:color="auto"/>
                <w:vertAlign w:val="baseline"/>
                <w:lang w:val="en-US" w:eastAsia="zh-CN"/>
              </w:rPr>
              <w:t>水域</w:t>
            </w:r>
            <w:r>
              <w:rPr>
                <w:rFonts w:hint="eastAsia" w:ascii="Times New Roman" w:hAnsi="Times New Roman" w:eastAsia="宋体" w:cs="Times New Roman"/>
                <w:b/>
                <w:bCs/>
                <w:snapToGrid w:val="0"/>
                <w:sz w:val="24"/>
                <w:szCs w:val="24"/>
                <w:u w:val="single" w:color="auto"/>
                <w:vertAlign w:val="baseline"/>
                <w:lang w:val="en-US" w:eastAsia="zh-CN"/>
              </w:rPr>
              <w:t>）</w:t>
            </w:r>
            <w:r>
              <w:rPr>
                <w:rFonts w:hint="default" w:ascii="Times New Roman" w:hAnsi="Times New Roman" w:eastAsia="宋体" w:cs="Times New Roman"/>
                <w:b/>
                <w:bCs/>
                <w:snapToGrid w:val="0"/>
                <w:sz w:val="24"/>
                <w:szCs w:val="24"/>
                <w:u w:val="single" w:color="auto"/>
                <w:vertAlign w:val="baseline"/>
                <w:lang w:val="en-US" w:eastAsia="zh-CN"/>
              </w:rPr>
              <w:t>保护水质管理目标与要求和现有取排水状况</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2.1水环境功能区划</w:t>
            </w:r>
          </w:p>
          <w:p>
            <w:pPr>
              <w:keepNext w:val="0"/>
              <w:keepLines w:val="0"/>
              <w:widowControl/>
              <w:suppressLineNumbers w:val="0"/>
              <w:spacing w:line="360" w:lineRule="auto"/>
              <w:ind w:firstLine="480" w:firstLineChars="200"/>
              <w:jc w:val="left"/>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水功能区是指根据流域或区域的水资源状况，并考虑水资源开发利用现状和经济社会发展对水量和水质的需求，在相应水城划定的具有特定功能，有利于水资源的合理开发利用和保护，能够发挥最佳效益的区域。 </w:t>
            </w:r>
          </w:p>
          <w:p>
            <w:pPr>
              <w:keepNext w:val="0"/>
              <w:keepLines w:val="0"/>
              <w:widowControl/>
              <w:suppressLineNumbers w:val="0"/>
              <w:spacing w:line="360" w:lineRule="auto"/>
              <w:ind w:firstLine="480" w:firstLineChars="200"/>
              <w:jc w:val="left"/>
              <w:rPr>
                <w:rFonts w:hint="default" w:ascii="Times New Roman" w:hAnsi="Times New Roman"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根据《湖南省水功能区划》、《株洲市水功能区划》可知，</w:t>
            </w:r>
            <w:r>
              <w:rPr>
                <w:rFonts w:hint="eastAsia" w:ascii="Times New Roman" w:hAnsi="Times New Roman" w:eastAsia="宋体" w:cs="Times New Roman"/>
                <w:color w:val="000000"/>
                <w:kern w:val="0"/>
                <w:sz w:val="24"/>
                <w:szCs w:val="24"/>
                <w:u w:val="single" w:color="auto"/>
                <w:lang w:val="en-US" w:eastAsia="zh-CN" w:bidi="ar"/>
              </w:rPr>
              <w:t>项目受纳水体</w:t>
            </w:r>
            <w:r>
              <w:rPr>
                <w:rFonts w:hint="eastAsia" w:ascii="Times New Roman" w:hAnsi="Times New Roman" w:cs="Times New Roman"/>
                <w:color w:val="000000"/>
                <w:kern w:val="0"/>
                <w:sz w:val="24"/>
                <w:szCs w:val="24"/>
                <w:u w:val="single" w:color="auto"/>
                <w:lang w:val="en-US" w:eastAsia="zh-CN" w:bidi="ar"/>
              </w:rPr>
              <w:t>洣水，为农业用水区</w:t>
            </w:r>
            <w:r>
              <w:rPr>
                <w:rFonts w:hint="default"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按照株洲市环境质量要求，</w:t>
            </w:r>
            <w:r>
              <w:rPr>
                <w:rFonts w:hint="eastAsia" w:ascii="Times New Roman" w:hAnsi="Times New Roman" w:eastAsia="宋体" w:cs="Times New Roman"/>
                <w:color w:val="000000"/>
                <w:kern w:val="0"/>
                <w:sz w:val="24"/>
                <w:szCs w:val="24"/>
                <w:u w:val="single" w:color="auto"/>
                <w:lang w:val="en-US" w:eastAsia="zh-CN" w:bidi="ar"/>
              </w:rPr>
              <w:t>本项目废水受纳</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水质管理目标为</w:t>
            </w:r>
            <w:r>
              <w:rPr>
                <w:rFonts w:hint="eastAsia" w:ascii="Times New Roman" w:hAnsi="Times New Roman" w:cs="Times New Roman"/>
                <w:color w:val="000000"/>
                <w:kern w:val="0"/>
                <w:sz w:val="24"/>
                <w:szCs w:val="24"/>
                <w:u w:val="single" w:color="auto"/>
                <w:lang w:val="en-US" w:eastAsia="zh-CN" w:bidi="ar"/>
              </w:rPr>
              <w:t>Ⅱ</w:t>
            </w:r>
            <w:r>
              <w:rPr>
                <w:rFonts w:hint="default" w:ascii="Times New Roman" w:hAnsi="Times New Roman" w:eastAsia="宋体" w:cs="Times New Roman"/>
                <w:color w:val="000000"/>
                <w:kern w:val="0"/>
                <w:sz w:val="24"/>
                <w:szCs w:val="24"/>
                <w:u w:val="single" w:color="auto"/>
                <w:lang w:val="en-US" w:eastAsia="zh-CN" w:bidi="ar"/>
              </w:rPr>
              <w:t>类，因此执行《地表水环境质量标准》（GB3838-2002）的</w:t>
            </w:r>
            <w:r>
              <w:rPr>
                <w:rFonts w:hint="eastAsia" w:ascii="Times New Roman" w:hAnsi="Times New Roman" w:cs="Times New Roman"/>
                <w:color w:val="000000"/>
                <w:kern w:val="0"/>
                <w:sz w:val="24"/>
                <w:szCs w:val="24"/>
                <w:u w:val="single" w:color="auto"/>
                <w:lang w:val="en-US" w:eastAsia="zh-CN" w:bidi="ar"/>
              </w:rPr>
              <w:t>Ⅱ</w:t>
            </w:r>
            <w:r>
              <w:rPr>
                <w:rFonts w:hint="default" w:ascii="Times New Roman" w:hAnsi="Times New Roman" w:eastAsia="宋体" w:cs="Times New Roman"/>
                <w:color w:val="000000"/>
                <w:kern w:val="0"/>
                <w:sz w:val="24"/>
                <w:szCs w:val="24"/>
                <w:u w:val="single" w:color="auto"/>
                <w:lang w:val="en-US" w:eastAsia="zh-CN" w:bidi="ar"/>
              </w:rPr>
              <w:t>类水域水质标准</w:t>
            </w:r>
            <w:r>
              <w:rPr>
                <w:rFonts w:hint="default" w:ascii="Times New Roman" w:hAnsi="Times New Roman" w:cs="Times New Roman"/>
                <w:color w:val="000000"/>
                <w:kern w:val="0"/>
                <w:sz w:val="24"/>
                <w:szCs w:val="24"/>
                <w:u w:val="single" w:color="auto"/>
                <w:lang w:val="en-US" w:eastAsia="zh-CN" w:bidi="ar"/>
              </w:rPr>
              <w:t>。</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2.2管理目标与要求</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项目受纳水体为</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w:t>
            </w:r>
            <w:r>
              <w:rPr>
                <w:rFonts w:hint="eastAsia" w:ascii="Times New Roman" w:hAnsi="Times New Roman" w:cs="Times New Roman"/>
                <w:color w:val="000000"/>
                <w:kern w:val="0"/>
                <w:sz w:val="24"/>
                <w:szCs w:val="24"/>
                <w:u w:val="single" w:color="auto"/>
                <w:lang w:val="en-US" w:eastAsia="zh-CN" w:bidi="ar"/>
              </w:rPr>
              <w:t>水质管理目标为</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000000"/>
                <w:kern w:val="0"/>
                <w:sz w:val="24"/>
                <w:szCs w:val="24"/>
                <w:u w:val="single" w:color="auto"/>
                <w:lang w:val="en-US" w:eastAsia="zh-CN" w:bidi="ar"/>
              </w:rPr>
              <w:t>类，因此执行《地表水环境质量标准》（GB3838-2002）的</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000000"/>
                <w:kern w:val="0"/>
                <w:sz w:val="24"/>
                <w:szCs w:val="24"/>
                <w:u w:val="single" w:color="auto"/>
                <w:lang w:val="en-US" w:eastAsia="zh-CN" w:bidi="ar"/>
              </w:rPr>
              <w:t>类水域水质标准</w:t>
            </w:r>
            <w:r>
              <w:rPr>
                <w:rFonts w:hint="default" w:ascii="Times New Roman" w:hAnsi="Times New Roman" w:cs="Times New Roman"/>
                <w:color w:val="000000"/>
                <w:kern w:val="0"/>
                <w:sz w:val="24"/>
                <w:szCs w:val="24"/>
                <w:u w:val="single" w:color="auto"/>
                <w:lang w:val="en-US" w:eastAsia="zh-CN" w:bidi="ar"/>
              </w:rPr>
              <w:t>。</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2.3排污口所在水域水质现状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single" w:color="auto"/>
              </w:rPr>
            </w:pPr>
            <w:r>
              <w:rPr>
                <w:rFonts w:hint="default" w:ascii="Times New Roman" w:hAnsi="Times New Roman" w:eastAsia="宋体"/>
                <w:sz w:val="24"/>
                <w:szCs w:val="24"/>
                <w:u w:val="single" w:color="auto"/>
                <w:lang w:val="en-US" w:eastAsia="zh-CN"/>
              </w:rPr>
              <w:t>本项目污水处理设施处理达标后的尾水排入</w:t>
            </w:r>
            <w:r>
              <w:rPr>
                <w:rFonts w:hint="eastAsia" w:ascii="Times New Roman" w:hAnsi="Times New Roman" w:eastAsia="宋体"/>
                <w:sz w:val="24"/>
                <w:szCs w:val="24"/>
                <w:u w:val="single" w:color="auto"/>
                <w:lang w:val="en-US" w:eastAsia="zh-CN"/>
              </w:rPr>
              <w:t>洣水</w:t>
            </w:r>
            <w:r>
              <w:rPr>
                <w:rFonts w:hint="default" w:ascii="Times New Roman" w:hAnsi="Times New Roman" w:eastAsia="宋体"/>
                <w:sz w:val="24"/>
                <w:szCs w:val="24"/>
                <w:u w:val="single" w:color="auto"/>
                <w:lang w:val="en-US" w:eastAsia="zh-CN"/>
              </w:rPr>
              <w:t>，执行《地表水环境质量标准》（GB3838-2002）</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sz w:val="24"/>
                <w:szCs w:val="24"/>
                <w:u w:val="single" w:color="auto"/>
                <w:lang w:val="en-US" w:eastAsia="zh-CN"/>
              </w:rPr>
              <w:t>类标准限值要求。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single" w:color="auto"/>
                <w:lang w:val="en-US" w:eastAsia="zh-CN"/>
              </w:rPr>
            </w:pPr>
            <w:r>
              <w:rPr>
                <w:rFonts w:hint="default" w:ascii="Times New Roman" w:hAnsi="Times New Roman" w:eastAsia="宋体"/>
                <w:sz w:val="24"/>
                <w:szCs w:val="24"/>
                <w:u w:val="single" w:color="auto"/>
                <w:lang w:val="en-US" w:eastAsia="zh-CN"/>
              </w:rPr>
              <w:t>为进一步了解项目所在地附近地表水水质情况，</w:t>
            </w:r>
            <w:r>
              <w:rPr>
                <w:rFonts w:hint="eastAsia" w:ascii="Times New Roman" w:hAnsi="Times New Roman" w:eastAsia="宋体"/>
                <w:sz w:val="24"/>
                <w:szCs w:val="24"/>
                <w:u w:val="single" w:color="auto"/>
                <w:lang w:val="en-US" w:eastAsia="zh-CN"/>
              </w:rPr>
              <w:t>本项目引用株洲市2023年</w:t>
            </w:r>
            <w:r>
              <w:rPr>
                <w:rFonts w:hint="eastAsia"/>
                <w:sz w:val="24"/>
                <w:szCs w:val="24"/>
                <w:u w:val="single" w:color="auto"/>
                <w:lang w:val="en-US" w:eastAsia="zh-CN"/>
              </w:rPr>
              <w:t>12</w:t>
            </w:r>
            <w:r>
              <w:rPr>
                <w:rFonts w:hint="eastAsia" w:ascii="Times New Roman" w:hAnsi="Times New Roman" w:eastAsia="宋体"/>
                <w:sz w:val="24"/>
                <w:szCs w:val="24"/>
                <w:u w:val="single" w:color="auto"/>
                <w:lang w:val="en-US" w:eastAsia="zh-CN"/>
              </w:rPr>
              <w:t>月茶陵县自来水厂、云阳自来水厂的地表水监测数据作为参考。</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single" w:color="auto"/>
                <w:lang w:val="en-US" w:eastAsia="zh-CN"/>
              </w:rPr>
            </w:pPr>
            <w:r>
              <w:rPr>
                <w:rFonts w:hint="default" w:ascii="Times New Roman" w:hAnsi="Times New Roman" w:eastAsia="宋体"/>
                <w:b/>
                <w:bCs/>
                <w:sz w:val="21"/>
                <w:szCs w:val="21"/>
                <w:u w:val="single" w:color="auto"/>
              </w:rPr>
              <w:t>表</w:t>
            </w:r>
            <w:r>
              <w:rPr>
                <w:rFonts w:hint="default" w:ascii="Times New Roman" w:hAnsi="Times New Roman" w:eastAsia="宋体"/>
                <w:b/>
                <w:bCs/>
                <w:sz w:val="21"/>
                <w:szCs w:val="21"/>
                <w:u w:val="single" w:color="auto"/>
                <w:lang w:val="en-US" w:eastAsia="zh-CN"/>
              </w:rPr>
              <w:t>5-2</w:t>
            </w:r>
            <w:r>
              <w:rPr>
                <w:rFonts w:hint="default" w:ascii="Times New Roman" w:hAnsi="Times New Roman" w:eastAsia="宋体"/>
                <w:b/>
                <w:bCs/>
                <w:sz w:val="21"/>
                <w:szCs w:val="21"/>
                <w:u w:val="single" w:color="auto"/>
              </w:rPr>
              <w:t xml:space="preserve"> </w:t>
            </w:r>
            <w:r>
              <w:rPr>
                <w:rFonts w:hint="default" w:ascii="Times New Roman" w:hAnsi="Times New Roman" w:eastAsia="宋体"/>
                <w:b/>
                <w:bCs/>
                <w:sz w:val="21"/>
                <w:szCs w:val="21"/>
                <w:u w:val="single" w:color="auto"/>
                <w:lang w:val="en-US" w:eastAsia="zh-CN"/>
              </w:rPr>
              <w:t>地表水现状监测断面及监测因子一览表</w:t>
            </w:r>
          </w:p>
          <w:tbl>
            <w:tblPr>
              <w:tblStyle w:val="16"/>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1930"/>
              <w:gridCol w:w="2670"/>
              <w:gridCol w:w="36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监测点位</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监测位置</w:t>
                  </w:r>
                </w:p>
              </w:tc>
              <w:tc>
                <w:tcPr>
                  <w:tcW w:w="39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监测因子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茶陵自来水厂</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排污口</w:t>
                  </w:r>
                  <w:r>
                    <w:rPr>
                      <w:rFonts w:hint="default" w:ascii="Times New Roman" w:hAnsi="Times New Roman" w:eastAsia="宋体"/>
                      <w:sz w:val="21"/>
                      <w:szCs w:val="21"/>
                      <w:u w:val="single" w:color="auto"/>
                      <w:lang w:val="en-US" w:eastAsia="zh-CN"/>
                    </w:rPr>
                    <w:t>入</w:t>
                  </w:r>
                  <w:r>
                    <w:rPr>
                      <w:rFonts w:hint="eastAsia" w:ascii="Times New Roman" w:hAnsi="Times New Roman" w:eastAsia="宋体"/>
                      <w:sz w:val="21"/>
                      <w:szCs w:val="21"/>
                      <w:u w:val="single" w:color="auto"/>
                      <w:lang w:val="en-US" w:eastAsia="zh-CN"/>
                    </w:rPr>
                    <w:t>洣水</w:t>
                  </w:r>
                  <w:r>
                    <w:rPr>
                      <w:rFonts w:hint="default" w:ascii="Times New Roman" w:hAnsi="Times New Roman" w:eastAsia="宋体"/>
                      <w:sz w:val="21"/>
                      <w:szCs w:val="21"/>
                      <w:u w:val="single" w:color="auto"/>
                      <w:lang w:val="en-US" w:eastAsia="zh-CN"/>
                    </w:rPr>
                    <w:t>上游约</w:t>
                  </w:r>
                  <w:r>
                    <w:rPr>
                      <w:rFonts w:hint="eastAsia" w:ascii="Times New Roman" w:hAnsi="Times New Roman" w:eastAsia="宋体"/>
                      <w:sz w:val="21"/>
                      <w:szCs w:val="21"/>
                      <w:u w:val="single" w:color="auto"/>
                      <w:lang w:val="en-US" w:eastAsia="zh-CN"/>
                    </w:rPr>
                    <w:t>1100</w:t>
                  </w:r>
                  <w:r>
                    <w:rPr>
                      <w:rFonts w:hint="default" w:ascii="Times New Roman" w:hAnsi="Times New Roman" w:eastAsia="宋体"/>
                      <w:sz w:val="21"/>
                      <w:szCs w:val="21"/>
                      <w:u w:val="single" w:color="auto"/>
                      <w:lang w:val="en-US" w:eastAsia="zh-CN"/>
                    </w:rPr>
                    <w:t>m处</w:t>
                  </w:r>
                </w:p>
              </w:tc>
              <w:tc>
                <w:tcPr>
                  <w:tcW w:w="393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BOD</w:t>
                  </w:r>
                  <w:r>
                    <w:rPr>
                      <w:rFonts w:hint="default" w:ascii="Times New Roman" w:hAnsi="Times New Roman" w:eastAsia="宋体"/>
                      <w:sz w:val="21"/>
                      <w:szCs w:val="21"/>
                      <w:u w:val="single" w:color="auto"/>
                      <w:lang w:val="en-US" w:eastAsia="zh-CN"/>
                    </w:rPr>
                    <w:t>、COD、NH</w:t>
                  </w:r>
                  <w:r>
                    <w:rPr>
                      <w:rFonts w:hint="default" w:ascii="Times New Roman" w:hAnsi="Times New Roman" w:eastAsia="宋体"/>
                      <w:sz w:val="21"/>
                      <w:szCs w:val="21"/>
                      <w:u w:val="single" w:color="auto"/>
                      <w:vertAlign w:val="subscript"/>
                      <w:lang w:val="en-US" w:eastAsia="zh-CN"/>
                    </w:rPr>
                    <w:t>3</w:t>
                  </w:r>
                  <w:r>
                    <w:rPr>
                      <w:rFonts w:hint="default" w:ascii="Times New Roman" w:hAnsi="Times New Roman" w:eastAsia="宋体"/>
                      <w:sz w:val="21"/>
                      <w:szCs w:val="21"/>
                      <w:u w:val="single" w:color="auto"/>
                      <w:lang w:val="en-US" w:eastAsia="zh-CN"/>
                    </w:rPr>
                    <w:t>-N、</w:t>
                  </w:r>
                  <w:r>
                    <w:rPr>
                      <w:rFonts w:hint="default" w:ascii="Times New Roman" w:hAnsi="Times New Roman" w:eastAsia="宋体"/>
                      <w:sz w:val="21"/>
                      <w:szCs w:val="21"/>
                      <w:u w:val="single" w:color="auto"/>
                    </w:rPr>
                    <w:t>pH</w:t>
                  </w:r>
                  <w:r>
                    <w:rPr>
                      <w:rFonts w:hint="default" w:ascii="Times New Roman" w:hAnsi="Times New Roman" w:eastAsia="宋体"/>
                      <w:sz w:val="21"/>
                      <w:szCs w:val="21"/>
                      <w:u w:val="single" w:color="auto"/>
                      <w:lang w:val="en-US" w:eastAsia="zh-CN"/>
                    </w:rPr>
                    <w:t>、LAS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205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云阳自来水厂</w:t>
                  </w:r>
                </w:p>
              </w:tc>
              <w:tc>
                <w:tcPr>
                  <w:tcW w:w="28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排污口</w:t>
                  </w:r>
                  <w:r>
                    <w:rPr>
                      <w:rFonts w:hint="default" w:ascii="Times New Roman" w:hAnsi="Times New Roman" w:eastAsia="宋体"/>
                      <w:sz w:val="21"/>
                      <w:szCs w:val="21"/>
                      <w:u w:val="single" w:color="auto"/>
                      <w:lang w:val="en-US" w:eastAsia="zh-CN"/>
                    </w:rPr>
                    <w:t>入</w:t>
                  </w:r>
                  <w:r>
                    <w:rPr>
                      <w:rFonts w:hint="eastAsia" w:ascii="Times New Roman" w:hAnsi="Times New Roman" w:eastAsia="宋体"/>
                      <w:sz w:val="21"/>
                      <w:szCs w:val="21"/>
                      <w:u w:val="single" w:color="auto"/>
                      <w:lang w:val="en-US" w:eastAsia="zh-CN"/>
                    </w:rPr>
                    <w:t>洣水</w:t>
                  </w:r>
                  <w:r>
                    <w:rPr>
                      <w:rFonts w:hint="default" w:ascii="Times New Roman" w:hAnsi="Times New Roman" w:eastAsia="宋体"/>
                      <w:sz w:val="21"/>
                      <w:szCs w:val="21"/>
                      <w:u w:val="single" w:color="auto"/>
                      <w:lang w:val="en-US" w:eastAsia="zh-CN"/>
                    </w:rPr>
                    <w:t>下游约</w:t>
                  </w:r>
                  <w:r>
                    <w:rPr>
                      <w:rFonts w:hint="eastAsia" w:ascii="Times New Roman" w:hAnsi="Times New Roman" w:eastAsia="宋体"/>
                      <w:sz w:val="21"/>
                      <w:szCs w:val="21"/>
                      <w:u w:val="single" w:color="auto"/>
                      <w:lang w:val="en-US" w:eastAsia="zh-CN"/>
                    </w:rPr>
                    <w:t>2800</w:t>
                  </w:r>
                  <w:r>
                    <w:rPr>
                      <w:rFonts w:hint="default" w:ascii="Times New Roman" w:hAnsi="Times New Roman" w:eastAsia="宋体"/>
                      <w:sz w:val="21"/>
                      <w:szCs w:val="21"/>
                      <w:u w:val="single" w:color="auto"/>
                      <w:lang w:val="en-US" w:eastAsia="zh-CN"/>
                    </w:rPr>
                    <w:t>m处</w:t>
                  </w:r>
                </w:p>
              </w:tc>
              <w:tc>
                <w:tcPr>
                  <w:tcW w:w="393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b/>
                <w:bCs/>
                <w:sz w:val="21"/>
                <w:szCs w:val="21"/>
                <w:u w:val="single" w:color="auto"/>
              </w:rPr>
            </w:pPr>
            <w:r>
              <w:rPr>
                <w:rFonts w:hint="default" w:ascii="Times New Roman" w:hAnsi="Times New Roman" w:eastAsia="宋体"/>
                <w:sz w:val="24"/>
                <w:szCs w:val="24"/>
                <w:u w:val="single" w:color="auto"/>
                <w:lang w:val="en-US" w:eastAsia="zh-CN"/>
              </w:rPr>
              <w:t>地表水水质</w:t>
            </w:r>
            <w:r>
              <w:rPr>
                <w:rFonts w:hint="eastAsia"/>
                <w:sz w:val="24"/>
                <w:szCs w:val="24"/>
                <w:u w:val="single" w:color="auto"/>
                <w:lang w:val="en-US" w:eastAsia="zh-CN"/>
              </w:rPr>
              <w:t>监测</w:t>
            </w:r>
            <w:r>
              <w:rPr>
                <w:rFonts w:hint="default" w:ascii="Times New Roman" w:hAnsi="Times New Roman" w:eastAsia="宋体"/>
                <w:sz w:val="24"/>
                <w:szCs w:val="24"/>
                <w:u w:val="single" w:color="auto"/>
                <w:lang w:val="en-US" w:eastAsia="zh-CN"/>
              </w:rPr>
              <w:t>结果见表5-3。</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u w:val="single" w:color="auto"/>
                <w:lang w:val="en-US" w:eastAsia="zh-CN"/>
              </w:rPr>
            </w:pPr>
            <w:r>
              <w:rPr>
                <w:rFonts w:hint="default" w:ascii="Times New Roman" w:hAnsi="Times New Roman" w:eastAsia="宋体"/>
                <w:b/>
                <w:bCs/>
                <w:sz w:val="21"/>
                <w:szCs w:val="21"/>
                <w:u w:val="single" w:color="auto"/>
              </w:rPr>
              <w:t>表</w:t>
            </w:r>
            <w:r>
              <w:rPr>
                <w:rFonts w:hint="default" w:ascii="Times New Roman" w:hAnsi="Times New Roman" w:eastAsia="宋体"/>
                <w:b/>
                <w:bCs/>
                <w:sz w:val="21"/>
                <w:szCs w:val="21"/>
                <w:u w:val="single" w:color="auto"/>
                <w:lang w:val="en-US" w:eastAsia="zh-CN"/>
              </w:rPr>
              <w:t>5-3</w:t>
            </w:r>
            <w:r>
              <w:rPr>
                <w:rFonts w:hint="default" w:ascii="Times New Roman" w:hAnsi="Times New Roman" w:eastAsia="宋体"/>
                <w:b/>
                <w:bCs/>
                <w:sz w:val="21"/>
                <w:szCs w:val="21"/>
                <w:u w:val="single" w:color="auto"/>
              </w:rPr>
              <w:t xml:space="preserve"> </w:t>
            </w:r>
            <w:r>
              <w:rPr>
                <w:rFonts w:hint="default" w:ascii="Times New Roman" w:hAnsi="Times New Roman" w:eastAsia="宋体"/>
                <w:b/>
                <w:bCs/>
                <w:sz w:val="21"/>
                <w:szCs w:val="21"/>
                <w:u w:val="single" w:color="auto"/>
                <w:lang w:val="en-US" w:eastAsia="zh-CN"/>
              </w:rPr>
              <w:t>地表水水质现状</w:t>
            </w:r>
            <w:r>
              <w:rPr>
                <w:rFonts w:hint="eastAsia"/>
                <w:b/>
                <w:bCs/>
                <w:sz w:val="21"/>
                <w:szCs w:val="21"/>
                <w:u w:val="single" w:color="auto"/>
                <w:lang w:val="en-US" w:eastAsia="zh-CN"/>
              </w:rPr>
              <w:t>监测</w:t>
            </w:r>
            <w:r>
              <w:rPr>
                <w:rFonts w:hint="default" w:ascii="Times New Roman" w:hAnsi="Times New Roman" w:eastAsia="宋体"/>
                <w:b/>
                <w:bCs/>
                <w:sz w:val="21"/>
                <w:szCs w:val="21"/>
                <w:u w:val="single" w:color="auto"/>
                <w:lang w:val="en-US" w:eastAsia="zh-CN"/>
              </w:rPr>
              <w:t>结果</w:t>
            </w:r>
          </w:p>
          <w:tbl>
            <w:tblPr>
              <w:tblStyle w:val="16"/>
              <w:tblW w:w="5000" w:type="pct"/>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50"/>
              <w:gridCol w:w="817"/>
              <w:gridCol w:w="1838"/>
              <w:gridCol w:w="1209"/>
              <w:gridCol w:w="1093"/>
              <w:gridCol w:w="1446"/>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74" w:hRule="atLeast"/>
              </w:trPr>
              <w:tc>
                <w:tcPr>
                  <w:tcW w:w="75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河流名称</w:t>
                  </w:r>
                </w:p>
              </w:tc>
              <w:tc>
                <w:tcPr>
                  <w:tcW w:w="8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监测</w:t>
                  </w:r>
                  <w:r>
                    <w:rPr>
                      <w:rFonts w:hint="default" w:ascii="Times New Roman" w:hAnsi="Times New Roman" w:eastAsia="宋体"/>
                      <w:sz w:val="21"/>
                      <w:szCs w:val="21"/>
                      <w:u w:val="single" w:color="auto"/>
                      <w:lang w:val="en-US" w:eastAsia="zh-CN"/>
                    </w:rPr>
                    <w:t>点位</w:t>
                  </w:r>
                </w:p>
              </w:tc>
              <w:tc>
                <w:tcPr>
                  <w:tcW w:w="183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位置</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检测项目</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单位</w:t>
                  </w:r>
                </w:p>
              </w:tc>
              <w:tc>
                <w:tcPr>
                  <w:tcW w:w="14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监测值</w:t>
                  </w:r>
                </w:p>
              </w:tc>
              <w:tc>
                <w:tcPr>
                  <w:tcW w:w="113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洣水</w:t>
                  </w:r>
                </w:p>
              </w:tc>
              <w:tc>
                <w:tcPr>
                  <w:tcW w:w="8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茶陵自来水厂</w:t>
                  </w:r>
                </w:p>
              </w:tc>
              <w:tc>
                <w:tcPr>
                  <w:tcW w:w="18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排污口</w:t>
                  </w:r>
                  <w:r>
                    <w:rPr>
                      <w:rFonts w:hint="default" w:ascii="Times New Roman" w:hAnsi="Times New Roman" w:eastAsia="宋体"/>
                      <w:sz w:val="21"/>
                      <w:szCs w:val="21"/>
                      <w:u w:val="single" w:color="auto"/>
                      <w:lang w:val="en-US" w:eastAsia="zh-CN"/>
                    </w:rPr>
                    <w:t>入</w:t>
                  </w:r>
                  <w:r>
                    <w:rPr>
                      <w:rFonts w:hint="eastAsia" w:ascii="Times New Roman" w:hAnsi="Times New Roman" w:eastAsia="宋体"/>
                      <w:sz w:val="21"/>
                      <w:szCs w:val="21"/>
                      <w:u w:val="single" w:color="auto"/>
                      <w:lang w:val="en-US" w:eastAsia="zh-CN"/>
                    </w:rPr>
                    <w:t>洣水</w:t>
                  </w:r>
                  <w:r>
                    <w:rPr>
                      <w:rFonts w:hint="default" w:ascii="Times New Roman" w:hAnsi="Times New Roman" w:eastAsia="宋体"/>
                      <w:sz w:val="21"/>
                      <w:szCs w:val="21"/>
                      <w:u w:val="single" w:color="auto"/>
                      <w:lang w:val="en-US" w:eastAsia="zh-CN"/>
                    </w:rPr>
                    <w:t>上游约</w:t>
                  </w:r>
                  <w:r>
                    <w:rPr>
                      <w:rFonts w:hint="eastAsia" w:ascii="Times New Roman" w:hAnsi="Times New Roman" w:eastAsia="宋体"/>
                      <w:sz w:val="21"/>
                      <w:szCs w:val="21"/>
                      <w:u w:val="single" w:color="auto"/>
                      <w:lang w:val="en-US" w:eastAsia="zh-CN"/>
                    </w:rPr>
                    <w:t>1100</w:t>
                  </w:r>
                  <w:r>
                    <w:rPr>
                      <w:rFonts w:hint="default" w:ascii="Times New Roman" w:hAnsi="Times New Roman" w:eastAsia="宋体"/>
                      <w:sz w:val="21"/>
                      <w:szCs w:val="21"/>
                      <w:u w:val="single" w:color="auto"/>
                      <w:lang w:val="en-US" w:eastAsia="zh-CN"/>
                    </w:rPr>
                    <w:t>m处</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COD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6</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NH</w:t>
                  </w:r>
                  <w:r>
                    <w:rPr>
                      <w:rFonts w:hint="default" w:ascii="Times New Roman" w:hAnsi="Times New Roman" w:eastAsia="宋体"/>
                      <w:sz w:val="21"/>
                      <w:szCs w:val="21"/>
                      <w:u w:val="single" w:color="auto"/>
                      <w:vertAlign w:val="subscript"/>
                      <w:lang w:val="en-US" w:eastAsia="zh-CN"/>
                    </w:rPr>
                    <w:t>3</w:t>
                  </w:r>
                  <w:r>
                    <w:rPr>
                      <w:rFonts w:hint="default" w:ascii="Times New Roman" w:hAnsi="Times New Roman" w:eastAsia="宋体"/>
                      <w:sz w:val="21"/>
                      <w:szCs w:val="21"/>
                      <w:u w:val="single" w:color="auto"/>
                      <w:lang w:val="en-US" w:eastAsia="zh-CN"/>
                    </w:rPr>
                    <w:t>-N</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0.0</w:t>
                  </w:r>
                  <w:r>
                    <w:rPr>
                      <w:rFonts w:hint="eastAsia" w:cs="Times New Roman"/>
                      <w:i w:val="0"/>
                      <w:iCs w:val="0"/>
                      <w:color w:val="000000"/>
                      <w:kern w:val="0"/>
                      <w:sz w:val="21"/>
                      <w:szCs w:val="21"/>
                      <w:u w:val="single" w:color="auto"/>
                      <w:lang w:val="en-US" w:eastAsia="zh-CN" w:bidi="ar"/>
                    </w:rPr>
                    <w:t>4</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PH</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7</w:t>
                  </w:r>
                  <w:r>
                    <w:rPr>
                      <w:rFonts w:hint="eastAsia" w:cs="Times New Roman"/>
                      <w:i w:val="0"/>
                      <w:iCs w:val="0"/>
                      <w:color w:val="000000"/>
                      <w:kern w:val="0"/>
                      <w:sz w:val="21"/>
                      <w:szCs w:val="21"/>
                      <w:u w:val="single" w:color="auto"/>
                      <w:lang w:val="en-US" w:eastAsia="zh-CN" w:bidi="ar"/>
                    </w:rPr>
                    <w:t>.0</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LAS</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0.05</w:t>
                  </w:r>
                  <w:r>
                    <w:rPr>
                      <w:rFonts w:hint="eastAsia" w:cs="Times New Roman"/>
                      <w:i w:val="0"/>
                      <w:iCs w:val="0"/>
                      <w:color w:val="000000"/>
                      <w:kern w:val="0"/>
                      <w:sz w:val="21"/>
                      <w:szCs w:val="21"/>
                      <w:u w:val="single" w:color="auto"/>
                      <w:lang w:val="en-US" w:eastAsia="zh-CN" w:bidi="ar"/>
                    </w:rPr>
                    <w:t>L</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BOD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mg</w:t>
                  </w:r>
                  <w:r>
                    <w:rPr>
                      <w:rFonts w:hint="default" w:ascii="Times New Roman" w:hAnsi="Times New Roman" w:eastAsia="宋体"/>
                      <w:sz w:val="21"/>
                      <w:szCs w:val="21"/>
                      <w:u w:val="single" w:color="auto"/>
                      <w:lang w:val="en-US" w:eastAsia="zh-CN"/>
                    </w:rPr>
                    <w:t>/L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0.7</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云阳自来水厂</w:t>
                  </w:r>
                </w:p>
              </w:tc>
              <w:tc>
                <w:tcPr>
                  <w:tcW w:w="1838"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排污口</w:t>
                  </w:r>
                  <w:r>
                    <w:rPr>
                      <w:rFonts w:hint="default" w:ascii="Times New Roman" w:hAnsi="Times New Roman" w:eastAsia="宋体"/>
                      <w:sz w:val="21"/>
                      <w:szCs w:val="21"/>
                      <w:u w:val="single" w:color="auto"/>
                      <w:lang w:val="en-US" w:eastAsia="zh-CN"/>
                    </w:rPr>
                    <w:t>入</w:t>
                  </w:r>
                  <w:r>
                    <w:rPr>
                      <w:rFonts w:hint="eastAsia" w:ascii="Times New Roman" w:hAnsi="Times New Roman" w:eastAsia="宋体"/>
                      <w:sz w:val="21"/>
                      <w:szCs w:val="21"/>
                      <w:u w:val="single" w:color="auto"/>
                      <w:lang w:val="en-US" w:eastAsia="zh-CN"/>
                    </w:rPr>
                    <w:t>洣水</w:t>
                  </w:r>
                  <w:r>
                    <w:rPr>
                      <w:rFonts w:hint="default" w:ascii="Times New Roman" w:hAnsi="Times New Roman" w:eastAsia="宋体"/>
                      <w:sz w:val="21"/>
                      <w:szCs w:val="21"/>
                      <w:u w:val="single" w:color="auto"/>
                      <w:lang w:val="en-US" w:eastAsia="zh-CN"/>
                    </w:rPr>
                    <w:t>下游约</w:t>
                  </w:r>
                  <w:r>
                    <w:rPr>
                      <w:rFonts w:hint="eastAsia" w:ascii="Times New Roman" w:hAnsi="Times New Roman" w:eastAsia="宋体"/>
                      <w:sz w:val="21"/>
                      <w:szCs w:val="21"/>
                      <w:u w:val="single" w:color="auto"/>
                      <w:lang w:val="en-US" w:eastAsia="zh-CN"/>
                    </w:rPr>
                    <w:t>2800</w:t>
                  </w:r>
                  <w:r>
                    <w:rPr>
                      <w:rFonts w:hint="default" w:ascii="Times New Roman" w:hAnsi="Times New Roman" w:eastAsia="宋体"/>
                      <w:sz w:val="21"/>
                      <w:szCs w:val="21"/>
                      <w:u w:val="single" w:color="auto"/>
                      <w:lang w:val="en-US" w:eastAsia="zh-CN"/>
                    </w:rPr>
                    <w:t>m处</w:t>
                  </w: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COD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cs="Times New Roman"/>
                      <w:i w:val="0"/>
                      <w:iCs w:val="0"/>
                      <w:color w:val="000000"/>
                      <w:kern w:val="0"/>
                      <w:sz w:val="21"/>
                      <w:szCs w:val="21"/>
                      <w:u w:val="single" w:color="auto"/>
                      <w:lang w:val="en-US" w:eastAsia="zh-CN" w:bidi="ar"/>
                    </w:rPr>
                    <w:t>7</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NH</w:t>
                  </w:r>
                  <w:r>
                    <w:rPr>
                      <w:rFonts w:hint="default" w:ascii="Times New Roman" w:hAnsi="Times New Roman" w:eastAsia="宋体"/>
                      <w:sz w:val="21"/>
                      <w:szCs w:val="21"/>
                      <w:u w:val="single" w:color="auto"/>
                      <w:vertAlign w:val="subscript"/>
                      <w:lang w:val="en-US" w:eastAsia="zh-CN"/>
                    </w:rPr>
                    <w:t>3</w:t>
                  </w:r>
                  <w:r>
                    <w:rPr>
                      <w:rFonts w:hint="default" w:ascii="Times New Roman" w:hAnsi="Times New Roman" w:eastAsia="宋体"/>
                      <w:sz w:val="21"/>
                      <w:szCs w:val="21"/>
                      <w:u w:val="single" w:color="auto"/>
                      <w:lang w:val="en-US" w:eastAsia="zh-CN"/>
                    </w:rPr>
                    <w:t>-N</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0.0</w:t>
                  </w:r>
                  <w:r>
                    <w:rPr>
                      <w:rFonts w:hint="eastAsia" w:cs="Times New Roman"/>
                      <w:i w:val="0"/>
                      <w:iCs w:val="0"/>
                      <w:color w:val="000000"/>
                      <w:kern w:val="0"/>
                      <w:sz w:val="21"/>
                      <w:szCs w:val="21"/>
                      <w:u w:val="single" w:color="auto"/>
                      <w:lang w:val="en-US" w:eastAsia="zh-CN" w:bidi="ar"/>
                    </w:rPr>
                    <w:t>5</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sz w:val="21"/>
                      <w:szCs w:val="21"/>
                      <w:u w:val="single" w:color="auto"/>
                      <w:lang w:val="en-US" w:eastAsia="zh-CN"/>
                    </w:rPr>
                    <w:t>PH</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7</w:t>
                  </w:r>
                  <w:r>
                    <w:rPr>
                      <w:rFonts w:hint="eastAsia" w:cs="Times New Roman"/>
                      <w:i w:val="0"/>
                      <w:iCs w:val="0"/>
                      <w:color w:val="000000"/>
                      <w:kern w:val="0"/>
                      <w:sz w:val="21"/>
                      <w:szCs w:val="21"/>
                      <w:u w:val="single" w:color="auto"/>
                      <w:lang w:val="en-US" w:eastAsia="zh-CN" w:bidi="ar"/>
                    </w:rPr>
                    <w:t>.1</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LAS</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mg/L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0.05</w:t>
                  </w:r>
                  <w:r>
                    <w:rPr>
                      <w:rFonts w:hint="eastAsia" w:cs="Times New Roman"/>
                      <w:i w:val="0"/>
                      <w:iCs w:val="0"/>
                      <w:color w:val="000000"/>
                      <w:kern w:val="0"/>
                      <w:sz w:val="21"/>
                      <w:szCs w:val="21"/>
                      <w:u w:val="single" w:color="auto"/>
                      <w:lang w:val="en-US" w:eastAsia="zh-CN" w:bidi="ar"/>
                    </w:rPr>
                    <w:t>L</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75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81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838"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p>
              </w:tc>
              <w:tc>
                <w:tcPr>
                  <w:tcW w:w="120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eastAsia" w:ascii="Times New Roman" w:hAnsi="Times New Roman" w:eastAsia="宋体"/>
                      <w:sz w:val="21"/>
                      <w:szCs w:val="21"/>
                      <w:u w:val="single" w:color="auto"/>
                      <w:lang w:val="en-US" w:eastAsia="zh-CN"/>
                    </w:rPr>
                    <w:t>BOD</w:t>
                  </w:r>
                </w:p>
              </w:tc>
              <w:tc>
                <w:tcPr>
                  <w:tcW w:w="109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u w:val="single" w:color="auto"/>
                      <w:lang w:val="en-US" w:eastAsia="zh-CN"/>
                    </w:rPr>
                  </w:pPr>
                  <w:r>
                    <w:rPr>
                      <w:rFonts w:hint="default" w:ascii="Times New Roman" w:hAnsi="Times New Roman" w:eastAsia="宋体"/>
                      <w:sz w:val="21"/>
                      <w:szCs w:val="21"/>
                      <w:u w:val="single" w:color="auto"/>
                      <w:lang w:val="en-US" w:eastAsia="zh-CN"/>
                    </w:rPr>
                    <w:t>个/L</w:t>
                  </w:r>
                </w:p>
              </w:tc>
              <w:tc>
                <w:tcPr>
                  <w:tcW w:w="1446"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0</w:t>
                  </w:r>
                  <w:r>
                    <w:rPr>
                      <w:rFonts w:hint="eastAsia" w:cs="Times New Roman"/>
                      <w:i w:val="0"/>
                      <w:iCs w:val="0"/>
                      <w:color w:val="000000"/>
                      <w:kern w:val="0"/>
                      <w:sz w:val="21"/>
                      <w:szCs w:val="21"/>
                      <w:u w:val="single" w:color="auto"/>
                      <w:lang w:val="en-US" w:eastAsia="zh-CN" w:bidi="ar"/>
                    </w:rPr>
                    <w:t>.8</w:t>
                  </w:r>
                </w:p>
              </w:tc>
              <w:tc>
                <w:tcPr>
                  <w:tcW w:w="1133" w:type="dxa"/>
                  <w:tcBorders>
                    <w:tl2br w:val="nil"/>
                    <w:tr2bl w:val="nil"/>
                  </w:tcBorders>
                  <w:noWrap w:val="0"/>
                  <w:vAlign w:val="center"/>
                </w:tcPr>
                <w:p>
                  <w:pPr>
                    <w:pStyle w:val="21"/>
                    <w:bidi w:val="0"/>
                    <w:rPr>
                      <w:rFonts w:hint="default" w:ascii="Times New Roman" w:hAnsi="Times New Roman" w:eastAsia="宋体" w:cs="Times New Roman"/>
                      <w:i w:val="0"/>
                      <w:iCs w:val="0"/>
                      <w:color w:val="000000"/>
                      <w:kern w:val="0"/>
                      <w:sz w:val="21"/>
                      <w:szCs w:val="21"/>
                      <w:u w:val="single" w:color="auto"/>
                      <w:lang w:val="en-US" w:eastAsia="zh-CN" w:bidi="ar"/>
                    </w:rPr>
                  </w:pPr>
                  <w:r>
                    <w:rPr>
                      <w:rFonts w:hint="eastAsia" w:ascii="Times New Roman" w:hAnsi="Times New Roman" w:eastAsia="宋体" w:cs="Times New Roman"/>
                      <w:i w:val="0"/>
                      <w:iCs w:val="0"/>
                      <w:color w:val="000000"/>
                      <w:kern w:val="0"/>
                      <w:sz w:val="21"/>
                      <w:szCs w:val="21"/>
                      <w:u w:val="single" w:color="auto"/>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single" w:color="auto"/>
              </w:rPr>
            </w:pPr>
            <w:r>
              <w:rPr>
                <w:rFonts w:hint="default" w:ascii="Times New Roman" w:hAnsi="Times New Roman" w:eastAsia="宋体"/>
                <w:sz w:val="24"/>
                <w:szCs w:val="24"/>
                <w:u w:val="single" w:color="auto"/>
                <w:lang w:val="en-US" w:eastAsia="zh-CN"/>
              </w:rPr>
              <w:t>根据上表检测结果可知，</w:t>
            </w:r>
            <w:r>
              <w:rPr>
                <w:rFonts w:hint="eastAsia"/>
                <w:sz w:val="24"/>
                <w:szCs w:val="24"/>
                <w:u w:val="single" w:color="auto"/>
                <w:lang w:val="en-US" w:eastAsia="zh-CN"/>
              </w:rPr>
              <w:t>监测点位</w:t>
            </w:r>
            <w:r>
              <w:rPr>
                <w:rFonts w:hint="default" w:ascii="Times New Roman" w:hAnsi="Times New Roman" w:eastAsia="宋体"/>
                <w:sz w:val="24"/>
                <w:szCs w:val="24"/>
                <w:u w:val="single" w:color="auto"/>
                <w:lang w:val="en-US" w:eastAsia="zh-CN"/>
              </w:rPr>
              <w:t>均满足</w:t>
            </w:r>
            <w:r>
              <w:rPr>
                <w:rFonts w:hint="default" w:ascii="Times New Roman" w:hAnsi="Times New Roman" w:eastAsia="宋体"/>
                <w:sz w:val="24"/>
                <w:szCs w:val="24"/>
                <w:u w:val="single" w:color="auto"/>
              </w:rPr>
              <w:t>《地表水环境质量标准》</w:t>
            </w:r>
            <w:r>
              <w:rPr>
                <w:rFonts w:hint="default" w:ascii="Times New Roman" w:hAnsi="Times New Roman" w:eastAsia="宋体"/>
                <w:sz w:val="24"/>
                <w:szCs w:val="24"/>
                <w:u w:val="single" w:color="auto"/>
                <w:lang w:eastAsia="zh-CN"/>
              </w:rPr>
              <w:t>(</w:t>
            </w:r>
            <w:r>
              <w:rPr>
                <w:rFonts w:hint="default" w:ascii="Times New Roman" w:hAnsi="Times New Roman" w:eastAsia="宋体"/>
                <w:sz w:val="24"/>
                <w:szCs w:val="24"/>
                <w:u w:val="single" w:color="auto"/>
              </w:rPr>
              <w:t>GB3838-2002</w:t>
            </w:r>
            <w:r>
              <w:rPr>
                <w:rFonts w:hint="default" w:ascii="Times New Roman" w:hAnsi="Times New Roman" w:eastAsia="宋体"/>
                <w:sz w:val="24"/>
                <w:szCs w:val="24"/>
                <w:u w:val="single" w:color="auto"/>
                <w:lang w:eastAsia="zh-CN"/>
              </w:rPr>
              <w:t>)</w:t>
            </w:r>
            <w:r>
              <w:rPr>
                <w:rFonts w:hint="eastAsia"/>
                <w:sz w:val="24"/>
                <w:szCs w:val="24"/>
                <w:u w:val="single" w:color="auto"/>
                <w:lang w:eastAsia="zh-CN"/>
              </w:rPr>
              <w:t>Ⅱ类</w:t>
            </w:r>
            <w:r>
              <w:rPr>
                <w:rFonts w:hint="default" w:ascii="Times New Roman" w:hAnsi="Times New Roman" w:eastAsia="宋体"/>
                <w:sz w:val="24"/>
                <w:szCs w:val="24"/>
                <w:u w:val="single" w:color="auto"/>
              </w:rPr>
              <w:t>标准。本项目所在区域地表水环境质量较好。</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2.4</w:t>
            </w:r>
            <w:r>
              <w:rPr>
                <w:rFonts w:hint="eastAsia" w:ascii="Times New Roman" w:hAnsi="Times New Roman" w:eastAsia="宋体" w:cs="Times New Roman"/>
                <w:b/>
                <w:bCs/>
                <w:snapToGrid w:val="0"/>
                <w:sz w:val="24"/>
                <w:szCs w:val="24"/>
                <w:u w:val="single" w:color="auto"/>
                <w:vertAlign w:val="baseline"/>
                <w:lang w:val="en-US" w:eastAsia="zh-CN"/>
              </w:rPr>
              <w:t>河流饮用水状况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single" w:color="auto"/>
                <w:lang w:val="en-US" w:eastAsia="zh-CN"/>
              </w:rPr>
            </w:pPr>
            <w:r>
              <w:rPr>
                <w:rFonts w:hint="default" w:ascii="Times New Roman" w:hAnsi="Times New Roman" w:eastAsia="宋体"/>
                <w:sz w:val="24"/>
                <w:szCs w:val="24"/>
                <w:u w:val="single" w:color="auto"/>
                <w:lang w:val="en-US" w:eastAsia="zh-CN"/>
              </w:rPr>
              <w:t>根据现状调查，纳污水域周边居民饮水由</w:t>
            </w:r>
            <w:r>
              <w:rPr>
                <w:rFonts w:hint="eastAsia"/>
                <w:sz w:val="24"/>
                <w:szCs w:val="24"/>
                <w:u w:val="single" w:color="auto"/>
                <w:lang w:val="en-US" w:eastAsia="zh-CN"/>
              </w:rPr>
              <w:t>市政供水</w:t>
            </w:r>
            <w:r>
              <w:rPr>
                <w:rFonts w:hint="default" w:ascii="Times New Roman" w:hAnsi="Times New Roman" w:eastAsia="宋体"/>
                <w:sz w:val="24"/>
                <w:szCs w:val="24"/>
                <w:u w:val="single" w:color="auto"/>
                <w:lang w:val="en-US" w:eastAsia="zh-CN"/>
              </w:rPr>
              <w:t>。项目排污口上下游论证范围内未设置生产及生活用水取水口，论证范围水功能区无集中式取水口存在。</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2.5水域内排水状况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u w:val="single" w:color="auto"/>
                <w:lang w:val="en-US" w:eastAsia="zh-CN"/>
              </w:rPr>
            </w:pPr>
            <w:r>
              <w:rPr>
                <w:rFonts w:hint="default" w:ascii="Times New Roman" w:hAnsi="Times New Roman" w:eastAsia="宋体"/>
                <w:sz w:val="24"/>
                <w:szCs w:val="24"/>
                <w:u w:val="single" w:color="auto"/>
                <w:lang w:val="en-US" w:eastAsia="zh-CN"/>
              </w:rPr>
              <w:t>项目论证范围无企业排污口。</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2.6水环境影响预测与评价</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2.6.1</w:t>
            </w:r>
            <w:r>
              <w:rPr>
                <w:rFonts w:hint="eastAsia" w:ascii="Times New Roman" w:hAnsi="Times New Roman" w:cs="Times New Roman"/>
                <w:b/>
                <w:bCs/>
                <w:snapToGrid w:val="0"/>
                <w:sz w:val="24"/>
                <w:szCs w:val="24"/>
                <w:u w:val="single" w:color="auto"/>
                <w:vertAlign w:val="baseline"/>
                <w:lang w:val="en-US" w:eastAsia="zh-CN"/>
              </w:rPr>
              <w:t>洣水</w:t>
            </w:r>
            <w:r>
              <w:rPr>
                <w:rFonts w:hint="eastAsia" w:ascii="Times New Roman" w:hAnsi="Times New Roman" w:eastAsia="宋体" w:cs="Times New Roman"/>
                <w:b/>
                <w:bCs/>
                <w:snapToGrid w:val="0"/>
                <w:sz w:val="24"/>
                <w:szCs w:val="24"/>
                <w:u w:val="single" w:color="auto"/>
                <w:vertAlign w:val="baseline"/>
                <w:lang w:val="en-US" w:eastAsia="zh-CN"/>
              </w:rPr>
              <w:t>影响分子</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（1）废水排放情况 </w:t>
            </w:r>
          </w:p>
          <w:p>
            <w:pPr>
              <w:keepNext w:val="0"/>
              <w:keepLines w:val="0"/>
              <w:widowControl/>
              <w:suppressLineNumbers w:val="0"/>
              <w:spacing w:line="360" w:lineRule="auto"/>
              <w:ind w:firstLine="480" w:firstLineChars="200"/>
              <w:jc w:val="left"/>
              <w:rPr>
                <w:rFonts w:hint="default"/>
                <w:u w:val="single" w:color="auto"/>
                <w:lang w:val="en-US" w:eastAsia="zh-CN"/>
              </w:rPr>
            </w:pPr>
            <w:r>
              <w:rPr>
                <w:rFonts w:hint="eastAsia" w:ascii="Times New Roman" w:hAnsi="Times New Roman" w:eastAsia="宋体" w:cs="Times New Roman"/>
                <w:color w:val="000000"/>
                <w:kern w:val="0"/>
                <w:sz w:val="24"/>
                <w:szCs w:val="24"/>
                <w:highlight w:val="none"/>
                <w:u w:val="single" w:color="auto"/>
                <w:lang w:val="en-US" w:eastAsia="zh-CN" w:bidi="ar"/>
              </w:rPr>
              <w:t>本次论证按照污水设施设计规模进行论证，</w:t>
            </w:r>
            <w:r>
              <w:rPr>
                <w:rFonts w:hint="default" w:ascii="Times New Roman" w:hAnsi="Times New Roman" w:eastAsia="宋体" w:cs="Times New Roman"/>
                <w:color w:val="000000"/>
                <w:kern w:val="0"/>
                <w:sz w:val="24"/>
                <w:szCs w:val="24"/>
                <w:highlight w:val="none"/>
                <w:u w:val="single" w:color="auto"/>
                <w:lang w:val="en-US" w:eastAsia="zh-CN" w:bidi="ar"/>
              </w:rPr>
              <w:t>项目</w:t>
            </w:r>
            <w:r>
              <w:rPr>
                <w:rFonts w:hint="eastAsia" w:ascii="Times New Roman" w:hAnsi="Times New Roman" w:eastAsia="宋体" w:cs="Times New Roman"/>
                <w:color w:val="000000"/>
                <w:kern w:val="0"/>
                <w:sz w:val="24"/>
                <w:szCs w:val="24"/>
                <w:highlight w:val="none"/>
                <w:u w:val="single" w:color="auto"/>
                <w:lang w:val="en-US" w:eastAsia="zh-CN" w:bidi="ar"/>
              </w:rPr>
              <w:t>污水处理设施处理规模为50m</w:t>
            </w:r>
            <w:r>
              <w:rPr>
                <w:rFonts w:hint="eastAsia" w:ascii="Times New Roman" w:hAnsi="Times New Roman" w:eastAsia="宋体" w:cs="Times New Roman"/>
                <w:color w:val="000000"/>
                <w:kern w:val="0"/>
                <w:sz w:val="24"/>
                <w:szCs w:val="24"/>
                <w:highlight w:val="none"/>
                <w:u w:val="single" w:color="auto"/>
                <w:vertAlign w:val="superscript"/>
                <w:lang w:val="en-US" w:eastAsia="zh-CN" w:bidi="ar"/>
              </w:rPr>
              <w:t>3</w:t>
            </w:r>
            <w:r>
              <w:rPr>
                <w:rFonts w:hint="eastAsia" w:ascii="Times New Roman" w:hAnsi="Times New Roman" w:eastAsia="宋体" w:cs="Times New Roman"/>
                <w:color w:val="000000"/>
                <w:kern w:val="0"/>
                <w:sz w:val="24"/>
                <w:szCs w:val="24"/>
                <w:highlight w:val="none"/>
                <w:u w:val="single" w:color="auto"/>
                <w:lang w:val="en-US" w:eastAsia="zh-CN" w:bidi="ar"/>
              </w:rPr>
              <w:t>/d（0.00058</w:t>
            </w:r>
            <w:r>
              <w:rPr>
                <w:rFonts w:hint="default" w:ascii="Times New Roman" w:hAnsi="Times New Roman" w:cs="Times New Roman"/>
                <w:highlight w:val="none"/>
                <w:u w:val="single" w:color="auto"/>
                <w:lang w:val="en-US" w:eastAsia="zh-CN"/>
              </w:rPr>
              <w:t>t/s</w:t>
            </w:r>
            <w:r>
              <w:rPr>
                <w:rFonts w:hint="eastAsia" w:ascii="Times New Roman" w:hAnsi="Times New Roman" w:eastAsia="宋体" w:cs="Times New Roman"/>
                <w:color w:val="000000"/>
                <w:kern w:val="0"/>
                <w:sz w:val="24"/>
                <w:szCs w:val="24"/>
                <w:highlight w:val="none"/>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项目事故排放时，按污水处理设施效率为0进行计算，所以事故排放与进水浓度一致。</w:t>
            </w:r>
          </w:p>
          <w:p>
            <w:pPr>
              <w:adjustRightInd w:val="0"/>
              <w:snapToGrid w:val="0"/>
              <w:spacing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b/>
                <w:bCs/>
                <w:sz w:val="21"/>
                <w:szCs w:val="21"/>
                <w:u w:val="single" w:color="auto"/>
              </w:rPr>
              <w:t>表</w:t>
            </w:r>
            <w:r>
              <w:rPr>
                <w:rFonts w:hint="default" w:ascii="Times New Roman" w:hAnsi="Times New Roman" w:cs="Times New Roman"/>
                <w:b/>
                <w:bCs/>
                <w:sz w:val="21"/>
                <w:szCs w:val="21"/>
                <w:u w:val="single" w:color="auto"/>
                <w:lang w:val="en-US" w:eastAsia="zh-CN"/>
              </w:rPr>
              <w:t>5-4</w:t>
            </w:r>
            <w:r>
              <w:rPr>
                <w:rFonts w:hint="default" w:ascii="Times New Roman" w:hAnsi="Times New Roman" w:cs="Times New Roman"/>
                <w:b/>
                <w:bCs/>
                <w:sz w:val="21"/>
                <w:szCs w:val="21"/>
                <w:u w:val="single" w:color="auto"/>
              </w:rPr>
              <w:t xml:space="preserve"> </w:t>
            </w:r>
            <w:r>
              <w:rPr>
                <w:rFonts w:hint="default" w:ascii="Times New Roman" w:hAnsi="Times New Roman" w:cs="Times New Roman"/>
                <w:b/>
                <w:bCs/>
                <w:sz w:val="21"/>
                <w:szCs w:val="21"/>
                <w:u w:val="single" w:color="auto"/>
                <w:lang w:val="en-US" w:eastAsia="zh-CN"/>
              </w:rPr>
              <w:t>废水排放情况      单位：mg/L</w:t>
            </w:r>
          </w:p>
          <w:tbl>
            <w:tblPr>
              <w:tblStyle w:val="16"/>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200"/>
              <w:gridCol w:w="1487"/>
              <w:gridCol w:w="2874"/>
              <w:gridCol w:w="2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废水排放量</w:t>
                  </w:r>
                </w:p>
              </w:tc>
              <w:tc>
                <w:tcPr>
                  <w:tcW w:w="1587" w:type="dxa"/>
                  <w:vMerge w:val="restart"/>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污染物名称</w:t>
                  </w:r>
                </w:p>
              </w:tc>
              <w:tc>
                <w:tcPr>
                  <w:tcW w:w="5978" w:type="dxa"/>
                  <w:gridSpan w:val="2"/>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b/>
                      <w:bCs/>
                      <w:color w:val="000000"/>
                      <w:u w:val="single" w:color="auto"/>
                      <w:lang w:val="en-US" w:eastAsia="zh-CN"/>
                    </w:rPr>
                    <w:t>废水排放浓度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p>
              </w:tc>
              <w:tc>
                <w:tcPr>
                  <w:tcW w:w="1587" w:type="dxa"/>
                  <w:vMerge w:val="continue"/>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p>
              </w:tc>
              <w:tc>
                <w:tcPr>
                  <w:tcW w:w="3075"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正常工况</w:t>
                  </w:r>
                </w:p>
              </w:tc>
              <w:tc>
                <w:tcPr>
                  <w:tcW w:w="2903"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事故工况</w:t>
                  </w:r>
                  <w:r>
                    <w:rPr>
                      <w:rFonts w:hint="eastAsia" w:ascii="Times New Roman" w:hAnsi="Times New Roman" w:cs="Times New Roman"/>
                      <w:b/>
                      <w:bCs/>
                      <w:color w:val="000000"/>
                      <w:u w:val="single" w:color="auto"/>
                      <w:lang w:val="en-US" w:eastAsia="zh-CN"/>
                    </w:rPr>
                    <w:t>（</w:t>
                  </w:r>
                  <w:r>
                    <w:rPr>
                      <w:rFonts w:hint="default" w:ascii="Times New Roman" w:hAnsi="Times New Roman" w:cs="Times New Roman"/>
                      <w:b/>
                      <w:bCs/>
                      <w:color w:val="000000"/>
                      <w:u w:val="single" w:color="auto"/>
                      <w:lang w:val="en-US" w:eastAsia="zh-CN"/>
                    </w:rPr>
                    <w:t>处理效率为0</w:t>
                  </w:r>
                  <w:r>
                    <w:rPr>
                      <w:rFonts w:hint="eastAsia" w:ascii="Times New Roman" w:hAnsi="Times New Roman" w:cs="Times New Roman"/>
                      <w:b/>
                      <w:bCs/>
                      <w:color w:val="000000"/>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restart"/>
                  <w:tcBorders>
                    <w:tl2br w:val="nil"/>
                    <w:tr2bl w:val="nil"/>
                  </w:tcBorders>
                  <w:noWrap w:val="0"/>
                  <w:vAlign w:val="center"/>
                </w:tcPr>
                <w:p>
                  <w:pPr>
                    <w:pStyle w:val="21"/>
                    <w:bidi w:val="0"/>
                    <w:rPr>
                      <w:rFonts w:hint="default" w:ascii="Times New Roman" w:hAnsi="Times New Roman" w:cs="Times New Roman"/>
                      <w:b/>
                      <w:bCs/>
                      <w:color w:val="000000"/>
                      <w:u w:val="single" w:color="auto"/>
                      <w:lang w:val="en-US" w:eastAsia="zh-CN"/>
                    </w:rPr>
                  </w:pPr>
                  <w:r>
                    <w:rPr>
                      <w:rFonts w:hint="eastAsia" w:ascii="Times New Roman" w:hAnsi="Times New Roman" w:eastAsia="宋体" w:cs="Times New Roman"/>
                      <w:color w:val="000000"/>
                      <w:kern w:val="0"/>
                      <w:sz w:val="24"/>
                      <w:szCs w:val="24"/>
                      <w:u w:val="single" w:color="auto"/>
                      <w:lang w:val="en-US" w:eastAsia="zh-CN" w:bidi="ar"/>
                    </w:rPr>
                    <w:t>0.00058</w:t>
                  </w:r>
                  <w:r>
                    <w:rPr>
                      <w:rFonts w:hint="default" w:ascii="Times New Roman" w:hAnsi="Times New Roman" w:cs="Times New Roman"/>
                      <w:u w:val="single" w:color="auto"/>
                      <w:lang w:val="en-US" w:eastAsia="zh-CN"/>
                    </w:rPr>
                    <w:t>t/s</w:t>
                  </w:r>
                </w:p>
              </w:tc>
              <w:tc>
                <w:tcPr>
                  <w:tcW w:w="1587"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val="0"/>
                      <w:bCs w:val="0"/>
                      <w:color w:val="000000"/>
                      <w:u w:val="single" w:color="auto"/>
                      <w:lang w:val="en-US" w:eastAsia="zh-CN"/>
                    </w:rPr>
                    <w:t>COD</w:t>
                  </w:r>
                </w:p>
              </w:tc>
              <w:tc>
                <w:tcPr>
                  <w:tcW w:w="3075"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47</w:t>
                  </w:r>
                </w:p>
              </w:tc>
              <w:tc>
                <w:tcPr>
                  <w:tcW w:w="2903"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312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279" w:type="dxa"/>
                  <w:vMerge w:val="continue"/>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p>
              </w:tc>
              <w:tc>
                <w:tcPr>
                  <w:tcW w:w="1587" w:type="dxa"/>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氨氮</w:t>
                  </w:r>
                </w:p>
              </w:tc>
              <w:tc>
                <w:tcPr>
                  <w:tcW w:w="3075" w:type="dxa"/>
                  <w:tcBorders>
                    <w:tl2br w:val="nil"/>
                    <w:tr2bl w:val="nil"/>
                  </w:tcBorders>
                  <w:noWrap w:val="0"/>
                  <w:vAlign w:val="center"/>
                </w:tcPr>
                <w:p>
                  <w:pPr>
                    <w:pStyle w:val="21"/>
                    <w:bidi w:val="0"/>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14</w:t>
                  </w:r>
                </w:p>
              </w:tc>
              <w:tc>
                <w:tcPr>
                  <w:tcW w:w="2903"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48</w:t>
                  </w:r>
                </w:p>
              </w:tc>
            </w:tr>
          </w:tbl>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（2）现状本底浓度值 </w:t>
            </w:r>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FF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本</w:t>
            </w:r>
            <w:r>
              <w:rPr>
                <w:rFonts w:hint="default" w:ascii="Times New Roman" w:hAnsi="Times New Roman" w:eastAsia="宋体" w:cs="Times New Roman"/>
                <w:color w:val="auto"/>
                <w:kern w:val="0"/>
                <w:sz w:val="24"/>
                <w:szCs w:val="24"/>
                <w:u w:val="single" w:color="auto"/>
                <w:lang w:val="en-US" w:eastAsia="zh-CN" w:bidi="ar"/>
              </w:rPr>
              <w:t>次论证过程，采用</w:t>
            </w:r>
            <w:r>
              <w:rPr>
                <w:rFonts w:hint="eastAsia" w:cs="Times New Roman"/>
                <w:color w:val="auto"/>
                <w:kern w:val="0"/>
                <w:sz w:val="24"/>
                <w:szCs w:val="24"/>
                <w:u w:val="single" w:color="auto"/>
                <w:lang w:val="en-US" w:eastAsia="zh-CN" w:bidi="ar"/>
              </w:rPr>
              <w:t>茶陵县自来水厂2023年12月监测值</w:t>
            </w:r>
            <w:r>
              <w:rPr>
                <w:rFonts w:hint="default" w:ascii="Times New Roman" w:hAnsi="Times New Roman" w:eastAsia="宋体" w:cs="Times New Roman"/>
                <w:color w:val="auto"/>
                <w:kern w:val="0"/>
                <w:sz w:val="24"/>
                <w:szCs w:val="24"/>
                <w:u w:val="single" w:color="auto"/>
                <w:lang w:val="en-US" w:eastAsia="zh-CN" w:bidi="ar"/>
              </w:rPr>
              <w:t>中COD、氨氮数据作为预测本底值数据</w:t>
            </w:r>
            <w:r>
              <w:rPr>
                <w:rFonts w:hint="eastAsia" w:cs="Times New Roman"/>
                <w:color w:val="auto"/>
                <w:kern w:val="0"/>
                <w:sz w:val="24"/>
                <w:szCs w:val="24"/>
                <w:u w:val="single" w:color="auto"/>
                <w:lang w:val="en-US" w:eastAsia="zh-CN" w:bidi="ar"/>
              </w:rPr>
              <w:t>，茶陵县自来水厂12月监测COD、氨氮分别为6mg/L、0.04mg/L</w:t>
            </w:r>
            <w:r>
              <w:rPr>
                <w:rFonts w:hint="default" w:ascii="Times New Roman" w:hAnsi="Times New Roman" w:eastAsia="宋体" w:cs="Times New Roman"/>
                <w:color w:val="auto"/>
                <w:kern w:val="0"/>
                <w:sz w:val="24"/>
                <w:szCs w:val="24"/>
                <w:u w:val="single" w:color="auto"/>
                <w:lang w:val="en-US" w:eastAsia="zh-CN" w:bidi="ar"/>
              </w:rPr>
              <w:t>。</w:t>
            </w:r>
          </w:p>
          <w:p>
            <w:pPr>
              <w:adjustRightInd w:val="0"/>
              <w:snapToGrid w:val="0"/>
              <w:spacing w:line="240" w:lineRule="auto"/>
              <w:jc w:val="center"/>
              <w:rPr>
                <w:rFonts w:hint="default" w:ascii="Times New Roman" w:hAnsi="Times New Roman" w:cs="Times New Roman"/>
                <w:u w:val="single" w:color="auto"/>
                <w:lang w:val="en-US" w:eastAsia="zh-CN"/>
              </w:rPr>
            </w:pPr>
            <w:r>
              <w:rPr>
                <w:rFonts w:hint="default" w:ascii="Times New Roman" w:hAnsi="Times New Roman" w:cs="Times New Roman"/>
                <w:b/>
                <w:bCs/>
                <w:sz w:val="21"/>
                <w:szCs w:val="21"/>
                <w:u w:val="single" w:color="auto"/>
              </w:rPr>
              <w:t>表</w:t>
            </w:r>
            <w:r>
              <w:rPr>
                <w:rFonts w:hint="default" w:ascii="Times New Roman" w:hAnsi="Times New Roman" w:cs="Times New Roman"/>
                <w:b/>
                <w:bCs/>
                <w:sz w:val="21"/>
                <w:szCs w:val="21"/>
                <w:u w:val="single" w:color="auto"/>
                <w:lang w:val="en-US" w:eastAsia="zh-CN"/>
              </w:rPr>
              <w:t>5-5</w:t>
            </w:r>
            <w:r>
              <w:rPr>
                <w:rFonts w:hint="default" w:ascii="Times New Roman" w:hAnsi="Times New Roman" w:cs="Times New Roman"/>
                <w:b/>
                <w:bCs/>
                <w:sz w:val="21"/>
                <w:szCs w:val="21"/>
                <w:u w:val="single" w:color="auto"/>
              </w:rPr>
              <w:t xml:space="preserve"> </w:t>
            </w:r>
            <w:r>
              <w:rPr>
                <w:rFonts w:hint="eastAsia" w:ascii="Times New Roman" w:hAnsi="Times New Roman" w:cs="Times New Roman"/>
                <w:b/>
                <w:bCs/>
                <w:sz w:val="21"/>
                <w:szCs w:val="21"/>
                <w:u w:val="single" w:color="auto"/>
                <w:lang w:val="en-US" w:eastAsia="zh-CN"/>
              </w:rPr>
              <w:t>河流</w:t>
            </w:r>
            <w:r>
              <w:rPr>
                <w:rFonts w:hint="default" w:ascii="Times New Roman" w:hAnsi="Times New Roman" w:cs="Times New Roman"/>
                <w:b/>
                <w:bCs/>
                <w:sz w:val="21"/>
                <w:szCs w:val="21"/>
                <w:u w:val="single" w:color="auto"/>
                <w:lang w:val="en-US" w:eastAsia="zh-CN"/>
              </w:rPr>
              <w:t>本底浓度值     单位：mg/L</w:t>
            </w:r>
          </w:p>
          <w:tbl>
            <w:tblPr>
              <w:tblStyle w:val="16"/>
              <w:tblW w:w="47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31"/>
              <w:gridCol w:w="1462"/>
              <w:gridCol w:w="1462"/>
              <w:gridCol w:w="31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污染物名称</w:t>
                  </w:r>
                </w:p>
              </w:tc>
              <w:tc>
                <w:tcPr>
                  <w:tcW w:w="1462"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lang w:val="en-US" w:eastAsia="zh-CN"/>
                    </w:rPr>
                    <w:t>现状监测最大值</w:t>
                  </w:r>
                </w:p>
              </w:tc>
              <w:tc>
                <w:tcPr>
                  <w:tcW w:w="1462"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标准限值</w:t>
                  </w:r>
                </w:p>
              </w:tc>
              <w:tc>
                <w:tcPr>
                  <w:tcW w:w="3172"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pPr>
                    <w:pStyle w:val="21"/>
                    <w:bidi w:val="0"/>
                    <w:ind w:firstLine="0" w:firstLineChars="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b w:val="0"/>
                      <w:bCs w:val="0"/>
                      <w:color w:val="000000"/>
                      <w:u w:val="single" w:color="auto"/>
                      <w:lang w:val="en-US" w:eastAsia="zh-CN"/>
                    </w:rPr>
                    <w:t>COD</w:t>
                  </w:r>
                </w:p>
              </w:tc>
              <w:tc>
                <w:tcPr>
                  <w:tcW w:w="1462"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6</w:t>
                  </w:r>
                </w:p>
              </w:tc>
              <w:tc>
                <w:tcPr>
                  <w:tcW w:w="1462"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20</w:t>
                  </w:r>
                </w:p>
              </w:tc>
              <w:tc>
                <w:tcPr>
                  <w:tcW w:w="3172" w:type="dxa"/>
                  <w:vMerge w:val="restart"/>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default" w:ascii="Times New Roman" w:hAnsi="Times New Roman" w:cs="Times New Roman"/>
                      <w:u w:val="single" w:color="auto"/>
                      <w:lang w:val="en-US" w:eastAsia="zh-CN"/>
                    </w:rPr>
                    <w:t>参考标准为（GB3838-2002）中的</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cs="Times New Roman"/>
                      <w:u w:val="single" w:color="auto"/>
                      <w:lang w:val="en-US" w:eastAsia="zh-CN"/>
                    </w:rPr>
                    <w:t>类标准限值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1831" w:type="dxa"/>
                  <w:tcBorders>
                    <w:tl2br w:val="nil"/>
                    <w:tr2bl w:val="nil"/>
                  </w:tcBorders>
                  <w:noWrap w:val="0"/>
                  <w:vAlign w:val="center"/>
                </w:tcPr>
                <w:p>
                  <w:pPr>
                    <w:pStyle w:val="21"/>
                    <w:bidi w:val="0"/>
                    <w:ind w:firstLine="0" w:firstLineChars="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氨氮</w:t>
                  </w:r>
                </w:p>
              </w:tc>
              <w:tc>
                <w:tcPr>
                  <w:tcW w:w="1462"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0.04</w:t>
                  </w:r>
                </w:p>
              </w:tc>
              <w:tc>
                <w:tcPr>
                  <w:tcW w:w="1462" w:type="dxa"/>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r>
                    <w:rPr>
                      <w:rFonts w:hint="eastAsia" w:cs="Times New Roman"/>
                      <w:b w:val="0"/>
                      <w:bCs w:val="0"/>
                      <w:color w:val="000000"/>
                      <w:u w:val="single" w:color="auto"/>
                      <w:lang w:val="en-US" w:eastAsia="zh-CN"/>
                    </w:rPr>
                    <w:t>1</w:t>
                  </w:r>
                </w:p>
              </w:tc>
              <w:tc>
                <w:tcPr>
                  <w:tcW w:w="3172" w:type="dxa"/>
                  <w:vMerge w:val="continue"/>
                  <w:tcBorders>
                    <w:tl2br w:val="nil"/>
                    <w:tr2bl w:val="nil"/>
                  </w:tcBorders>
                  <w:noWrap w:val="0"/>
                  <w:vAlign w:val="center"/>
                </w:tcPr>
                <w:p>
                  <w:pPr>
                    <w:pStyle w:val="21"/>
                    <w:bidi w:val="0"/>
                    <w:jc w:val="center"/>
                    <w:rPr>
                      <w:rFonts w:hint="default" w:ascii="Times New Roman" w:hAnsi="Times New Roman" w:cs="Times New Roman"/>
                      <w:b w:val="0"/>
                      <w:bCs w:val="0"/>
                      <w:color w:val="000000"/>
                      <w:u w:val="single" w:color="auto"/>
                      <w:lang w:val="en-US" w:eastAsia="zh-CN"/>
                    </w:rPr>
                  </w:pPr>
                </w:p>
              </w:tc>
            </w:tr>
          </w:tbl>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（3）水文资料 </w:t>
            </w:r>
          </w:p>
          <w:p>
            <w:pPr>
              <w:keepNext w:val="0"/>
              <w:keepLines w:val="0"/>
              <w:pageBreakBefore w:val="0"/>
              <w:widowControl w:val="0"/>
              <w:suppressLineNumbers w:val="0"/>
              <w:kinsoku/>
              <w:wordWrap/>
              <w:overflowPunct/>
              <w:topLinePunct w:val="0"/>
              <w:bidi w:val="0"/>
              <w:spacing w:beforeAutospacing="0" w:afterAutospacing="0" w:line="360" w:lineRule="auto"/>
              <w:ind w:left="0" w:right="0" w:firstLine="480" w:firstLineChars="200"/>
              <w:jc w:val="both"/>
              <w:textAlignment w:val="auto"/>
              <w:rPr>
                <w:rFonts w:hint="eastAsia" w:ascii="Times New Roman" w:hAnsi="宋体" w:eastAsia="宋体" w:cs="宋体"/>
                <w:bCs/>
                <w:kern w:val="0"/>
                <w:sz w:val="24"/>
                <w:szCs w:val="24"/>
                <w:u w:val="single" w:color="auto"/>
                <w:lang w:val="en-US" w:eastAsia="zh-CN" w:bidi="ar"/>
              </w:rPr>
            </w:pPr>
            <w:r>
              <w:rPr>
                <w:rFonts w:hint="eastAsia" w:ascii="Times New Roman" w:hAnsi="宋体" w:eastAsia="宋体" w:cs="宋体"/>
                <w:bCs/>
                <w:kern w:val="0"/>
                <w:sz w:val="24"/>
                <w:szCs w:val="24"/>
                <w:u w:val="single" w:color="auto"/>
                <w:lang w:val="en-US" w:eastAsia="zh-CN" w:bidi="ar"/>
              </w:rPr>
              <w:t>水文参数表如下。</w:t>
            </w:r>
          </w:p>
          <w:p>
            <w:pPr>
              <w:adjustRightInd w:val="0"/>
              <w:snapToGrid w:val="0"/>
              <w:spacing w:line="240" w:lineRule="auto"/>
              <w:jc w:val="center"/>
              <w:rPr>
                <w:rFonts w:hint="default" w:ascii="Times New Roman" w:hAnsi="Times New Roman" w:eastAsia="宋体" w:cs="Times New Roman"/>
                <w:b/>
                <w:bCs/>
                <w:sz w:val="21"/>
                <w:szCs w:val="21"/>
                <w:u w:val="single" w:color="auto"/>
                <w:lang w:val="en-US"/>
              </w:rPr>
            </w:pPr>
            <w:r>
              <w:rPr>
                <w:rFonts w:hint="eastAsia" w:ascii="Times New Roman" w:hAnsi="Times New Roman" w:eastAsia="宋体" w:cs="Times New Roman"/>
                <w:b/>
                <w:bCs/>
                <w:sz w:val="21"/>
                <w:szCs w:val="21"/>
                <w:u w:val="single" w:color="auto"/>
                <w:lang w:eastAsia="zh-CN"/>
              </w:rPr>
              <w:t>表</w:t>
            </w:r>
            <w:r>
              <w:rPr>
                <w:rFonts w:hint="eastAsia" w:ascii="Times New Roman" w:hAnsi="Times New Roman" w:eastAsia="宋体" w:cs="Times New Roman"/>
                <w:b/>
                <w:bCs/>
                <w:sz w:val="21"/>
                <w:szCs w:val="21"/>
                <w:u w:val="single" w:color="auto"/>
                <w:lang w:val="en-US" w:eastAsia="zh-CN"/>
              </w:rPr>
              <w:t>5-</w:t>
            </w:r>
            <w:r>
              <w:rPr>
                <w:rFonts w:hint="eastAsia" w:ascii="Times New Roman" w:hAnsi="Times New Roman" w:cs="Times New Roman"/>
                <w:b/>
                <w:bCs/>
                <w:sz w:val="21"/>
                <w:szCs w:val="21"/>
                <w:u w:val="single" w:color="auto"/>
                <w:lang w:val="en-US" w:eastAsia="zh-CN"/>
              </w:rPr>
              <w:t>6</w:t>
            </w:r>
            <w:r>
              <w:rPr>
                <w:rFonts w:hint="default" w:ascii="Times New Roman" w:hAnsi="Times New Roman" w:eastAsia="宋体" w:cs="Times New Roman"/>
                <w:b/>
                <w:bCs/>
                <w:sz w:val="21"/>
                <w:szCs w:val="21"/>
                <w:u w:val="single" w:color="auto"/>
                <w:lang w:val="en-US"/>
              </w:rPr>
              <w:t xml:space="preserve"> </w:t>
            </w:r>
            <w:r>
              <w:rPr>
                <w:rFonts w:hint="eastAsia" w:ascii="Times New Roman" w:hAnsi="Times New Roman" w:eastAsia="宋体" w:cs="Times New Roman"/>
                <w:b/>
                <w:bCs/>
                <w:sz w:val="21"/>
                <w:szCs w:val="21"/>
                <w:u w:val="single" w:color="auto"/>
                <w:lang w:eastAsia="zh-CN"/>
              </w:rPr>
              <w:t>洣水水文参数表</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135"/>
              <w:gridCol w:w="912"/>
              <w:gridCol w:w="1292"/>
              <w:gridCol w:w="1166"/>
              <w:gridCol w:w="1477"/>
              <w:gridCol w:w="1261"/>
              <w:gridCol w:w="10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42"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single" w:color="auto"/>
                      <w:lang w:val="en-US" w:eastAsia="zh-CN"/>
                    </w:rPr>
                  </w:pPr>
                  <w:r>
                    <w:rPr>
                      <w:rFonts w:hint="default" w:ascii="Times New Roman" w:hAnsi="Times New Roman" w:eastAsia="宋体" w:cs="Times New Roman"/>
                      <w:b/>
                      <w:bCs/>
                      <w:sz w:val="21"/>
                      <w:szCs w:val="21"/>
                      <w:u w:val="single" w:color="auto"/>
                      <w:lang w:eastAsia="zh-CN"/>
                    </w:rPr>
                    <w:t>水体名称</w:t>
                  </w:r>
                </w:p>
              </w:tc>
              <w:tc>
                <w:tcPr>
                  <w:tcW w:w="993"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single" w:color="auto"/>
                      <w:lang w:val="en-US" w:eastAsia="zh-CN"/>
                    </w:rPr>
                  </w:pPr>
                  <w:r>
                    <w:rPr>
                      <w:rFonts w:hint="default" w:ascii="Times New Roman" w:hAnsi="Times New Roman" w:eastAsia="宋体" w:cs="Times New Roman"/>
                      <w:b/>
                      <w:bCs/>
                      <w:sz w:val="21"/>
                      <w:szCs w:val="21"/>
                      <w:u w:val="single" w:color="auto"/>
                      <w:lang w:eastAsia="zh-CN"/>
                    </w:rPr>
                    <w:t>时期</w:t>
                  </w:r>
                </w:p>
              </w:tc>
              <w:tc>
                <w:tcPr>
                  <w:tcW w:w="1417"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single" w:color="auto"/>
                      <w:lang w:val="en-US"/>
                    </w:rPr>
                  </w:pPr>
                  <w:r>
                    <w:rPr>
                      <w:rFonts w:hint="default" w:ascii="Times New Roman" w:hAnsi="Times New Roman" w:eastAsia="宋体" w:cs="Times New Roman"/>
                      <w:b/>
                      <w:bCs/>
                      <w:sz w:val="21"/>
                      <w:szCs w:val="21"/>
                      <w:u w:val="single" w:color="auto"/>
                      <w:lang w:val="en-US"/>
                    </w:rPr>
                    <w:t>河宽B（m）</w:t>
                  </w:r>
                </w:p>
              </w:tc>
              <w:tc>
                <w:tcPr>
                  <w:tcW w:w="1276"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single" w:color="auto"/>
                      <w:lang w:val="en-US"/>
                    </w:rPr>
                  </w:pPr>
                  <w:r>
                    <w:rPr>
                      <w:rFonts w:hint="default" w:ascii="Times New Roman" w:hAnsi="Times New Roman" w:eastAsia="宋体" w:cs="Times New Roman"/>
                      <w:b/>
                      <w:bCs/>
                      <w:sz w:val="21"/>
                      <w:szCs w:val="21"/>
                      <w:u w:val="single" w:color="auto"/>
                      <w:lang w:val="en-US"/>
                    </w:rPr>
                    <w:t>水深H（m）</w:t>
                  </w:r>
                </w:p>
              </w:tc>
              <w:tc>
                <w:tcPr>
                  <w:tcW w:w="1623"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sz w:val="21"/>
                      <w:szCs w:val="21"/>
                      <w:u w:val="single" w:color="auto"/>
                      <w:lang w:val="en-US"/>
                    </w:rPr>
                  </w:pPr>
                  <w:r>
                    <w:rPr>
                      <w:rFonts w:hint="default" w:ascii="Times New Roman" w:hAnsi="Times New Roman" w:eastAsia="宋体" w:cs="Times New Roman"/>
                      <w:b/>
                      <w:bCs/>
                      <w:sz w:val="21"/>
                      <w:szCs w:val="21"/>
                      <w:u w:val="single" w:color="auto"/>
                      <w:lang w:val="en-US"/>
                    </w:rPr>
                    <w:t>流量Q</w:t>
                  </w:r>
                  <w:r>
                    <w:rPr>
                      <w:rFonts w:hint="eastAsia" w:eastAsia="宋体" w:cs="Times New Roman"/>
                      <w:b/>
                      <w:bCs/>
                      <w:sz w:val="21"/>
                      <w:szCs w:val="21"/>
                      <w:u w:val="single" w:color="auto"/>
                      <w:lang w:val="en-US" w:eastAsia="zh-CN"/>
                    </w:rPr>
                    <w:t>（</w:t>
                  </w:r>
                  <w:r>
                    <w:rPr>
                      <w:rFonts w:hint="default" w:ascii="Times New Roman" w:hAnsi="Times New Roman" w:eastAsia="宋体" w:cs="Times New Roman"/>
                      <w:b/>
                      <w:bCs/>
                      <w:sz w:val="21"/>
                      <w:szCs w:val="21"/>
                      <w:u w:val="single" w:color="auto"/>
                      <w:lang w:val="en-US" w:eastAsia="zh-CN"/>
                    </w:rPr>
                    <w:t>m</w:t>
                  </w:r>
                  <w:r>
                    <w:rPr>
                      <w:rFonts w:hint="default" w:ascii="Times New Roman" w:hAnsi="Times New Roman" w:eastAsia="宋体" w:cs="Times New Roman"/>
                      <w:b/>
                      <w:bCs/>
                      <w:sz w:val="21"/>
                      <w:szCs w:val="21"/>
                      <w:u w:val="single" w:color="auto"/>
                      <w:lang w:eastAsia="zh-CN"/>
                    </w:rPr>
                    <w:t>³</w:t>
                  </w:r>
                  <w:r>
                    <w:rPr>
                      <w:rFonts w:hint="default" w:ascii="Times New Roman" w:hAnsi="Times New Roman" w:eastAsia="宋体" w:cs="Times New Roman"/>
                      <w:b/>
                      <w:bCs/>
                      <w:sz w:val="21"/>
                      <w:szCs w:val="21"/>
                      <w:u w:val="single" w:color="auto"/>
                      <w:lang w:val="en-US"/>
                    </w:rPr>
                    <w:t>/s</w:t>
                  </w:r>
                  <w:r>
                    <w:rPr>
                      <w:rFonts w:hint="eastAsia" w:eastAsia="宋体" w:cs="Times New Roman"/>
                      <w:b/>
                      <w:bCs/>
                      <w:sz w:val="21"/>
                      <w:szCs w:val="21"/>
                      <w:u w:val="single" w:color="auto"/>
                      <w:lang w:val="en-US" w:eastAsia="zh-CN"/>
                    </w:rPr>
                    <w:t>）</w:t>
                  </w:r>
                </w:p>
              </w:tc>
              <w:tc>
                <w:tcPr>
                  <w:tcW w:w="1382"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rPr>
                    <w:t>流速U（m/s）</w:t>
                  </w:r>
                </w:p>
              </w:tc>
              <w:tc>
                <w:tcPr>
                  <w:tcW w:w="1127" w:type="dxa"/>
                  <w:tcBorders>
                    <w:tl2br w:val="nil"/>
                    <w:tr2bl w:val="nil"/>
                  </w:tcBorders>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center"/>
                    <w:textAlignment w:val="auto"/>
                    <w:rPr>
                      <w:rFonts w:hint="default" w:ascii="Times New Roman" w:hAnsi="Times New Roman" w:eastAsia="宋体" w:cs="Times New Roman"/>
                      <w:b/>
                      <w:bCs/>
                      <w:color w:val="auto"/>
                      <w:sz w:val="21"/>
                      <w:szCs w:val="21"/>
                      <w:u w:val="single" w:color="auto"/>
                      <w:lang w:val="en-US"/>
                    </w:rPr>
                  </w:pPr>
                  <w:r>
                    <w:rPr>
                      <w:rFonts w:hint="default" w:ascii="Times New Roman" w:hAnsi="Times New Roman" w:eastAsia="宋体" w:cs="Times New Roman"/>
                      <w:b/>
                      <w:bCs/>
                      <w:color w:val="auto"/>
                      <w:sz w:val="21"/>
                      <w:szCs w:val="21"/>
                      <w:u w:val="single" w:color="auto"/>
                      <w:lang w:val="en-US"/>
                    </w:rPr>
                    <w:t>坡降</w:t>
                  </w:r>
                  <w:r>
                    <w:rPr>
                      <w:rFonts w:hint="default" w:ascii="Times New Roman" w:hAnsi="Times New Roman" w:eastAsia="宋体" w:cs="Times New Roman"/>
                      <w:b/>
                      <w:bCs/>
                      <w:color w:val="auto"/>
                      <w:sz w:val="21"/>
                      <w:szCs w:val="21"/>
                      <w:u w:val="single" w:color="auto"/>
                      <w:lang w:val="en-US" w:eastAsia="zh-CN"/>
                    </w:rPr>
                    <w:t>i</w:t>
                  </w:r>
                  <w:r>
                    <w:rPr>
                      <w:rFonts w:hint="default" w:ascii="Times New Roman" w:hAnsi="Times New Roman" w:eastAsia="宋体" w:cs="Times New Roman"/>
                      <w:b/>
                      <w:bCs/>
                      <w:color w:val="auto"/>
                      <w:sz w:val="21"/>
                      <w:szCs w:val="21"/>
                      <w:u w:val="single" w:color="auto"/>
                      <w:lang w:val="en-US"/>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1242" w:type="dxa"/>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eastAsia" w:ascii="Times New Roman" w:hAnsi="Times New Roman" w:eastAsia="宋体" w:cs="Times New Roman"/>
                      <w:color w:val="000000"/>
                      <w:u w:val="single" w:color="auto"/>
                      <w:lang w:val="en-US" w:eastAsia="zh-CN"/>
                    </w:rPr>
                    <w:t>洣水</w:t>
                  </w:r>
                </w:p>
              </w:tc>
              <w:tc>
                <w:tcPr>
                  <w:tcW w:w="993" w:type="dxa"/>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default" w:ascii="Times New Roman" w:hAnsi="Times New Roman" w:eastAsia="宋体" w:cs="Times New Roman"/>
                      <w:color w:val="000000"/>
                      <w:u w:val="single" w:color="auto"/>
                      <w:lang w:val="en-US" w:eastAsia="zh-CN"/>
                    </w:rPr>
                    <w:t>枯水期</w:t>
                  </w:r>
                </w:p>
              </w:tc>
              <w:tc>
                <w:tcPr>
                  <w:tcW w:w="1417" w:type="dxa"/>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eastAsia" w:ascii="Times New Roman" w:hAnsi="Times New Roman" w:eastAsia="宋体" w:cs="Times New Roman"/>
                      <w:color w:val="000000"/>
                      <w:u w:val="single" w:color="auto"/>
                      <w:lang w:val="en-US" w:eastAsia="zh-CN"/>
                    </w:rPr>
                    <w:t>150</w:t>
                  </w:r>
                </w:p>
              </w:tc>
              <w:tc>
                <w:tcPr>
                  <w:tcW w:w="1276" w:type="dxa"/>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eastAsia" w:ascii="Times New Roman" w:hAnsi="Times New Roman" w:eastAsia="宋体" w:cs="Times New Roman"/>
                      <w:color w:val="000000"/>
                      <w:u w:val="single" w:color="auto"/>
                      <w:lang w:val="en-US" w:eastAsia="zh-CN"/>
                    </w:rPr>
                    <w:t>1.8</w:t>
                  </w:r>
                </w:p>
              </w:tc>
              <w:tc>
                <w:tcPr>
                  <w:tcW w:w="1623" w:type="dxa"/>
                  <w:tcBorders>
                    <w:tl2br w:val="nil"/>
                    <w:tr2bl w:val="nil"/>
                  </w:tcBorders>
                  <w:noWrap w:val="0"/>
                  <w:vAlign w:val="center"/>
                </w:tcPr>
                <w:p>
                  <w:pPr>
                    <w:pStyle w:val="21"/>
                    <w:bidi w:val="0"/>
                    <w:jc w:val="center"/>
                    <w:rPr>
                      <w:rFonts w:hint="default" w:ascii="Times New Roman" w:hAnsi="Times New Roman" w:eastAsia="宋体" w:cs="Times New Roman"/>
                      <w:color w:val="000000"/>
                      <w:u w:val="single" w:color="auto"/>
                      <w:lang w:val="en-US" w:eastAsia="zh-CN"/>
                    </w:rPr>
                  </w:pPr>
                  <w:r>
                    <w:rPr>
                      <w:rFonts w:hint="eastAsia" w:ascii="Times New Roman" w:hAnsi="Times New Roman" w:eastAsia="宋体" w:cs="Times New Roman"/>
                      <w:color w:val="000000"/>
                      <w:u w:val="single" w:color="auto"/>
                      <w:lang w:val="en-US" w:eastAsia="zh-CN"/>
                    </w:rPr>
                    <w:t>30</w:t>
                  </w:r>
                </w:p>
              </w:tc>
              <w:tc>
                <w:tcPr>
                  <w:tcW w:w="1382" w:type="dxa"/>
                  <w:tcBorders>
                    <w:tl2br w:val="nil"/>
                    <w:tr2bl w:val="nil"/>
                  </w:tcBorders>
                  <w:noWrap w:val="0"/>
                  <w:vAlign w:val="center"/>
                </w:tcPr>
                <w:p>
                  <w:pPr>
                    <w:pStyle w:val="21"/>
                    <w:bidi w:val="0"/>
                    <w:jc w:val="center"/>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1.5</w:t>
                  </w:r>
                </w:p>
              </w:tc>
              <w:tc>
                <w:tcPr>
                  <w:tcW w:w="1127" w:type="dxa"/>
                  <w:tcBorders>
                    <w:tl2br w:val="nil"/>
                    <w:tr2bl w:val="nil"/>
                  </w:tcBorders>
                  <w:noWrap w:val="0"/>
                  <w:vAlign w:val="center"/>
                </w:tcPr>
                <w:p>
                  <w:pPr>
                    <w:pStyle w:val="21"/>
                    <w:bidi w:val="0"/>
                    <w:jc w:val="center"/>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5.9</w:t>
                  </w:r>
                </w:p>
              </w:tc>
            </w:tr>
          </w:tbl>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w:t>
            </w:r>
            <w:r>
              <w:rPr>
                <w:rFonts w:hint="default" w:ascii="Times New Roman" w:hAnsi="宋体" w:eastAsia="宋体" w:cs="宋体"/>
                <w:bCs/>
                <w:sz w:val="24"/>
                <w:szCs w:val="24"/>
                <w:u w:val="single" w:color="auto"/>
                <w:lang w:val="en-US" w:eastAsia="zh-CN"/>
              </w:rPr>
              <w:t>1</w:t>
            </w:r>
            <w:r>
              <w:rPr>
                <w:rFonts w:hint="eastAsia" w:ascii="Times New Roman" w:hAnsi="宋体" w:eastAsia="宋体" w:cs="宋体"/>
                <w:bCs/>
                <w:sz w:val="24"/>
                <w:szCs w:val="24"/>
                <w:u w:val="single" w:color="auto"/>
                <w:lang w:val="en-US" w:eastAsia="zh-CN"/>
              </w:rPr>
              <w:t>）混合过程段长度估算</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本次预测河段主要分为混合过程段和充分混合段，项目污水处理系统出水排放采用岸边排放方式，根据《环境影响评价技术导则地表水环境》（</w:t>
            </w:r>
            <w:r>
              <w:rPr>
                <w:rFonts w:hint="default" w:ascii="Times New Roman" w:hAnsi="宋体" w:eastAsia="宋体" w:cs="宋体"/>
                <w:bCs/>
                <w:sz w:val="24"/>
                <w:szCs w:val="24"/>
                <w:u w:val="single" w:color="auto"/>
                <w:lang w:val="en-US" w:eastAsia="zh-CN"/>
              </w:rPr>
              <w:t>HJ/T2.3-2018</w:t>
            </w:r>
            <w:r>
              <w:rPr>
                <w:rFonts w:hint="eastAsia" w:ascii="Times New Roman" w:hAnsi="宋体" w:eastAsia="宋体" w:cs="宋体"/>
                <w:bCs/>
                <w:sz w:val="24"/>
                <w:szCs w:val="24"/>
                <w:u w:val="single" w:color="auto"/>
                <w:lang w:val="en-US" w:eastAsia="zh-CN"/>
              </w:rPr>
              <w:t>），混合过程段的长度计算公式如下：</w:t>
            </w:r>
          </w:p>
          <w:p>
            <w:pPr>
              <w:keepNext w:val="0"/>
              <w:keepLines w:val="0"/>
              <w:pageBreakBefore w:val="0"/>
              <w:widowControl w:val="0"/>
              <w:suppressLineNumbers w:val="0"/>
              <w:kinsoku/>
              <w:wordWrap/>
              <w:overflowPunct/>
              <w:topLinePunct w:val="0"/>
              <w:bidi w:val="0"/>
              <w:spacing w:beforeAutospacing="0" w:afterAutospacing="0" w:line="360" w:lineRule="auto"/>
              <w:ind w:left="0" w:right="0" w:firstLine="420" w:firstLineChars="200"/>
              <w:jc w:val="center"/>
              <w:textAlignment w:val="auto"/>
              <w:rPr>
                <w:rFonts w:hAnsi="宋体"/>
                <w:color w:val="000000"/>
                <w:u w:val="single" w:color="auto"/>
                <w:lang w:val="en-US"/>
              </w:rPr>
            </w:pPr>
            <w:r>
              <w:rPr>
                <w:rFonts w:hint="default" w:ascii="Times New Roman" w:hAnsi="宋体" w:eastAsia="宋体" w:cs="Times New Roman"/>
                <w:color w:val="000000"/>
                <w:kern w:val="2"/>
                <w:sz w:val="21"/>
                <w:szCs w:val="24"/>
                <w:u w:val="single" w:color="auto"/>
                <w:lang w:val="en-US" w:eastAsia="zh-CN" w:bidi="ar"/>
              </w:rPr>
              <w:drawing>
                <wp:inline distT="0" distB="0" distL="114300" distR="114300">
                  <wp:extent cx="3228975" cy="5524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3228975" cy="552450"/>
                          </a:xfrm>
                          <a:prstGeom prst="rect">
                            <a:avLst/>
                          </a:prstGeom>
                          <a:noFill/>
                          <a:ln>
                            <a:noFill/>
                          </a:ln>
                        </pic:spPr>
                      </pic:pic>
                    </a:graphicData>
                  </a:graphic>
                </wp:inline>
              </w:drawing>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式中：</w:t>
            </w:r>
            <w:r>
              <w:rPr>
                <w:rFonts w:hint="default" w:ascii="Times New Roman" w:hAnsi="宋体" w:eastAsia="宋体" w:cs="宋体"/>
                <w:bCs/>
                <w:sz w:val="24"/>
                <w:szCs w:val="24"/>
                <w:u w:val="single" w:color="auto"/>
                <w:lang w:val="en-US" w:eastAsia="zh-CN"/>
              </w:rPr>
              <w:t>Lm</w:t>
            </w:r>
            <w:r>
              <w:rPr>
                <w:rFonts w:hint="eastAsia" w:ascii="Times New Roman" w:hAnsi="宋体" w:eastAsia="宋体" w:cs="宋体"/>
                <w:bCs/>
                <w:sz w:val="24"/>
                <w:szCs w:val="24"/>
                <w:u w:val="single" w:color="auto"/>
                <w:lang w:val="en-US" w:eastAsia="zh-CN"/>
              </w:rPr>
              <w:t>——混合段长度，</w:t>
            </w:r>
            <w:r>
              <w:rPr>
                <w:rFonts w:hint="default" w:ascii="Times New Roman" w:hAnsi="宋体" w:eastAsia="宋体" w:cs="宋体"/>
                <w:bCs/>
                <w:sz w:val="24"/>
                <w:szCs w:val="24"/>
                <w:u w:val="single" w:color="auto"/>
                <w:lang w:val="en-US" w:eastAsia="zh-CN"/>
              </w:rPr>
              <w:t>m</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default" w:ascii="Times New Roman" w:hAnsi="宋体" w:eastAsia="宋体" w:cs="宋体"/>
                <w:bCs/>
                <w:sz w:val="24"/>
                <w:szCs w:val="24"/>
                <w:u w:val="single" w:color="auto"/>
                <w:lang w:val="en-US" w:eastAsia="zh-CN"/>
              </w:rPr>
              <w:t>B</w:t>
            </w:r>
            <w:r>
              <w:rPr>
                <w:rFonts w:hint="eastAsia" w:ascii="Times New Roman" w:hAnsi="宋体" w:eastAsia="宋体" w:cs="宋体"/>
                <w:bCs/>
                <w:sz w:val="24"/>
                <w:szCs w:val="24"/>
                <w:u w:val="single" w:color="auto"/>
                <w:lang w:val="en-US" w:eastAsia="zh-CN"/>
              </w:rPr>
              <w:t>——水面宽度，</w:t>
            </w:r>
            <w:r>
              <w:rPr>
                <w:rFonts w:hint="default" w:ascii="Times New Roman" w:hAnsi="宋体" w:eastAsia="宋体" w:cs="宋体"/>
                <w:bCs/>
                <w:sz w:val="24"/>
                <w:szCs w:val="24"/>
                <w:u w:val="single" w:color="auto"/>
                <w:lang w:val="en-US" w:eastAsia="zh-CN"/>
              </w:rPr>
              <w:t>m</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default" w:ascii="Times New Roman" w:hAnsi="宋体" w:eastAsia="宋体" w:cs="宋体"/>
                <w:bCs/>
                <w:sz w:val="24"/>
                <w:szCs w:val="24"/>
                <w:u w:val="single" w:color="auto"/>
                <w:lang w:val="en-US" w:eastAsia="zh-CN"/>
              </w:rPr>
              <w:t>a</w:t>
            </w:r>
            <w:r>
              <w:rPr>
                <w:rFonts w:hint="eastAsia" w:ascii="Times New Roman" w:hAnsi="宋体" w:eastAsia="宋体" w:cs="宋体"/>
                <w:bCs/>
                <w:sz w:val="24"/>
                <w:szCs w:val="24"/>
                <w:u w:val="single" w:color="auto"/>
                <w:lang w:val="en-US" w:eastAsia="zh-CN"/>
              </w:rPr>
              <w:t>——排放口到岸边的距离，</w:t>
            </w:r>
            <w:r>
              <w:rPr>
                <w:rFonts w:hint="default" w:ascii="Times New Roman" w:hAnsi="宋体" w:eastAsia="宋体" w:cs="宋体"/>
                <w:bCs/>
                <w:sz w:val="24"/>
                <w:szCs w:val="24"/>
                <w:u w:val="single" w:color="auto"/>
                <w:lang w:val="en-US" w:eastAsia="zh-CN"/>
              </w:rPr>
              <w:t>m</w:t>
            </w:r>
            <w:r>
              <w:rPr>
                <w:rFonts w:hint="eastAsia" w:ascii="Times New Roman" w:hAnsi="宋体" w:eastAsia="宋体" w:cs="宋体"/>
                <w:bCs/>
                <w:sz w:val="24"/>
                <w:szCs w:val="24"/>
                <w:u w:val="single" w:color="auto"/>
                <w:lang w:val="en-US" w:eastAsia="zh-CN"/>
              </w:rPr>
              <w:t>，本项目为</w:t>
            </w:r>
            <w:r>
              <w:rPr>
                <w:rFonts w:hint="default" w:ascii="Times New Roman" w:hAnsi="宋体" w:eastAsia="宋体" w:cs="宋体"/>
                <w:bCs/>
                <w:sz w:val="24"/>
                <w:szCs w:val="24"/>
                <w:u w:val="single" w:color="auto"/>
                <w:lang w:val="en-US" w:eastAsia="zh-CN"/>
              </w:rPr>
              <w:t>0m</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default" w:ascii="Times New Roman" w:hAnsi="宋体" w:eastAsia="宋体" w:cs="宋体"/>
                <w:bCs/>
                <w:sz w:val="24"/>
                <w:szCs w:val="24"/>
                <w:u w:val="single" w:color="auto"/>
                <w:lang w:val="en-US" w:eastAsia="zh-CN"/>
              </w:rPr>
              <w:t>u</w:t>
            </w:r>
            <w:r>
              <w:rPr>
                <w:rFonts w:hint="eastAsia" w:ascii="Times New Roman" w:hAnsi="宋体" w:eastAsia="宋体" w:cs="宋体"/>
                <w:bCs/>
                <w:sz w:val="24"/>
                <w:szCs w:val="24"/>
                <w:u w:val="single" w:color="auto"/>
                <w:lang w:val="en-US" w:eastAsia="zh-CN"/>
              </w:rPr>
              <w:t>——断面流速，</w:t>
            </w:r>
            <w:r>
              <w:rPr>
                <w:rFonts w:hint="default" w:ascii="Times New Roman" w:hAnsi="宋体" w:eastAsia="宋体" w:cs="宋体"/>
                <w:bCs/>
                <w:sz w:val="24"/>
                <w:szCs w:val="24"/>
                <w:u w:val="single" w:color="auto"/>
                <w:lang w:val="en-US" w:eastAsia="zh-CN"/>
              </w:rPr>
              <w:t>m/s</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default" w:ascii="Times New Roman" w:hAnsi="宋体" w:eastAsia="宋体" w:cs="宋体"/>
                <w:bCs/>
                <w:sz w:val="24"/>
                <w:szCs w:val="24"/>
                <w:u w:val="single" w:color="auto"/>
                <w:lang w:val="en-US" w:eastAsia="zh-CN"/>
              </w:rPr>
              <w:t>H</w:t>
            </w:r>
            <w:r>
              <w:rPr>
                <w:rFonts w:hint="eastAsia" w:ascii="Times New Roman" w:hAnsi="宋体" w:eastAsia="宋体" w:cs="宋体"/>
                <w:bCs/>
                <w:sz w:val="24"/>
                <w:szCs w:val="24"/>
                <w:u w:val="single" w:color="auto"/>
                <w:lang w:val="en-US" w:eastAsia="zh-CN"/>
              </w:rPr>
              <w:t>——河流水深，</w:t>
            </w:r>
            <w:r>
              <w:rPr>
                <w:rFonts w:hint="default" w:ascii="Times New Roman" w:hAnsi="宋体" w:eastAsia="宋体" w:cs="宋体"/>
                <w:bCs/>
                <w:sz w:val="24"/>
                <w:szCs w:val="24"/>
                <w:u w:val="single" w:color="auto"/>
                <w:lang w:val="en-US" w:eastAsia="zh-CN"/>
              </w:rPr>
              <w:t>m</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default" w:ascii="Times New Roman" w:hAnsi="宋体" w:eastAsia="宋体" w:cs="宋体"/>
                <w:bCs/>
                <w:sz w:val="24"/>
                <w:szCs w:val="24"/>
                <w:u w:val="single" w:color="auto"/>
                <w:lang w:val="en-US" w:eastAsia="zh-CN"/>
              </w:rPr>
              <w:t>Ey</w:t>
            </w:r>
            <w:r>
              <w:rPr>
                <w:rFonts w:hint="eastAsia" w:ascii="Times New Roman" w:hAnsi="宋体" w:eastAsia="宋体" w:cs="宋体"/>
                <w:bCs/>
                <w:sz w:val="24"/>
                <w:szCs w:val="24"/>
                <w:u w:val="single" w:color="auto"/>
                <w:lang w:val="en-US" w:eastAsia="zh-CN"/>
              </w:rPr>
              <w:t>——污染物横向扩散系数，</w:t>
            </w:r>
            <w:r>
              <w:rPr>
                <w:rFonts w:hint="default" w:ascii="Times New Roman" w:hAnsi="宋体" w:eastAsia="宋体" w:cs="宋体"/>
                <w:bCs/>
                <w:sz w:val="24"/>
                <w:szCs w:val="24"/>
                <w:u w:val="single" w:color="auto"/>
                <w:lang w:val="en-US" w:eastAsia="zh-CN"/>
              </w:rPr>
              <w:t>m</w:t>
            </w:r>
            <w:r>
              <w:rPr>
                <w:rFonts w:hint="default" w:ascii="Times New Roman" w:hAnsi="宋体" w:eastAsia="宋体" w:cs="宋体"/>
                <w:bCs/>
                <w:sz w:val="24"/>
                <w:szCs w:val="24"/>
                <w:u w:val="single" w:color="auto"/>
                <w:vertAlign w:val="superscript"/>
                <w:lang w:val="en-US" w:eastAsia="zh-CN"/>
              </w:rPr>
              <w:t>2</w:t>
            </w:r>
            <w:r>
              <w:rPr>
                <w:rFonts w:hint="default" w:ascii="Times New Roman" w:hAnsi="宋体" w:eastAsia="宋体" w:cs="宋体"/>
                <w:bCs/>
                <w:sz w:val="24"/>
                <w:szCs w:val="24"/>
                <w:u w:val="single" w:color="auto"/>
                <w:lang w:val="en-US" w:eastAsia="zh-CN"/>
              </w:rPr>
              <w:t>/s</w:t>
            </w:r>
            <w:r>
              <w:rPr>
                <w:rFonts w:hint="eastAsia" w:ascii="Times New Roman" w:hAnsi="宋体" w:eastAsia="宋体" w:cs="宋体"/>
                <w:bCs/>
                <w:sz w:val="24"/>
                <w:szCs w:val="24"/>
                <w:u w:val="single" w:color="auto"/>
                <w:lang w:val="en-US" w:eastAsia="zh-CN"/>
              </w:rPr>
              <w:t>；由泰勒法</w:t>
            </w:r>
            <w:r>
              <w:rPr>
                <w:rFonts w:hint="eastAsia" w:hAnsi="宋体" w:cs="宋体"/>
                <w:bCs/>
                <w:sz w:val="24"/>
                <w:szCs w:val="24"/>
                <w:u w:val="single" w:color="auto"/>
                <w:lang w:val="en-US" w:eastAsia="zh-CN"/>
              </w:rPr>
              <w:t>（</w:t>
            </w:r>
            <w:r>
              <w:rPr>
                <w:rFonts w:hint="default" w:ascii="Times New Roman" w:hAnsi="宋体" w:eastAsia="宋体" w:cs="宋体"/>
                <w:bCs/>
                <w:sz w:val="24"/>
                <w:szCs w:val="24"/>
                <w:u w:val="single" w:color="auto"/>
                <w:lang w:val="en-US" w:eastAsia="zh-CN"/>
              </w:rPr>
              <w:t>0.058H+0.0065B</w:t>
            </w:r>
            <w:r>
              <w:rPr>
                <w:rFonts w:hint="eastAsia" w:hAnsi="宋体" w:cs="宋体"/>
                <w:bCs/>
                <w:sz w:val="24"/>
                <w:szCs w:val="24"/>
                <w:u w:val="single" w:color="auto"/>
                <w:lang w:val="en-US" w:eastAsia="zh-CN"/>
              </w:rPr>
              <w:t>）（</w:t>
            </w:r>
            <w:r>
              <w:rPr>
                <w:rFonts w:hint="default" w:ascii="Times New Roman" w:hAnsi="宋体" w:eastAsia="宋体" w:cs="宋体"/>
                <w:bCs/>
                <w:sz w:val="24"/>
                <w:szCs w:val="24"/>
                <w:u w:val="single" w:color="auto"/>
                <w:lang w:val="en-US" w:eastAsia="zh-CN"/>
              </w:rPr>
              <w:t>gHI</w:t>
            </w:r>
            <w:r>
              <w:rPr>
                <w:rFonts w:hint="eastAsia" w:hAnsi="宋体" w:cs="宋体"/>
                <w:bCs/>
                <w:sz w:val="24"/>
                <w:szCs w:val="24"/>
                <w:u w:val="single" w:color="auto"/>
                <w:lang w:val="en-US" w:eastAsia="zh-CN"/>
              </w:rPr>
              <w:t>）</w:t>
            </w:r>
            <w:r>
              <w:rPr>
                <w:rFonts w:hint="default" w:ascii="Times New Roman" w:hAnsi="宋体" w:eastAsia="宋体" w:cs="宋体"/>
                <w:bCs/>
                <w:sz w:val="24"/>
                <w:szCs w:val="24"/>
                <w:u w:val="single" w:color="auto"/>
                <w:vertAlign w:val="superscript"/>
                <w:lang w:val="en-US" w:eastAsia="zh-CN"/>
              </w:rPr>
              <w:t>1/2</w:t>
            </w:r>
            <w:r>
              <w:rPr>
                <w:rFonts w:hint="eastAsia" w:ascii="Times New Roman" w:hAnsi="宋体" w:eastAsia="宋体" w:cs="宋体"/>
                <w:bCs/>
                <w:sz w:val="24"/>
                <w:szCs w:val="24"/>
                <w:u w:val="single" w:color="auto"/>
                <w:lang w:val="en-US" w:eastAsia="zh-CN"/>
              </w:rPr>
              <w:t>求得，其中</w:t>
            </w:r>
            <w:r>
              <w:rPr>
                <w:rFonts w:hint="default" w:ascii="Times New Roman" w:hAnsi="宋体" w:eastAsia="宋体" w:cs="宋体"/>
                <w:bCs/>
                <w:sz w:val="24"/>
                <w:szCs w:val="24"/>
                <w:u w:val="single" w:color="auto"/>
                <w:lang w:val="en-US" w:eastAsia="zh-CN"/>
              </w:rPr>
              <w:t>g</w:t>
            </w:r>
            <w:r>
              <w:rPr>
                <w:rFonts w:hint="eastAsia" w:ascii="Times New Roman" w:hAnsi="宋体" w:eastAsia="宋体" w:cs="宋体"/>
                <w:bCs/>
                <w:sz w:val="24"/>
                <w:szCs w:val="24"/>
                <w:u w:val="single" w:color="auto"/>
                <w:lang w:val="en-US" w:eastAsia="zh-CN"/>
              </w:rPr>
              <w:t>为重力加速度，取</w:t>
            </w:r>
            <w:r>
              <w:rPr>
                <w:rFonts w:hint="default" w:ascii="Times New Roman" w:hAnsi="宋体" w:eastAsia="宋体" w:cs="宋体"/>
                <w:bCs/>
                <w:sz w:val="24"/>
                <w:szCs w:val="24"/>
                <w:u w:val="single" w:color="auto"/>
                <w:lang w:val="en-US" w:eastAsia="zh-CN"/>
              </w:rPr>
              <w:t>9.8 m</w:t>
            </w:r>
            <w:r>
              <w:rPr>
                <w:rFonts w:hint="default" w:ascii="Times New Roman" w:hAnsi="宋体" w:eastAsia="宋体" w:cs="宋体"/>
                <w:bCs/>
                <w:sz w:val="24"/>
                <w:szCs w:val="24"/>
                <w:u w:val="single" w:color="auto"/>
                <w:vertAlign w:val="superscript"/>
                <w:lang w:val="en-US" w:eastAsia="zh-CN"/>
              </w:rPr>
              <w:t>2</w:t>
            </w:r>
            <w:r>
              <w:rPr>
                <w:rFonts w:hint="default" w:ascii="Times New Roman" w:hAnsi="宋体" w:eastAsia="宋体" w:cs="宋体"/>
                <w:bCs/>
                <w:sz w:val="24"/>
                <w:szCs w:val="24"/>
                <w:u w:val="single" w:color="auto"/>
                <w:lang w:val="en-US" w:eastAsia="zh-CN"/>
              </w:rPr>
              <w:t>/s</w:t>
            </w:r>
            <w:r>
              <w:rPr>
                <w:rFonts w:hint="eastAsia" w:ascii="Times New Roman" w:hAnsi="宋体" w:eastAsia="宋体" w:cs="宋体"/>
                <w:bCs/>
                <w:sz w:val="24"/>
                <w:szCs w:val="24"/>
                <w:u w:val="single" w:color="auto"/>
                <w:lang w:val="en-US" w:eastAsia="zh-CN"/>
              </w:rPr>
              <w:t>；</w:t>
            </w:r>
            <w:r>
              <w:rPr>
                <w:rFonts w:hint="default" w:ascii="Times New Roman" w:hAnsi="宋体" w:eastAsia="宋体" w:cs="宋体"/>
                <w:bCs/>
                <w:sz w:val="24"/>
                <w:szCs w:val="24"/>
                <w:u w:val="single" w:color="auto"/>
                <w:lang w:val="en-US" w:eastAsia="zh-CN"/>
              </w:rPr>
              <w:t>I</w:t>
            </w:r>
            <w:r>
              <w:rPr>
                <w:rFonts w:hint="eastAsia" w:ascii="Times New Roman" w:hAnsi="宋体" w:eastAsia="宋体" w:cs="宋体"/>
                <w:bCs/>
                <w:sz w:val="24"/>
                <w:szCs w:val="24"/>
                <w:u w:val="single" w:color="auto"/>
                <w:lang w:val="en-US" w:eastAsia="zh-CN"/>
              </w:rPr>
              <w:t>为水力坡度，</w:t>
            </w:r>
            <w:r>
              <w:rPr>
                <w:rFonts w:hint="eastAsia" w:hAnsi="宋体" w:cs="宋体"/>
                <w:bCs/>
                <w:sz w:val="24"/>
                <w:szCs w:val="24"/>
                <w:u w:val="single" w:color="auto"/>
                <w:lang w:val="en-US" w:eastAsia="zh-CN"/>
              </w:rPr>
              <w:t>5.9</w:t>
            </w:r>
            <w:r>
              <w:rPr>
                <w:rFonts w:hint="default" w:ascii="Times New Roman" w:hAnsi="宋体" w:eastAsia="宋体" w:cs="宋体"/>
                <w:bCs/>
                <w:sz w:val="24"/>
                <w:szCs w:val="24"/>
                <w:u w:val="single" w:color="auto"/>
                <w:lang w:val="en-US" w:eastAsia="zh-CN"/>
              </w:rPr>
              <w:t>‰</w:t>
            </w:r>
            <w:r>
              <w:rPr>
                <w:rFonts w:hint="eastAsia" w:ascii="Times New Roman" w:hAnsi="宋体" w:eastAsia="宋体" w:cs="宋体"/>
                <w:bCs/>
                <w:sz w:val="24"/>
                <w:szCs w:val="24"/>
                <w:u w:val="single" w:color="auto"/>
                <w:lang w:val="en-US" w:eastAsia="zh-CN"/>
              </w:rPr>
              <w:t>；</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经计算，得混合过程段长度：</w:t>
            </w:r>
            <w:r>
              <w:rPr>
                <w:rFonts w:hint="default" w:ascii="Times New Roman" w:hAnsi="宋体" w:eastAsia="宋体" w:cs="宋体"/>
                <w:bCs/>
                <w:sz w:val="24"/>
                <w:szCs w:val="24"/>
                <w:u w:val="single" w:color="auto"/>
                <w:lang w:val="en-US" w:eastAsia="zh-CN"/>
              </w:rPr>
              <w:t>Lm=32.2km，视</w:t>
            </w:r>
            <w:r>
              <w:rPr>
                <w:rFonts w:hint="eastAsia" w:ascii="Times New Roman" w:hAnsi="宋体" w:eastAsia="宋体" w:cs="宋体"/>
                <w:bCs/>
                <w:sz w:val="24"/>
                <w:szCs w:val="24"/>
                <w:u w:val="single" w:color="auto"/>
                <w:lang w:val="en-US" w:eastAsia="zh-CN"/>
              </w:rPr>
              <w:t>为充分混合过程。</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w:t>
            </w:r>
            <w:r>
              <w:rPr>
                <w:rFonts w:hint="default" w:ascii="Times New Roman" w:hAnsi="宋体" w:eastAsia="宋体" w:cs="宋体"/>
                <w:bCs/>
                <w:sz w:val="24"/>
                <w:szCs w:val="24"/>
                <w:u w:val="single" w:color="auto"/>
                <w:lang w:val="en-US" w:eastAsia="zh-CN"/>
              </w:rPr>
              <w:t>2</w:t>
            </w:r>
            <w:r>
              <w:rPr>
                <w:rFonts w:hint="eastAsia" w:ascii="Times New Roman" w:hAnsi="宋体" w:eastAsia="宋体" w:cs="宋体"/>
                <w:bCs/>
                <w:sz w:val="24"/>
                <w:szCs w:val="24"/>
                <w:u w:val="single" w:color="auto"/>
                <w:lang w:val="en-US" w:eastAsia="zh-CN"/>
              </w:rPr>
              <w:t>）预测模式</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根据《环境影响评价技术导则地表水环境》的推荐，选用二维稳态混合衰减模式预测。</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eastAsia" w:ascii="Times New Roman" w:hAnsi="宋体" w:eastAsia="宋体" w:cs="宋体"/>
                <w:bCs/>
                <w:sz w:val="24"/>
                <w:szCs w:val="24"/>
                <w:u w:val="single" w:color="auto"/>
                <w:lang w:val="en-US" w:eastAsia="zh-CN"/>
              </w:rPr>
            </w:pPr>
            <w:r>
              <w:rPr>
                <w:rFonts w:hint="eastAsia" w:ascii="Times New Roman" w:hAnsi="宋体" w:eastAsia="宋体" w:cs="宋体"/>
                <w:bCs/>
                <w:sz w:val="24"/>
                <w:szCs w:val="24"/>
                <w:u w:val="single" w:color="auto"/>
                <w:lang w:val="en-US" w:eastAsia="zh-CN"/>
              </w:rPr>
              <w:t>预测模式如下：</w:t>
            </w:r>
          </w:p>
          <w:p>
            <w:pPr>
              <w:keepNext w:val="0"/>
              <w:keepLines w:val="0"/>
              <w:pageBreakBefore w:val="0"/>
              <w:widowControl w:val="0"/>
              <w:kinsoku/>
              <w:wordWrap/>
              <w:overflowPunct/>
              <w:topLinePunct w:val="0"/>
              <w:autoSpaceDE/>
              <w:autoSpaceDN/>
              <w:bidi w:val="0"/>
              <w:spacing w:line="360" w:lineRule="auto"/>
              <w:ind w:firstLine="480" w:firstLineChars="200"/>
              <w:jc w:val="center"/>
              <w:textAlignment w:val="auto"/>
              <w:rPr>
                <w:rFonts w:eastAsia="仿宋_GB2312"/>
                <w:color w:val="000000"/>
                <w:sz w:val="24"/>
                <w:u w:val="single" w:color="auto"/>
              </w:rPr>
            </w:pPr>
            <w:r>
              <w:rPr>
                <w:color w:val="000000"/>
                <w:position w:val="-36"/>
                <w:sz w:val="24"/>
                <w:u w:val="single" w:color="auto"/>
              </w:rPr>
              <w:object>
                <v:shape id="_x0000_i1025" o:spt="75" type="#_x0000_t75" style="height:39pt;width:232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bCs/>
                <w:color w:val="000000"/>
                <w:sz w:val="24"/>
                <w:u w:val="single" w:color="auto"/>
              </w:rPr>
              <w:t>式中：</w:t>
            </w:r>
            <w:r>
              <w:rPr>
                <w:rFonts w:hint="default" w:ascii="Times New Roman" w:hAnsi="Times New Roman" w:eastAsia="宋体" w:cs="Times New Roman"/>
                <w:bCs/>
                <w:color w:val="000000"/>
                <w:sz w:val="24"/>
                <w:szCs w:val="24"/>
                <w:u w:val="single" w:color="auto"/>
              </w:rPr>
              <w:t>C</w:t>
            </w:r>
            <w:r>
              <w:rPr>
                <w:rFonts w:hint="default" w:ascii="Times New Roman" w:hAnsi="Times New Roman" w:eastAsia="宋体" w:cs="Times New Roman"/>
                <w:bCs/>
                <w:color w:val="000000"/>
                <w:sz w:val="24"/>
                <w:szCs w:val="24"/>
                <w:highlight w:val="none"/>
                <w:u w:val="single" w:color="auto"/>
              </w:rPr>
              <w:t>(</w:t>
            </w:r>
            <w:r>
              <w:rPr>
                <w:rFonts w:hint="default" w:ascii="Times New Roman" w:hAnsi="Times New Roman" w:eastAsia="宋体" w:cs="Times New Roman"/>
                <w:bCs/>
                <w:color w:val="000000"/>
                <w:sz w:val="24"/>
                <w:szCs w:val="24"/>
                <w:u w:val="single" w:color="auto"/>
              </w:rPr>
              <w:t>x,y</w:t>
            </w:r>
            <w:r>
              <w:rPr>
                <w:rFonts w:hint="default" w:ascii="Times New Roman" w:hAnsi="Times New Roman" w:eastAsia="宋体" w:cs="Times New Roman"/>
                <w:bCs/>
                <w:color w:val="000000"/>
                <w:sz w:val="24"/>
                <w:szCs w:val="24"/>
                <w:highlight w:val="none"/>
                <w:u w:val="single" w:color="auto"/>
              </w:rPr>
              <w:t>)</w:t>
            </w:r>
            <w:r>
              <w:rPr>
                <w:rFonts w:hint="default" w:ascii="Times New Roman" w:hAnsi="Times New Roman" w:eastAsia="宋体" w:cs="Times New Roman"/>
                <w:bCs/>
                <w:color w:val="000000"/>
                <w:sz w:val="24"/>
                <w:szCs w:val="24"/>
                <w:u w:val="single" w:color="auto"/>
              </w:rPr>
              <w:t xml:space="preserve">— </w:t>
            </w:r>
            <w:r>
              <w:rPr>
                <w:rFonts w:hint="default" w:ascii="Times New Roman" w:hAnsi="Times New Roman" w:eastAsia="宋体" w:cs="Times New Roman"/>
                <w:color w:val="000000"/>
                <w:kern w:val="0"/>
                <w:sz w:val="24"/>
                <w:szCs w:val="24"/>
                <w:u w:val="single" w:color="auto"/>
                <w:lang w:val="en-US" w:eastAsia="zh-CN" w:bidi="ar"/>
              </w:rPr>
              <w:t xml:space="preserve">纵向距离 </w:t>
            </w:r>
            <w:r>
              <w:rPr>
                <w:rFonts w:hint="default" w:ascii="Times New Roman" w:hAnsi="Times New Roman" w:eastAsia="宋体" w:cs="Times New Roman"/>
                <w:i/>
                <w:iCs/>
                <w:color w:val="000000"/>
                <w:kern w:val="0"/>
                <w:sz w:val="24"/>
                <w:szCs w:val="24"/>
                <w:u w:val="single" w:color="auto"/>
                <w:lang w:val="en-US" w:eastAsia="zh-CN" w:bidi="ar"/>
              </w:rPr>
              <w:t>x</w:t>
            </w:r>
            <w:r>
              <w:rPr>
                <w:rFonts w:hint="default" w:ascii="Times New Roman" w:hAnsi="Times New Roman" w:eastAsia="宋体" w:cs="Times New Roman"/>
                <w:color w:val="000000"/>
                <w:kern w:val="0"/>
                <w:sz w:val="24"/>
                <w:szCs w:val="24"/>
                <w:u w:val="single" w:color="auto"/>
                <w:lang w:val="en-US" w:eastAsia="zh-CN" w:bidi="ar"/>
              </w:rPr>
              <w:t xml:space="preserve">、横向距离 </w:t>
            </w:r>
            <w:r>
              <w:rPr>
                <w:rFonts w:hint="default" w:ascii="Times New Roman" w:hAnsi="Times New Roman" w:eastAsia="宋体" w:cs="Times New Roman"/>
                <w:i/>
                <w:iCs/>
                <w:color w:val="000000"/>
                <w:kern w:val="0"/>
                <w:sz w:val="24"/>
                <w:szCs w:val="24"/>
                <w:u w:val="single" w:color="auto"/>
                <w:lang w:val="en-US" w:eastAsia="zh-CN" w:bidi="ar"/>
              </w:rPr>
              <w:t xml:space="preserve">y </w:t>
            </w:r>
            <w:r>
              <w:rPr>
                <w:rFonts w:hint="default" w:ascii="Times New Roman" w:hAnsi="Times New Roman" w:eastAsia="宋体" w:cs="Times New Roman"/>
                <w:color w:val="000000"/>
                <w:kern w:val="0"/>
                <w:sz w:val="24"/>
                <w:szCs w:val="24"/>
                <w:u w:val="single" w:color="auto"/>
                <w:lang w:val="en-US" w:eastAsia="zh-CN" w:bidi="ar"/>
              </w:rPr>
              <w:t>点的污染物</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singl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Cs/>
                <w:color w:val="000000"/>
                <w:sz w:val="24"/>
                <w:szCs w:val="24"/>
                <w:u w:val="single" w:color="auto"/>
              </w:rPr>
            </w:pPr>
            <w:r>
              <w:rPr>
                <w:rFonts w:hint="default" w:ascii="Times New Roman" w:hAnsi="Times New Roman" w:eastAsia="宋体" w:cs="Times New Roman"/>
                <w:color w:val="000000"/>
                <w:kern w:val="0"/>
                <w:sz w:val="24"/>
                <w:szCs w:val="24"/>
                <w:u w:val="single" w:color="auto"/>
                <w:lang w:val="en-US" w:eastAsia="zh-CN" w:bidi="ar"/>
              </w:rPr>
              <w:t>浓度，mg/L</w:t>
            </w:r>
            <w:r>
              <w:rPr>
                <w:rFonts w:hint="default" w:ascii="Times New Roman" w:hAnsi="Times New Roman" w:eastAsia="宋体" w:cs="Times New Roman"/>
                <w:bCs/>
                <w:color w:val="000000"/>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single" w:color="auto"/>
              </w:rPr>
            </w:pPr>
            <w:r>
              <w:rPr>
                <w:rFonts w:hint="default" w:ascii="Times New Roman" w:hAnsi="Times New Roman" w:eastAsia="宋体" w:cs="Times New Roman"/>
                <w:bCs/>
                <w:color w:val="000000"/>
                <w:sz w:val="24"/>
                <w:szCs w:val="24"/>
                <w:u w:val="single" w:color="auto"/>
              </w:rPr>
              <w:t>C</w:t>
            </w:r>
            <w:r>
              <w:rPr>
                <w:rFonts w:hint="default" w:ascii="Times New Roman" w:hAnsi="Times New Roman" w:eastAsia="宋体" w:cs="Times New Roman"/>
                <w:bCs/>
                <w:color w:val="000000"/>
                <w:sz w:val="24"/>
                <w:szCs w:val="24"/>
                <w:u w:val="single" w:color="auto"/>
                <w:vertAlign w:val="subscript"/>
              </w:rPr>
              <w:t>h</w:t>
            </w:r>
            <w:r>
              <w:rPr>
                <w:rFonts w:hint="default" w:ascii="Times New Roman" w:hAnsi="Times New Roman" w:eastAsia="宋体" w:cs="Times New Roman"/>
                <w:bCs/>
                <w:color w:val="000000"/>
                <w:sz w:val="24"/>
                <w:szCs w:val="24"/>
                <w:u w:val="single" w:color="auto"/>
              </w:rPr>
              <w:t>－ 排污口上游断面污染物浓度</w:t>
            </w:r>
            <w:r>
              <w:rPr>
                <w:rFonts w:hint="eastAsia" w:cs="Times New Roman"/>
                <w:bCs/>
                <w:color w:val="000000"/>
                <w:sz w:val="24"/>
                <w:szCs w:val="24"/>
                <w:u w:val="single" w:color="auto"/>
                <w:lang w:eastAsia="zh-CN"/>
              </w:rPr>
              <w:t>（</w:t>
            </w:r>
            <w:r>
              <w:rPr>
                <w:rFonts w:hint="default" w:ascii="Times New Roman" w:hAnsi="Times New Roman" w:eastAsia="宋体" w:cs="Times New Roman"/>
                <w:bCs/>
                <w:color w:val="000000"/>
                <w:sz w:val="24"/>
                <w:szCs w:val="24"/>
                <w:u w:val="single" w:color="auto"/>
              </w:rPr>
              <w:t>mg/L</w:t>
            </w:r>
            <w:r>
              <w:rPr>
                <w:rFonts w:hint="default" w:ascii="Times New Roman" w:hAnsi="Times New Roman" w:eastAsia="宋体" w:cs="Times New Roman"/>
                <w:bCs/>
                <w:color w:val="000000"/>
                <w:sz w:val="24"/>
                <w:szCs w:val="24"/>
                <w:highlight w:val="none"/>
                <w:u w:val="single" w:color="auto"/>
              </w:rPr>
              <w:t>)</w:t>
            </w:r>
            <w:r>
              <w:rPr>
                <w:rFonts w:hint="default" w:ascii="Times New Roman" w:hAnsi="Times New Roman" w:eastAsia="宋体" w:cs="Times New Roman"/>
                <w:bCs/>
                <w:color w:val="000000"/>
                <w:sz w:val="24"/>
                <w:szCs w:val="24"/>
                <w:u w:val="single" w:color="auto"/>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u w:val="single" w:color="auto"/>
                <w:lang w:val="en-US" w:eastAsia="zh-CN"/>
              </w:rPr>
            </w:pPr>
            <w:r>
              <w:rPr>
                <w:rFonts w:hint="default" w:ascii="Times New Roman" w:hAnsi="Times New Roman" w:eastAsia="宋体" w:cs="Times New Roman"/>
                <w:bCs/>
                <w:color w:val="000000"/>
                <w:sz w:val="24"/>
                <w:szCs w:val="24"/>
                <w:u w:val="single" w:color="auto"/>
                <w:lang w:val="en-US" w:eastAsia="zh-CN"/>
              </w:rPr>
              <w:t>H—</w:t>
            </w:r>
            <w:r>
              <w:rPr>
                <w:rFonts w:hint="default" w:ascii="Times New Roman" w:hAnsi="Times New Roman" w:eastAsia="宋体" w:cs="Times New Roman"/>
                <w:color w:val="000000"/>
                <w:kern w:val="0"/>
                <w:sz w:val="24"/>
                <w:szCs w:val="24"/>
                <w:u w:val="single" w:color="auto"/>
                <w:lang w:val="en-US" w:eastAsia="zh-CN" w:bidi="ar"/>
              </w:rPr>
              <w:t>平均水深，m；</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single" w:color="auto"/>
              </w:rPr>
            </w:pPr>
            <w:r>
              <w:rPr>
                <w:rFonts w:hint="default" w:ascii="Times New Roman" w:hAnsi="Times New Roman" w:eastAsia="宋体" w:cs="Times New Roman"/>
                <w:bCs/>
                <w:color w:val="000000"/>
                <w:sz w:val="24"/>
                <w:szCs w:val="24"/>
                <w:u w:val="single" w:color="auto"/>
                <w:lang w:val="en-US" w:eastAsia="zh-CN"/>
              </w:rPr>
              <w:t>x</w:t>
            </w:r>
            <w:r>
              <w:rPr>
                <w:rFonts w:hint="default" w:ascii="Times New Roman" w:hAnsi="Times New Roman" w:eastAsia="宋体" w:cs="Times New Roman"/>
                <w:bCs/>
                <w:color w:val="000000"/>
                <w:sz w:val="24"/>
                <w:szCs w:val="24"/>
                <w:u w:val="single" w:color="auto"/>
              </w:rPr>
              <w:t xml:space="preserve"> — 排污口至预测断面距离</w:t>
            </w:r>
            <w:r>
              <w:rPr>
                <w:rFonts w:hint="eastAsia" w:cs="Times New Roman"/>
                <w:bCs/>
                <w:color w:val="000000"/>
                <w:sz w:val="24"/>
                <w:szCs w:val="24"/>
                <w:u w:val="single" w:color="auto"/>
                <w:lang w:eastAsia="zh-CN"/>
              </w:rPr>
              <w:t>（</w:t>
            </w:r>
            <w:r>
              <w:rPr>
                <w:rFonts w:hint="default" w:ascii="Times New Roman" w:hAnsi="Times New Roman" w:eastAsia="宋体" w:cs="Times New Roman"/>
                <w:bCs/>
                <w:color w:val="000000"/>
                <w:sz w:val="24"/>
                <w:szCs w:val="24"/>
                <w:u w:val="single" w:color="auto"/>
              </w:rPr>
              <w:t>m</w:t>
            </w:r>
            <w:r>
              <w:rPr>
                <w:rFonts w:hint="default" w:ascii="Times New Roman" w:hAnsi="Times New Roman" w:eastAsia="宋体" w:cs="Times New Roman"/>
                <w:bCs/>
                <w:color w:val="000000"/>
                <w:sz w:val="24"/>
                <w:szCs w:val="24"/>
                <w:highlight w:val="none"/>
                <w:u w:val="single" w:color="auto"/>
              </w:rPr>
              <w:t>)</w:t>
            </w:r>
            <w:r>
              <w:rPr>
                <w:rFonts w:hint="default" w:ascii="Times New Roman" w:hAnsi="Times New Roman" w:eastAsia="宋体" w:cs="Times New Roman"/>
                <w:bCs/>
                <w:color w:val="000000"/>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single" w:color="auto"/>
              </w:rPr>
            </w:pPr>
            <w:r>
              <w:rPr>
                <w:rFonts w:hint="default" w:ascii="Times New Roman" w:hAnsi="Times New Roman" w:eastAsia="宋体" w:cs="Times New Roman"/>
                <w:bCs/>
                <w:color w:val="000000"/>
                <w:sz w:val="24"/>
                <w:szCs w:val="24"/>
                <w:u w:val="single" w:color="auto"/>
              </w:rPr>
              <w:t>u — 枯水期</w:t>
            </w:r>
            <w:r>
              <w:rPr>
                <w:rFonts w:hint="eastAsia" w:ascii="Times New Roman" w:hAnsi="Times New Roman" w:eastAsia="宋体" w:cs="Times New Roman"/>
                <w:bCs/>
                <w:color w:val="000000"/>
                <w:sz w:val="24"/>
                <w:szCs w:val="24"/>
                <w:u w:val="single" w:color="auto"/>
                <w:lang w:val="en-US" w:eastAsia="zh-CN"/>
              </w:rPr>
              <w:t>x</w:t>
            </w:r>
            <w:r>
              <w:rPr>
                <w:rFonts w:hint="default" w:ascii="Times New Roman" w:hAnsi="Times New Roman" w:eastAsia="宋体" w:cs="Times New Roman"/>
                <w:bCs/>
                <w:color w:val="000000"/>
                <w:sz w:val="24"/>
                <w:szCs w:val="24"/>
                <w:u w:val="single" w:color="auto"/>
              </w:rPr>
              <w:t>方向的平均流速，m/s；</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Times New Roman" w:hAnsi="Times New Roman" w:eastAsia="宋体" w:cs="Times New Roman"/>
                <w:bCs/>
                <w:color w:val="000000"/>
                <w:sz w:val="24"/>
                <w:szCs w:val="24"/>
                <w:u w:val="single" w:color="auto"/>
                <w:lang w:val="en-US" w:eastAsia="zh-CN"/>
              </w:rPr>
            </w:pPr>
            <w:r>
              <w:rPr>
                <w:rFonts w:hint="default" w:ascii="Times New Roman" w:hAnsi="Times New Roman" w:eastAsia="宋体" w:cs="Times New Roman"/>
                <w:bCs/>
                <w:color w:val="000000"/>
                <w:sz w:val="24"/>
                <w:szCs w:val="24"/>
                <w:u w:val="single" w:color="auto"/>
              </w:rPr>
              <w:t>Y — 预测点与岸边的距离，m；</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bCs/>
                <w:color w:val="000000"/>
                <w:sz w:val="24"/>
                <w:szCs w:val="24"/>
                <w:u w:val="single" w:color="auto"/>
              </w:rPr>
            </w:pPr>
            <w:r>
              <w:rPr>
                <w:rFonts w:hint="default" w:ascii="Times New Roman" w:hAnsi="Times New Roman" w:eastAsia="宋体" w:cs="Times New Roman"/>
                <w:bCs/>
                <w:color w:val="000000"/>
                <w:sz w:val="24"/>
                <w:szCs w:val="24"/>
                <w:u w:val="single" w:color="auto"/>
                <w:lang w:val="en-US" w:eastAsia="zh-CN"/>
              </w:rPr>
              <w:t>E</w:t>
            </w:r>
            <w:r>
              <w:rPr>
                <w:rFonts w:hint="default" w:ascii="Times New Roman" w:hAnsi="Times New Roman" w:eastAsia="宋体" w:cs="Times New Roman"/>
                <w:bCs/>
                <w:color w:val="000000"/>
                <w:sz w:val="24"/>
                <w:szCs w:val="24"/>
                <w:u w:val="single" w:color="auto"/>
                <w:vertAlign w:val="subscript"/>
              </w:rPr>
              <w:t>y</w:t>
            </w:r>
            <w:r>
              <w:rPr>
                <w:rFonts w:hint="default" w:ascii="Times New Roman" w:hAnsi="Times New Roman" w:eastAsia="宋体" w:cs="Times New Roman"/>
                <w:bCs/>
                <w:color w:val="000000"/>
                <w:sz w:val="24"/>
                <w:szCs w:val="24"/>
                <w:u w:val="single" w:color="auto"/>
              </w:rPr>
              <w:t xml:space="preserve">— </w:t>
            </w:r>
            <w:r>
              <w:rPr>
                <w:rFonts w:hint="default" w:ascii="Times New Roman" w:hAnsi="Times New Roman" w:eastAsia="宋体" w:cs="Times New Roman"/>
                <w:bCs/>
                <w:color w:val="000000"/>
                <w:sz w:val="24"/>
                <w:szCs w:val="24"/>
                <w:u w:val="single" w:color="auto"/>
                <w:lang w:val="en-US" w:eastAsia="zh-CN"/>
              </w:rPr>
              <w:t>污染物横向扩散系数，m</w:t>
            </w:r>
            <w:r>
              <w:rPr>
                <w:rFonts w:hint="default" w:ascii="Times New Roman" w:hAnsi="Times New Roman" w:eastAsia="宋体" w:cs="Times New Roman"/>
                <w:bCs/>
                <w:color w:val="000000"/>
                <w:sz w:val="24"/>
                <w:szCs w:val="24"/>
                <w:u w:val="single" w:color="auto"/>
                <w:vertAlign w:val="superscript"/>
                <w:lang w:val="en-US" w:eastAsia="zh-CN"/>
              </w:rPr>
              <w:t>2</w:t>
            </w:r>
            <w:r>
              <w:rPr>
                <w:rFonts w:hint="default" w:ascii="Times New Roman" w:hAnsi="Times New Roman" w:eastAsia="宋体" w:cs="Times New Roman"/>
                <w:bCs/>
                <w:color w:val="000000"/>
                <w:sz w:val="24"/>
                <w:szCs w:val="24"/>
                <w:u w:val="single" w:color="auto"/>
                <w:lang w:val="en-US" w:eastAsia="zh-CN"/>
              </w:rPr>
              <w:t>/s</w:t>
            </w:r>
            <w:r>
              <w:rPr>
                <w:rFonts w:hint="default" w:ascii="Times New Roman" w:hAnsi="Times New Roman" w:eastAsia="宋体" w:cs="Times New Roman"/>
                <w:bCs/>
                <w:color w:val="000000"/>
                <w:sz w:val="24"/>
                <w:szCs w:val="24"/>
                <w:u w:val="single" w:color="auto"/>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default" w:ascii="Times New Roman" w:hAnsi="Times New Roman" w:eastAsia="宋体" w:cs="Times New Roman"/>
                <w:sz w:val="24"/>
                <w:szCs w:val="24"/>
                <w:u w:val="single" w:color="auto"/>
              </w:rPr>
            </w:pPr>
            <w:r>
              <w:rPr>
                <w:rFonts w:hint="default" w:ascii="Times New Roman" w:hAnsi="Times New Roman" w:eastAsia="宋体" w:cs="Times New Roman"/>
                <w:i/>
                <w:iCs/>
                <w:color w:val="000000"/>
                <w:kern w:val="0"/>
                <w:sz w:val="24"/>
                <w:szCs w:val="24"/>
                <w:u w:val="single" w:color="auto"/>
                <w:lang w:val="en-US" w:eastAsia="zh-CN" w:bidi="ar"/>
              </w:rPr>
              <w:t xml:space="preserve">k </w:t>
            </w:r>
            <w:r>
              <w:rPr>
                <w:rFonts w:hint="default" w:ascii="Times New Roman" w:hAnsi="Times New Roman" w:eastAsia="宋体" w:cs="Times New Roman"/>
                <w:color w:val="000000"/>
                <w:kern w:val="0"/>
                <w:sz w:val="24"/>
                <w:szCs w:val="24"/>
                <w:u w:val="single" w:color="auto"/>
                <w:lang w:val="en-US" w:eastAsia="zh-CN" w:bidi="ar"/>
              </w:rPr>
              <w:t>——污染物综合衰减系数，s</w:t>
            </w:r>
            <w:r>
              <w:rPr>
                <w:rFonts w:hint="default" w:ascii="Times New Roman" w:hAnsi="Times New Roman" w:eastAsia="宋体" w:cs="Times New Roman"/>
                <w:color w:val="000000"/>
                <w:kern w:val="0"/>
                <w:sz w:val="24"/>
                <w:szCs w:val="24"/>
                <w:u w:val="single" w:color="auto"/>
                <w:vertAlign w:val="superscript"/>
                <w:lang w:val="en-US" w:eastAsia="zh-CN" w:bidi="ar"/>
              </w:rPr>
              <w:t xml:space="preserve"> −1</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eastAsia" w:ascii="Times New Roman" w:hAnsi="Times New Roman" w:eastAsia="宋体" w:cs="Times New Roman"/>
                <w:color w:val="auto"/>
                <w:kern w:val="0"/>
                <w:sz w:val="24"/>
                <w:szCs w:val="24"/>
                <w:u w:val="single" w:color="auto"/>
                <w:lang w:val="en-US" w:eastAsia="zh-CN" w:bidi="ar"/>
              </w:rPr>
              <w:t>根据前述分析，</w:t>
            </w:r>
            <w:r>
              <w:rPr>
                <w:rFonts w:hint="default" w:ascii="Times New Roman" w:hAnsi="Times New Roman" w:eastAsia="宋体" w:cs="Times New Roman"/>
                <w:color w:val="auto"/>
                <w:kern w:val="0"/>
                <w:sz w:val="24"/>
                <w:szCs w:val="24"/>
                <w:u w:val="single" w:color="auto"/>
                <w:lang w:val="en-US" w:eastAsia="zh-CN" w:bidi="ar"/>
              </w:rPr>
              <w:t>CODcr</w:t>
            </w: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NH</w:t>
            </w:r>
            <w:r>
              <w:rPr>
                <w:rFonts w:hint="default" w:ascii="Times New Roman" w:hAnsi="Times New Roman" w:eastAsia="宋体" w:cs="Times New Roman"/>
                <w:color w:val="auto"/>
                <w:kern w:val="0"/>
                <w:sz w:val="24"/>
                <w:szCs w:val="24"/>
                <w:u w:val="single" w:color="auto"/>
                <w:vertAlign w:val="subscript"/>
                <w:lang w:val="en-US" w:eastAsia="zh-CN" w:bidi="ar"/>
              </w:rPr>
              <w:t>3</w:t>
            </w:r>
            <w:r>
              <w:rPr>
                <w:rFonts w:hint="default" w:ascii="Times New Roman" w:hAnsi="Times New Roman" w:eastAsia="宋体" w:cs="Times New Roman"/>
                <w:color w:val="auto"/>
                <w:kern w:val="0"/>
                <w:sz w:val="24"/>
                <w:szCs w:val="24"/>
                <w:u w:val="single" w:color="auto"/>
                <w:lang w:val="en-US" w:eastAsia="zh-CN" w:bidi="ar"/>
              </w:rPr>
              <w:t>-N</w:t>
            </w:r>
            <w:r>
              <w:rPr>
                <w:rFonts w:hint="eastAsia" w:ascii="Times New Roman" w:hAnsi="Times New Roman" w:eastAsia="宋体" w:cs="Times New Roman"/>
                <w:color w:val="auto"/>
                <w:kern w:val="0"/>
                <w:sz w:val="24"/>
                <w:szCs w:val="24"/>
                <w:u w:val="single" w:color="auto"/>
                <w:lang w:val="en-US" w:eastAsia="zh-CN" w:bidi="ar"/>
              </w:rPr>
              <w:t>初始值取最高值，</w:t>
            </w:r>
            <w:r>
              <w:rPr>
                <w:rFonts w:hint="default" w:ascii="Times New Roman" w:hAnsi="Times New Roman" w:eastAsia="宋体" w:cs="Times New Roman"/>
                <w:color w:val="auto"/>
                <w:kern w:val="0"/>
                <w:sz w:val="24"/>
                <w:szCs w:val="24"/>
                <w:u w:val="single" w:color="auto"/>
                <w:lang w:val="en-US" w:eastAsia="zh-CN" w:bidi="ar"/>
              </w:rPr>
              <w:t xml:space="preserve">CODcr </w:t>
            </w:r>
            <w:r>
              <w:rPr>
                <w:rFonts w:hint="eastAsia" w:ascii="Times New Roman" w:hAnsi="Times New Roman" w:eastAsia="宋体" w:cs="Times New Roman"/>
                <w:color w:val="auto"/>
                <w:kern w:val="0"/>
                <w:sz w:val="24"/>
                <w:szCs w:val="24"/>
                <w:u w:val="single" w:color="auto"/>
                <w:lang w:val="en-US" w:eastAsia="zh-CN" w:bidi="ar"/>
              </w:rPr>
              <w:t>初始值</w:t>
            </w:r>
            <w:r>
              <w:rPr>
                <w:rFonts w:hint="eastAsia" w:cs="Times New Roman"/>
                <w:color w:val="auto"/>
                <w:kern w:val="0"/>
                <w:sz w:val="24"/>
                <w:szCs w:val="24"/>
                <w:u w:val="single" w:color="auto"/>
                <w:lang w:val="en-US" w:eastAsia="zh-CN" w:bidi="ar"/>
              </w:rPr>
              <w:t>6</w:t>
            </w:r>
            <w:r>
              <w:rPr>
                <w:rFonts w:hint="default" w:ascii="Times New Roman" w:hAnsi="Times New Roman" w:eastAsia="宋体" w:cs="Times New Roman"/>
                <w:color w:val="auto"/>
                <w:kern w:val="0"/>
                <w:sz w:val="24"/>
                <w:szCs w:val="24"/>
                <w:u w:val="single" w:color="auto"/>
                <w:lang w:val="en-US" w:eastAsia="zh-CN" w:bidi="ar"/>
              </w:rPr>
              <w:t>mg/L</w:t>
            </w: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NH</w:t>
            </w:r>
            <w:r>
              <w:rPr>
                <w:rFonts w:hint="default" w:ascii="Times New Roman" w:hAnsi="Times New Roman" w:eastAsia="宋体" w:cs="Times New Roman"/>
                <w:color w:val="auto"/>
                <w:kern w:val="0"/>
                <w:sz w:val="24"/>
                <w:szCs w:val="24"/>
                <w:u w:val="single" w:color="auto"/>
                <w:vertAlign w:val="subscript"/>
                <w:lang w:val="en-US" w:eastAsia="zh-CN" w:bidi="ar"/>
              </w:rPr>
              <w:t>3</w:t>
            </w:r>
            <w:r>
              <w:rPr>
                <w:rFonts w:hint="default" w:ascii="Times New Roman" w:hAnsi="Times New Roman" w:eastAsia="宋体" w:cs="Times New Roman"/>
                <w:color w:val="auto"/>
                <w:kern w:val="0"/>
                <w:sz w:val="24"/>
                <w:szCs w:val="24"/>
                <w:u w:val="single" w:color="auto"/>
                <w:lang w:val="en-US" w:eastAsia="zh-CN" w:bidi="ar"/>
              </w:rPr>
              <w:t xml:space="preserve">-N </w:t>
            </w:r>
            <w:r>
              <w:rPr>
                <w:rFonts w:hint="eastAsia" w:ascii="Times New Roman" w:hAnsi="Times New Roman" w:eastAsia="宋体" w:cs="Times New Roman"/>
                <w:color w:val="auto"/>
                <w:kern w:val="0"/>
                <w:sz w:val="24"/>
                <w:szCs w:val="24"/>
                <w:u w:val="single" w:color="auto"/>
                <w:lang w:val="en-US" w:eastAsia="zh-CN" w:bidi="ar"/>
              </w:rPr>
              <w:t>初始值0.</w:t>
            </w:r>
            <w:r>
              <w:rPr>
                <w:rFonts w:hint="eastAsia" w:cs="Times New Roman"/>
                <w:color w:val="auto"/>
                <w:kern w:val="0"/>
                <w:sz w:val="24"/>
                <w:szCs w:val="24"/>
                <w:u w:val="single" w:color="auto"/>
                <w:lang w:val="en-US" w:eastAsia="zh-CN" w:bidi="ar"/>
              </w:rPr>
              <w:t>04</w:t>
            </w:r>
            <w:r>
              <w:rPr>
                <w:rFonts w:hint="default" w:ascii="Times New Roman" w:hAnsi="Times New Roman" w:eastAsia="宋体" w:cs="Times New Roman"/>
                <w:color w:val="auto"/>
                <w:kern w:val="0"/>
                <w:sz w:val="24"/>
                <w:szCs w:val="24"/>
                <w:u w:val="single" w:color="auto"/>
                <w:lang w:val="en-US" w:eastAsia="zh-CN" w:bidi="ar"/>
              </w:rPr>
              <w:t>mg/L</w:t>
            </w:r>
            <w:r>
              <w:rPr>
                <w:rFonts w:hint="eastAsia" w:ascii="Times New Roman" w:hAnsi="Times New Roman" w:eastAsia="宋体" w:cs="Times New Roman"/>
                <w:color w:val="auto"/>
                <w:kern w:val="0"/>
                <w:sz w:val="24"/>
                <w:szCs w:val="24"/>
                <w:u w:val="singl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入河排污口所在水功能区水质目标为地表水</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000000"/>
                <w:kern w:val="0"/>
                <w:sz w:val="24"/>
                <w:szCs w:val="24"/>
                <w:u w:val="single" w:color="auto"/>
                <w:lang w:val="en-US" w:eastAsia="zh-CN" w:bidi="ar"/>
              </w:rPr>
              <w:t>类标准，</w:t>
            </w:r>
            <w:r>
              <w:rPr>
                <w:rFonts w:hint="default" w:ascii="Times New Roman" w:hAnsi="Times New Roman" w:eastAsia="宋体" w:cs="Times New Roman"/>
                <w:color w:val="000000"/>
                <w:kern w:val="0"/>
                <w:sz w:val="24"/>
                <w:szCs w:val="24"/>
                <w:u w:val="single" w:color="auto"/>
                <w:lang w:val="en-US" w:eastAsia="zh-CN" w:bidi="ar"/>
              </w:rPr>
              <w:t>CODcr</w:t>
            </w:r>
            <w:r>
              <w:rPr>
                <w:rFonts w:hint="eastAsia" w:ascii="Times New Roman" w:hAnsi="Times New Roman" w:eastAsia="宋体" w:cs="Times New Roman"/>
                <w:color w:val="000000"/>
                <w:kern w:val="0"/>
                <w:sz w:val="24"/>
                <w:szCs w:val="24"/>
                <w:u w:val="single" w:color="auto"/>
                <w:lang w:val="en-US" w:eastAsia="zh-CN" w:bidi="ar"/>
              </w:rPr>
              <w:t>水质目标</w:t>
            </w:r>
            <w:r>
              <w:rPr>
                <w:rFonts w:hint="eastAsia" w:cs="Times New Roman"/>
                <w:color w:val="000000"/>
                <w:kern w:val="0"/>
                <w:sz w:val="24"/>
                <w:szCs w:val="24"/>
                <w:u w:val="single" w:color="auto"/>
                <w:lang w:val="en-US" w:eastAsia="zh-CN" w:bidi="ar"/>
              </w:rPr>
              <w:t>20</w:t>
            </w:r>
            <w:r>
              <w:rPr>
                <w:rFonts w:hint="default" w:ascii="Times New Roman" w:hAnsi="Times New Roman" w:eastAsia="宋体" w:cs="Times New Roman"/>
                <w:color w:val="000000"/>
                <w:kern w:val="0"/>
                <w:sz w:val="24"/>
                <w:szCs w:val="24"/>
                <w:u w:val="single" w:color="auto"/>
                <w:lang w:val="en-US" w:eastAsia="zh-CN" w:bidi="ar"/>
              </w:rPr>
              <w:t>mg/L</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NH</w:t>
            </w:r>
            <w:r>
              <w:rPr>
                <w:rFonts w:hint="eastAsia" w:ascii="Times New Roman" w:hAnsi="Times New Roman" w:eastAsia="宋体" w:cs="Times New Roman"/>
                <w:color w:val="000000"/>
                <w:kern w:val="0"/>
                <w:sz w:val="24"/>
                <w:szCs w:val="24"/>
                <w:u w:val="single" w:color="auto"/>
                <w:vertAlign w:val="sub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-N</w:t>
            </w:r>
            <w:r>
              <w:rPr>
                <w:rFonts w:hint="eastAsia" w:ascii="Times New Roman" w:hAnsi="Times New Roman" w:eastAsia="宋体" w:cs="Times New Roman"/>
                <w:color w:val="000000"/>
                <w:kern w:val="0"/>
                <w:sz w:val="24"/>
                <w:szCs w:val="24"/>
                <w:u w:val="single" w:color="auto"/>
                <w:lang w:val="en-US" w:eastAsia="zh-CN" w:bidi="ar"/>
              </w:rPr>
              <w:t>水质目标</w:t>
            </w:r>
            <w:r>
              <w:rPr>
                <w:rFonts w:hint="eastAsia" w:cs="Times New Roman"/>
                <w:color w:val="000000"/>
                <w:kern w:val="0"/>
                <w:sz w:val="24"/>
                <w:szCs w:val="24"/>
                <w:u w:val="single" w:color="auto"/>
                <w:lang w:val="en-US" w:eastAsia="zh-CN" w:bidi="ar"/>
              </w:rPr>
              <w:t>1</w:t>
            </w:r>
            <w:r>
              <w:rPr>
                <w:rFonts w:hint="default" w:ascii="Times New Roman" w:hAnsi="Times New Roman" w:eastAsia="宋体" w:cs="Times New Roman"/>
                <w:color w:val="000000"/>
                <w:kern w:val="0"/>
                <w:sz w:val="24"/>
                <w:szCs w:val="24"/>
                <w:u w:val="single" w:color="auto"/>
                <w:lang w:val="en-US" w:eastAsia="zh-CN" w:bidi="ar"/>
              </w:rPr>
              <w:t>mg/L</w:t>
            </w:r>
            <w:r>
              <w:rPr>
                <w:rFonts w:hint="eastAsia" w:ascii="Times New Roman" w:hAnsi="Times New Roman" w:eastAsia="宋体" w:cs="Times New Roman"/>
                <w:color w:val="000000"/>
                <w:kern w:val="0"/>
                <w:sz w:val="24"/>
                <w:szCs w:val="24"/>
                <w:u w:val="single" w:color="auto"/>
                <w:lang w:val="en-US" w:eastAsia="zh-CN" w:bidi="ar"/>
              </w:rPr>
              <w:t>。</w:t>
            </w:r>
            <w:r>
              <w:rPr>
                <w:rFonts w:hint="eastAsia" w:ascii="Times New Roman" w:hAnsi="宋体" w:eastAsia="宋体" w:cs="宋体"/>
                <w:bCs/>
                <w:sz w:val="24"/>
                <w:szCs w:val="24"/>
                <w:u w:val="single" w:color="auto"/>
                <w:lang w:val="en-US" w:eastAsia="zh-CN"/>
              </w:rPr>
              <w:t>参照《浅谈河流污染物综合衰减系数的确定方法》（刘洪燕，能源与环境科学）我国河流NH</w:t>
            </w:r>
            <w:r>
              <w:rPr>
                <w:rFonts w:hint="eastAsia" w:ascii="Times New Roman" w:hAnsi="宋体" w:eastAsia="宋体" w:cs="宋体"/>
                <w:bCs/>
                <w:sz w:val="24"/>
                <w:szCs w:val="24"/>
                <w:u w:val="single" w:color="auto"/>
                <w:vertAlign w:val="subscript"/>
                <w:lang w:val="en-US" w:eastAsia="zh-CN"/>
              </w:rPr>
              <w:t>3</w:t>
            </w:r>
            <w:r>
              <w:rPr>
                <w:rFonts w:hint="eastAsia" w:ascii="Times New Roman" w:hAnsi="宋体" w:eastAsia="宋体" w:cs="宋体"/>
                <w:bCs/>
                <w:sz w:val="24"/>
                <w:szCs w:val="24"/>
                <w:u w:val="single" w:color="auto"/>
                <w:lang w:val="en-US" w:eastAsia="zh-CN"/>
              </w:rPr>
              <w:t>-N的综合衰减系数为0.105-0.350d</w:t>
            </w:r>
            <w:r>
              <w:rPr>
                <w:rFonts w:hint="eastAsia" w:ascii="Times New Roman" w:hAnsi="宋体" w:eastAsia="宋体" w:cs="宋体"/>
                <w:bCs/>
                <w:sz w:val="24"/>
                <w:szCs w:val="24"/>
                <w:u w:val="single" w:color="auto"/>
                <w:vertAlign w:val="superscript"/>
                <w:lang w:val="en-US" w:eastAsia="zh-CN"/>
              </w:rPr>
              <w:t>-1</w:t>
            </w:r>
            <w:r>
              <w:rPr>
                <w:rFonts w:hint="eastAsia" w:ascii="Times New Roman" w:hAnsi="宋体" w:eastAsia="宋体" w:cs="宋体"/>
                <w:bCs/>
                <w:sz w:val="24"/>
                <w:szCs w:val="24"/>
                <w:u w:val="single" w:color="auto"/>
                <w:lang w:val="en-US" w:eastAsia="zh-CN"/>
              </w:rPr>
              <w:t>、COD 的综合衰减系数为0.009~0.470d</w:t>
            </w:r>
            <w:r>
              <w:rPr>
                <w:rFonts w:hint="eastAsia" w:ascii="Times New Roman" w:hAnsi="宋体" w:eastAsia="宋体" w:cs="宋体"/>
                <w:bCs/>
                <w:sz w:val="24"/>
                <w:szCs w:val="24"/>
                <w:u w:val="single" w:color="auto"/>
                <w:vertAlign w:val="superscript"/>
                <w:lang w:val="en-US" w:eastAsia="zh-CN"/>
              </w:rPr>
              <w:t>-1</w:t>
            </w:r>
            <w:r>
              <w:rPr>
                <w:rFonts w:hint="eastAsia" w:ascii="Times New Roman" w:hAnsi="宋体" w:eastAsia="宋体" w:cs="宋体"/>
                <w:bCs/>
                <w:sz w:val="24"/>
                <w:szCs w:val="24"/>
                <w:u w:val="single" w:color="auto"/>
                <w:lang w:val="en-US" w:eastAsia="zh-CN"/>
              </w:rPr>
              <w:t>。本环评氨氮和COD综合衰减系数分别取0.228d</w:t>
            </w:r>
            <w:r>
              <w:rPr>
                <w:rFonts w:hint="eastAsia" w:ascii="Times New Roman" w:hAnsi="宋体" w:eastAsia="宋体" w:cs="宋体"/>
                <w:bCs/>
                <w:sz w:val="24"/>
                <w:szCs w:val="24"/>
                <w:u w:val="single" w:color="auto"/>
                <w:vertAlign w:val="superscript"/>
                <w:lang w:val="en-US" w:eastAsia="zh-CN"/>
              </w:rPr>
              <w:t>-1</w:t>
            </w:r>
            <w:r>
              <w:rPr>
                <w:rFonts w:hint="eastAsia" w:ascii="Times New Roman" w:hAnsi="宋体" w:eastAsia="宋体" w:cs="宋体"/>
                <w:bCs/>
                <w:sz w:val="24"/>
                <w:szCs w:val="24"/>
                <w:u w:val="single" w:color="auto"/>
                <w:vertAlign w:val="baseline"/>
                <w:lang w:val="en-US" w:eastAsia="zh-CN"/>
              </w:rPr>
              <w:t>、</w:t>
            </w:r>
            <w:r>
              <w:rPr>
                <w:rFonts w:hint="eastAsia" w:ascii="Times New Roman" w:hAnsi="宋体" w:eastAsia="宋体" w:cs="宋体"/>
                <w:bCs/>
                <w:sz w:val="24"/>
                <w:szCs w:val="24"/>
                <w:u w:val="single" w:color="auto"/>
                <w:lang w:val="en-US" w:eastAsia="zh-CN"/>
              </w:rPr>
              <w:t>0.240d</w:t>
            </w:r>
            <w:r>
              <w:rPr>
                <w:rFonts w:hint="eastAsia" w:ascii="Times New Roman" w:hAnsi="宋体" w:eastAsia="宋体" w:cs="宋体"/>
                <w:bCs/>
                <w:sz w:val="24"/>
                <w:szCs w:val="24"/>
                <w:u w:val="single" w:color="auto"/>
                <w:vertAlign w:val="superscript"/>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（5）预测结果分析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废水排放对洣水的影响预测结果见</w:t>
            </w:r>
            <w:r>
              <w:rPr>
                <w:rFonts w:hint="eastAsia" w:ascii="Times New Roman" w:hAnsi="Times New Roman" w:cs="Times New Roman"/>
                <w:color w:val="000000"/>
                <w:kern w:val="0"/>
                <w:sz w:val="24"/>
                <w:szCs w:val="24"/>
                <w:u w:val="single" w:color="auto"/>
                <w:lang w:val="en-US" w:eastAsia="zh-CN" w:bidi="ar"/>
              </w:rPr>
              <w:t>下</w:t>
            </w:r>
            <w:r>
              <w:rPr>
                <w:rFonts w:hint="default" w:ascii="Times New Roman" w:hAnsi="Times New Roman" w:eastAsia="宋体" w:cs="Times New Roman"/>
                <w:color w:val="000000"/>
                <w:kern w:val="0"/>
                <w:sz w:val="24"/>
                <w:szCs w:val="24"/>
                <w:u w:val="single" w:color="auto"/>
                <w:lang w:val="en-US" w:eastAsia="zh-CN" w:bidi="ar"/>
              </w:rPr>
              <w:t>表。</w:t>
            </w:r>
          </w:p>
          <w:p>
            <w:pPr>
              <w:keepNext w:val="0"/>
              <w:keepLines w:val="0"/>
              <w:widowControl/>
              <w:suppressLineNumbers w:val="0"/>
              <w:jc w:val="center"/>
              <w:rPr>
                <w:rFonts w:hint="default" w:ascii="Times New Roman" w:hAnsi="Times New Roman" w:eastAsia="宋体" w:cs="Times New Roman"/>
                <w:b/>
                <w:bCs/>
                <w:color w:val="000000"/>
                <w:kern w:val="0"/>
                <w:sz w:val="21"/>
                <w:szCs w:val="21"/>
                <w:u w:val="single" w:color="auto"/>
                <w:lang w:val="en-US" w:eastAsia="zh-CN" w:bidi="ar"/>
              </w:rPr>
            </w:pPr>
            <w:r>
              <w:rPr>
                <w:rFonts w:hint="eastAsia" w:ascii="Times New Roman" w:hAnsi="Times New Roman" w:eastAsia="宋体" w:cs="Times New Roman"/>
                <w:b/>
                <w:bCs/>
                <w:color w:val="000000"/>
                <w:kern w:val="0"/>
                <w:sz w:val="21"/>
                <w:szCs w:val="21"/>
                <w:u w:val="single" w:color="auto"/>
                <w:lang w:val="en-US" w:eastAsia="zh-CN" w:bidi="ar"/>
              </w:rPr>
              <w:t>表5-</w:t>
            </w:r>
            <w:r>
              <w:rPr>
                <w:rFonts w:hint="eastAsia" w:ascii="Times New Roman" w:hAnsi="Times New Roman" w:cs="Times New Roman"/>
                <w:b/>
                <w:bCs/>
                <w:color w:val="000000"/>
                <w:kern w:val="0"/>
                <w:sz w:val="21"/>
                <w:szCs w:val="21"/>
                <w:u w:val="single" w:color="auto"/>
                <w:lang w:val="en-US" w:eastAsia="zh-CN" w:bidi="ar"/>
              </w:rPr>
              <w:t>7</w:t>
            </w:r>
            <w:r>
              <w:rPr>
                <w:rFonts w:hint="eastAsia" w:ascii="Times New Roman" w:hAnsi="Times New Roman" w:eastAsia="宋体" w:cs="Times New Roman"/>
                <w:b/>
                <w:bCs/>
                <w:color w:val="000000"/>
                <w:kern w:val="0"/>
                <w:sz w:val="21"/>
                <w:szCs w:val="21"/>
                <w:u w:val="single" w:color="auto"/>
                <w:lang w:val="en-US" w:eastAsia="zh-CN" w:bidi="ar"/>
              </w:rPr>
              <w:t xml:space="preserve">  废水正常排放洣水各污染因子预测结果一览表</w:t>
            </w:r>
            <w:r>
              <w:rPr>
                <w:rFonts w:hint="eastAsia" w:ascii="宋体" w:hAnsi="宋体" w:eastAsia="宋体" w:cs="宋体"/>
                <w:b/>
                <w:bCs/>
                <w:color w:val="000000"/>
                <w:kern w:val="0"/>
                <w:sz w:val="21"/>
                <w:szCs w:val="21"/>
                <w:u w:val="single" w:color="auto"/>
                <w:lang w:val="en-US" w:eastAsia="zh-CN" w:bidi="ar"/>
              </w:rPr>
              <w:t>（单位：</w:t>
            </w:r>
            <w:r>
              <w:rPr>
                <w:rFonts w:hint="default" w:ascii="Times New Roman" w:hAnsi="Times New Roman" w:eastAsia="宋体" w:cs="Times New Roman"/>
                <w:b/>
                <w:bCs/>
                <w:color w:val="000000"/>
                <w:kern w:val="0"/>
                <w:sz w:val="21"/>
                <w:szCs w:val="21"/>
                <w:u w:val="single" w:color="auto"/>
                <w:lang w:val="en-US" w:eastAsia="zh-CN" w:bidi="ar"/>
              </w:rPr>
              <w:t>mg/L</w:t>
            </w:r>
            <w:r>
              <w:rPr>
                <w:rFonts w:hint="eastAsia" w:ascii="宋体" w:hAnsi="宋体" w:eastAsia="宋体" w:cs="宋体"/>
                <w:b/>
                <w:bCs/>
                <w:color w:val="000000"/>
                <w:kern w:val="0"/>
                <w:sz w:val="21"/>
                <w:szCs w:val="21"/>
                <w:u w:val="single" w:color="auto"/>
                <w:lang w:val="en-US" w:eastAsia="zh-CN" w:bidi="ar"/>
              </w:rPr>
              <w:t>，</w:t>
            </w:r>
            <w:r>
              <w:rPr>
                <w:rFonts w:hint="default" w:ascii="Times New Roman" w:hAnsi="Times New Roman" w:eastAsia="宋体" w:cs="Times New Roman"/>
                <w:b/>
                <w:bCs/>
                <w:color w:val="000000"/>
                <w:kern w:val="0"/>
                <w:sz w:val="21"/>
                <w:szCs w:val="21"/>
                <w:u w:val="single" w:color="auto"/>
                <w:lang w:val="en-US" w:eastAsia="zh-CN" w:bidi="ar"/>
              </w:rPr>
              <w:t>X,Y:m</w:t>
            </w:r>
            <w:r>
              <w:rPr>
                <w:rFonts w:hint="eastAsia" w:ascii="宋体" w:hAnsi="宋体" w:eastAsia="宋体" w:cs="宋体"/>
                <w:b/>
                <w:bCs/>
                <w:color w:val="000000"/>
                <w:kern w:val="0"/>
                <w:sz w:val="21"/>
                <w:szCs w:val="21"/>
                <w:u w:val="single" w:color="auto"/>
                <w:lang w:val="en-US" w:eastAsia="zh-CN" w:bidi="ar"/>
              </w:rPr>
              <w:t xml:space="preserve"> </w:t>
            </w:r>
            <w:r>
              <w:rPr>
                <w:rFonts w:hint="eastAsia" w:ascii="Times New Roman" w:hAnsi="Times New Roman" w:eastAsia="宋体" w:cs="Times New Roman"/>
                <w:b/>
                <w:bCs/>
                <w:color w:val="000000"/>
                <w:kern w:val="0"/>
                <w:sz w:val="21"/>
                <w:szCs w:val="21"/>
                <w:u w:val="single" w:color="auto"/>
                <w:lang w:val="en-US" w:eastAsia="zh-CN" w:bidi="ar"/>
              </w:rPr>
              <w:t>）</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13"/>
              <w:gridCol w:w="756"/>
              <w:gridCol w:w="756"/>
              <w:gridCol w:w="756"/>
              <w:gridCol w:w="756"/>
              <w:gridCol w:w="756"/>
              <w:gridCol w:w="756"/>
              <w:gridCol w:w="756"/>
              <w:gridCol w:w="757"/>
              <w:gridCol w:w="757"/>
              <w:gridCol w:w="757"/>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restart"/>
                  <w:tcBorders>
                    <w:tl2br w:val="nil"/>
                    <w:tr2bl w:val="nil"/>
                  </w:tcBorders>
                  <w:noWrap w:val="0"/>
                  <w:vAlign w:val="top"/>
                </w:tcPr>
                <w:p>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single" w:color="auto"/>
                    </w:rPr>
                  </w:pPr>
                  <w:r>
                    <w:rPr>
                      <w:rFonts w:hint="default" w:ascii="Times New Roman" w:hAnsi="Times New Roman" w:eastAsia="宋体" w:cs="Times New Roman"/>
                      <w:color w:val="auto"/>
                      <w:sz w:val="18"/>
                      <w:szCs w:val="18"/>
                      <w:u w:val="single" w:color="auto"/>
                    </w:rPr>
                    <mc:AlternateContent>
                      <mc:Choice Requires="wps">
                        <w:drawing>
                          <wp:anchor distT="0" distB="0" distL="114300" distR="114300" simplePos="0" relativeHeight="251662336" behindDoc="0" locked="0" layoutInCell="1" allowOverlap="1">
                            <wp:simplePos x="0" y="0"/>
                            <wp:positionH relativeFrom="column">
                              <wp:posOffset>-76835</wp:posOffset>
                            </wp:positionH>
                            <wp:positionV relativeFrom="paragraph">
                              <wp:posOffset>1905</wp:posOffset>
                            </wp:positionV>
                            <wp:extent cx="473710" cy="517525"/>
                            <wp:effectExtent l="3810" t="3175" r="17780" b="12700"/>
                            <wp:wrapNone/>
                            <wp:docPr id="15" name="直接连接符 15"/>
                            <wp:cNvGraphicFramePr/>
                            <a:graphic xmlns:a="http://schemas.openxmlformats.org/drawingml/2006/main">
                              <a:graphicData uri="http://schemas.microsoft.com/office/word/2010/wordprocessingShape">
                                <wps:wsp>
                                  <wps:cNvCnPr/>
                                  <wps:spPr>
                                    <a:xfrm>
                                      <a:off x="0" y="0"/>
                                      <a:ext cx="473710" cy="517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pt;margin-top:0.15pt;height:40.75pt;width:37.3pt;z-index:251662336;mso-width-relative:page;mso-height-relative:page;" filled="f" stroked="t" coordsize="21600,21600" o:gfxdata="UEsDBAoAAAAAAIdO4kAAAAAAAAAAAAAAAAAEAAAAZHJzL1BLAwQUAAAACACHTuJA7WZHitUAAAAG&#10;AQAADwAAAGRycy9kb3ducmV2LnhtbE2OTU/DMBBE70j8B2srcala26moohCnByA3LpQirtt4SaLG&#10;6zR2P+DXY05wHM3ozSs3VzeIM02h92xALxUI4sbbnlsDu7d6kYMIEdni4JkMfFGATXV7U2Jh/YVf&#10;6byNrUgQDgUa6GIcCylD05HDsPQjceo+/eQwpji10k54SXA3yEyptXTYc3rocKTHjprD9uQMhPqd&#10;jvX3vJmrj1XrKTs+vTyjMXczrR5ARLrGvzH86id1qJLT3p/YBjEYWOhMp6mBFYhUr7N7EHsDuc5B&#10;VqX8r1/9AFBLAwQUAAAACACHTuJAdq37qPkBAADqAwAADgAAAGRycy9lMm9Eb2MueG1srVNNrtMw&#10;EN4jcQfLe5qmUApR07d45bFBUAk4wNRxEkv+k8dt2ktwASR2sGLJntvwOAZjp/TBY9MFWThjz/ib&#10;+T7PLK8ORrO9DKicrXk5mXImrXCNsl3N37+7efSMM4xgG9DOypofJfKr1cMHy8FXcuZ6pxsZGIFY&#10;rAZf8z5GXxUFil4awInz0pKzdcFApG3oiibAQOhGF7Pp9GkxuND44IREpNP16OQnxHAJoGtbJeTa&#10;iZ2RNo6oQWqIRAl75ZGvcrVtK0V807YoI9M1J6Yxr5SE7G1ai9USqi6A75U4lQCXlHCPkwFlKekZ&#10;ag0R2C6of6CMEsGha+NEOFOMRLIixKKc3tPmbQ9eZi4kNfqz6Pj/YMXr/SYw1VAnzDmzYOjFbz9+&#10;+/Hh88/vn2i9/fqFkYdkGjxWFH1tN+G0Q78JifOhDSb9iQ07ZGmPZ2nlITJBh08WjxcliS7INS8X&#10;81nGLO4u+4DxpXSGJaPmWtnEHCrYv8JICSn0d0g61pYNNX+ecJgAasOWnp9M44kK2i7fRadVc6O0&#10;TjcwdNtrHdgeUivkL9Ei3L/CUpI1YD/GZdfYJL2E5oVtWDx60sjSbPBUgpENZ1rSKCWLAKGKoPQl&#10;kZRaW6ogKTtqmayta470JDsfVNeTEmWuMnmoBXK9p3ZNPfbnPiPdjej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1mR4rVAAAABgEAAA8AAAAAAAAAAQAgAAAAIgAAAGRycy9kb3ducmV2LnhtbFBL&#10;AQIUABQAAAAIAIdO4kB2rfuo+QEAAOoDAAAOAAAAAAAAAAEAIAAAACQBAABkcnMvZTJvRG9jLnht&#10;bFBLBQYAAAAABgAGAFkBAACP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single" w:color="auto"/>
                      <w:lang w:val="en-US" w:eastAsia="zh-CN"/>
                    </w:rPr>
                    <w:t>y</w:t>
                  </w:r>
                </w:p>
                <w:p>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single" w:color="auto"/>
                      <w:lang w:eastAsia="zh-CN"/>
                    </w:rPr>
                  </w:pPr>
                  <w:r>
                    <w:rPr>
                      <w:rFonts w:hint="default" w:ascii="Times New Roman" w:hAnsi="Times New Roman" w:eastAsia="宋体" w:cs="Times New Roman"/>
                      <w:b/>
                      <w:color w:val="auto"/>
                      <w:sz w:val="18"/>
                      <w:szCs w:val="18"/>
                      <w:u w:val="single" w:color="auto"/>
                      <w:lang w:val="en-US" w:eastAsia="zh-CN"/>
                    </w:rPr>
                    <w:t>x</w:t>
                  </w:r>
                </w:p>
              </w:tc>
              <w:tc>
                <w:tcPr>
                  <w:tcW w:w="7563" w:type="dxa"/>
                  <w:gridSpan w:val="10"/>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CODcr</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vMerge w:val="continue"/>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rPr>
                  </w:pP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2</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5</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10</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15</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20</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30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40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80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6.00066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6.00065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6.00061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15</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6.00007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30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6.00038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6.00038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6.00030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6.00014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6.00016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6.00021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6.00021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6.00020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6.00020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6.00018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6.00015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6.00012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6.00002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6.00001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6.00009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6.00008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6.00008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6.00008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1000</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6.00006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0"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2000</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c>
                <w:tcPr>
                  <w:tcW w:w="757"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NH</w:t>
                  </w:r>
                  <w:r>
                    <w:rPr>
                      <w:rFonts w:hint="eastAsia" w:ascii="Times New Roman" w:hAnsi="Times New Roman" w:eastAsia="宋体" w:cs="Times New Roman"/>
                      <w:color w:val="000000"/>
                      <w:kern w:val="0"/>
                      <w:sz w:val="24"/>
                      <w:szCs w:val="24"/>
                      <w:u w:val="single" w:color="auto"/>
                      <w:vertAlign w:val="sub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u w:val="single" w:color="auto"/>
                      <w:lang w:val="en-US" w:eastAsia="zh-CN"/>
                    </w:rPr>
                  </w:pPr>
                  <w:r>
                    <w:rPr>
                      <w:rFonts w:hint="default" w:ascii="Times New Roman" w:hAnsi="Times New Roman" w:eastAsia="宋体" w:cs="Times New Roman"/>
                      <w:color w:val="auto"/>
                      <w:sz w:val="18"/>
                      <w:szCs w:val="18"/>
                      <w:u w:val="single" w:color="auto"/>
                    </w:rPr>
                    <mc:AlternateContent>
                      <mc:Choice Requires="wps">
                        <w:drawing>
                          <wp:anchor distT="0" distB="0" distL="114300" distR="114300" simplePos="0" relativeHeight="251663360" behindDoc="0" locked="0" layoutInCell="1" allowOverlap="1">
                            <wp:simplePos x="0" y="0"/>
                            <wp:positionH relativeFrom="column">
                              <wp:posOffset>-67310</wp:posOffset>
                            </wp:positionH>
                            <wp:positionV relativeFrom="paragraph">
                              <wp:posOffset>45085</wp:posOffset>
                            </wp:positionV>
                            <wp:extent cx="464185" cy="457835"/>
                            <wp:effectExtent l="3175" t="3175" r="8890" b="15240"/>
                            <wp:wrapNone/>
                            <wp:docPr id="19" name="直接连接符 19"/>
                            <wp:cNvGraphicFramePr/>
                            <a:graphic xmlns:a="http://schemas.openxmlformats.org/drawingml/2006/main">
                              <a:graphicData uri="http://schemas.microsoft.com/office/word/2010/wordprocessingShape">
                                <wps:wsp>
                                  <wps:cNvCnPr/>
                                  <wps:spPr>
                                    <a:xfrm>
                                      <a:off x="0" y="0"/>
                                      <a:ext cx="464185" cy="4578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3.55pt;height:36.05pt;width:36.55pt;z-index:251663360;mso-width-relative:page;mso-height-relative:page;" filled="f" stroked="t" coordsize="21600,21600" o:gfxdata="UEsDBAoAAAAAAIdO4kAAAAAAAAAAAAAAAAAEAAAAZHJzL1BLAwQUAAAACACHTuJAL0z6otUAAAAH&#10;AQAADwAAAGRycy9kb3ducmV2LnhtbE2OPU/DQBBEeyT+w2mRaKLkzkY4YHxOAbijIYDSbuzFtvDt&#10;Ob7LB/x6liqUoxm9ecXq5AZ1oCn0ni0kCwOKuPZNz62F97dqfgcqROQGB89k4ZsCrMrLiwLzxh/5&#10;lQ7r2CqBcMjRQhfjmGsd6o4choUfiaX79JPDKHFqdTPhUeBu0KkxmXbYszx0ONJjR/XXeu8shOqD&#10;dtXPrJ6ZzU3rKd09vTyjtddXiXkAFekUz2P40xd1KMVp6/fcBDVYmCcmk6mFZQJK+iy9BbWVeJ+C&#10;Lgv937/8BVBLAwQUAAAACACHTuJAKJpFc/kBAADqAwAADgAAAGRycy9lMm9Eb2MueG1srVNLjhMx&#10;EN0jcQfLe9JJSIZMK51ZTBg2CEYCDlBxu7st+SeXk04uwQWQ2MGKJfu5DcMxKLtDBoZNFvTCXXY9&#10;P9d7Li+v9kaznQyonK34ZDTmTFrhamXbin94f/NswRlGsDVoZ2XFDxL51erpk2XvSzl1ndO1DIxI&#10;LJa9r3gXoy+LAkUnDeDIeWkp2bhgINI0tEUdoCd2o4vpeHxR9C7UPjghEWl1PST5kTGcQ+iaRgm5&#10;dmJrpI0Da5AaIknCTnnkq1xt00gR3zYNysh0xUlpzCMdQvEmjcVqCWUbwHdKHEuAc0p4pMmAsnTo&#10;iWoNEdg2qH+ojBLBoWviSDhTDEKyI6RiMn7kzbsOvMxayGr0J9Px/9GKN7vbwFRNnXDJmQVDN37/&#10;6fuPj19+3n2m8f7bV0YZsqn3WBL62t6G4wz9bUia900w6U9q2D5bezhZK/eRCVqcXcwmizlnglKz&#10;+YvF83niLB42+4DxlXSGpaDiWtmkHErYvcY4QH9D0rK2rK/45XyaOIHasKHrp9B4koK2zXvRaVXf&#10;KK3TDgzt5loHtoPUCvk7lvAXLB2yBuwGXE4lGJSdhPqlrVk8ePLI0tvgqQQja860pKeUooyMoPQ5&#10;SFKvLZmQnB28TNHG1Qe6kq0Pqu3IiUmuMmWoBbJlx3ZNPfbnPDM9PNH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9M+qLVAAAABwEAAA8AAAAAAAAAAQAgAAAAIgAAAGRycy9kb3ducmV2LnhtbFBL&#10;AQIUABQAAAAIAIdO4kAomkVz+QEAAOo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宋体" w:cs="Times New Roman"/>
                      <w:color w:val="auto"/>
                      <w:sz w:val="18"/>
                      <w:szCs w:val="18"/>
                      <w:u w:val="single" w:color="auto"/>
                      <w:lang w:val="en-US" w:eastAsia="zh-CN"/>
                    </w:rPr>
                    <w:t>Y</w:t>
                  </w:r>
                </w:p>
                <w:p>
                  <w:pPr>
                    <w:pStyle w:val="2"/>
                    <w:rPr>
                      <w:rFonts w:hint="default"/>
                      <w:u w:val="single" w:color="auto"/>
                      <w:lang w:val="en-US" w:eastAsia="zh-CN"/>
                    </w:rPr>
                  </w:pPr>
                  <w:r>
                    <w:rPr>
                      <w:rFonts w:hint="eastAsia" w:ascii="Times New Roman" w:hAnsi="Times New Roman" w:eastAsia="宋体" w:cs="Times New Roman"/>
                      <w:color w:val="auto"/>
                      <w:sz w:val="18"/>
                      <w:szCs w:val="18"/>
                      <w:u w:val="single" w:color="auto"/>
                      <w:lang w:val="en-US" w:eastAsia="zh-CN"/>
                    </w:rPr>
                    <w:t>x</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2</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5</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10</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15</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20</w:t>
                  </w:r>
                </w:p>
              </w:tc>
              <w:tc>
                <w:tcPr>
                  <w:tcW w:w="756"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30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40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80</w:t>
                  </w:r>
                </w:p>
              </w:tc>
              <w:tc>
                <w:tcPr>
                  <w:tcW w:w="757"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0.04020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0.04018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15</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0.04010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0.04014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0.04010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30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0.04010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0.04004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0.04008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0.04008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0.04007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0.04004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1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5000</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c>
                <w:tcPr>
                  <w:tcW w:w="757"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r>
          </w:tbl>
          <w:p>
            <w:pPr>
              <w:pStyle w:val="2"/>
              <w:rPr>
                <w:rFonts w:hint="eastAsia"/>
                <w:u w:val="single" w:color="auto"/>
                <w:lang w:val="en-US" w:eastAsia="zh-CN"/>
              </w:rPr>
            </w:pPr>
          </w:p>
          <w:p>
            <w:pPr>
              <w:keepNext w:val="0"/>
              <w:keepLines w:val="0"/>
              <w:widowControl/>
              <w:suppressLineNumbers w:val="0"/>
              <w:jc w:val="center"/>
              <w:rPr>
                <w:rFonts w:hint="default" w:ascii="Times New Roman" w:hAnsi="Times New Roman" w:eastAsia="宋体" w:cs="Times New Roman"/>
                <w:b/>
                <w:bCs/>
                <w:color w:val="000000"/>
                <w:kern w:val="0"/>
                <w:sz w:val="21"/>
                <w:szCs w:val="21"/>
                <w:u w:val="single" w:color="auto"/>
                <w:lang w:val="en-US" w:eastAsia="zh-CN" w:bidi="ar"/>
              </w:rPr>
            </w:pPr>
            <w:r>
              <w:rPr>
                <w:rFonts w:hint="eastAsia" w:ascii="Times New Roman" w:hAnsi="Times New Roman" w:eastAsia="宋体" w:cs="Times New Roman"/>
                <w:b/>
                <w:bCs/>
                <w:color w:val="000000"/>
                <w:kern w:val="0"/>
                <w:sz w:val="21"/>
                <w:szCs w:val="21"/>
                <w:u w:val="single" w:color="auto"/>
                <w:lang w:val="en-US" w:eastAsia="zh-CN" w:bidi="ar"/>
              </w:rPr>
              <w:t>表5-</w:t>
            </w:r>
            <w:r>
              <w:rPr>
                <w:rFonts w:hint="eastAsia" w:ascii="Times New Roman" w:hAnsi="Times New Roman" w:cs="Times New Roman"/>
                <w:b/>
                <w:bCs/>
                <w:color w:val="000000"/>
                <w:kern w:val="0"/>
                <w:sz w:val="21"/>
                <w:szCs w:val="21"/>
                <w:u w:val="single" w:color="auto"/>
                <w:lang w:val="en-US" w:eastAsia="zh-CN" w:bidi="ar"/>
              </w:rPr>
              <w:t>8</w:t>
            </w:r>
            <w:r>
              <w:rPr>
                <w:rFonts w:hint="eastAsia" w:ascii="Times New Roman" w:hAnsi="Times New Roman" w:eastAsia="宋体" w:cs="Times New Roman"/>
                <w:b/>
                <w:bCs/>
                <w:color w:val="000000"/>
                <w:kern w:val="0"/>
                <w:sz w:val="21"/>
                <w:szCs w:val="21"/>
                <w:u w:val="single" w:color="auto"/>
                <w:lang w:val="en-US" w:eastAsia="zh-CN" w:bidi="ar"/>
              </w:rPr>
              <w:t xml:space="preserve">  废水非正常排放洣水各污染因子预测结果一览表</w:t>
            </w:r>
            <w:r>
              <w:rPr>
                <w:rFonts w:hint="eastAsia" w:ascii="宋体" w:hAnsi="宋体" w:eastAsia="宋体" w:cs="宋体"/>
                <w:b/>
                <w:bCs/>
                <w:color w:val="000000"/>
                <w:kern w:val="0"/>
                <w:sz w:val="21"/>
                <w:szCs w:val="21"/>
                <w:u w:val="single" w:color="auto"/>
                <w:lang w:val="en-US" w:eastAsia="zh-CN" w:bidi="ar"/>
              </w:rPr>
              <w:t>（单位：</w:t>
            </w:r>
            <w:r>
              <w:rPr>
                <w:rFonts w:hint="default" w:ascii="Times New Roman" w:hAnsi="Times New Roman" w:eastAsia="宋体" w:cs="Times New Roman"/>
                <w:b/>
                <w:bCs/>
                <w:color w:val="000000"/>
                <w:kern w:val="0"/>
                <w:sz w:val="21"/>
                <w:szCs w:val="21"/>
                <w:u w:val="single" w:color="auto"/>
                <w:lang w:val="en-US" w:eastAsia="zh-CN" w:bidi="ar"/>
              </w:rPr>
              <w:t>mg/L</w:t>
            </w:r>
            <w:r>
              <w:rPr>
                <w:rFonts w:hint="eastAsia" w:ascii="宋体" w:hAnsi="宋体" w:eastAsia="宋体" w:cs="宋体"/>
                <w:b/>
                <w:bCs/>
                <w:color w:val="000000"/>
                <w:kern w:val="0"/>
                <w:sz w:val="21"/>
                <w:szCs w:val="21"/>
                <w:u w:val="single" w:color="auto"/>
                <w:lang w:val="en-US" w:eastAsia="zh-CN" w:bidi="ar"/>
              </w:rPr>
              <w:t>，</w:t>
            </w:r>
            <w:r>
              <w:rPr>
                <w:rFonts w:hint="default" w:ascii="Times New Roman" w:hAnsi="Times New Roman" w:eastAsia="宋体" w:cs="Times New Roman"/>
                <w:b/>
                <w:bCs/>
                <w:color w:val="000000"/>
                <w:kern w:val="0"/>
                <w:sz w:val="21"/>
                <w:szCs w:val="21"/>
                <w:u w:val="single" w:color="auto"/>
                <w:lang w:val="en-US" w:eastAsia="zh-CN" w:bidi="ar"/>
              </w:rPr>
              <w:t>X,Y:m</w:t>
            </w:r>
            <w:r>
              <w:rPr>
                <w:rFonts w:hint="eastAsia" w:ascii="宋体" w:hAnsi="宋体" w:eastAsia="宋体" w:cs="宋体"/>
                <w:b/>
                <w:bCs/>
                <w:color w:val="000000"/>
                <w:kern w:val="0"/>
                <w:sz w:val="21"/>
                <w:szCs w:val="21"/>
                <w:u w:val="single" w:color="auto"/>
                <w:lang w:val="en-US" w:eastAsia="zh-CN" w:bidi="ar"/>
              </w:rPr>
              <w:t xml:space="preserve"> </w:t>
            </w:r>
            <w:r>
              <w:rPr>
                <w:rFonts w:hint="eastAsia" w:ascii="Times New Roman" w:hAnsi="Times New Roman" w:eastAsia="宋体" w:cs="Times New Roman"/>
                <w:b/>
                <w:bCs/>
                <w:color w:val="000000"/>
                <w:kern w:val="0"/>
                <w:sz w:val="21"/>
                <w:szCs w:val="21"/>
                <w:u w:val="single" w:color="auto"/>
                <w:lang w:val="en-US" w:eastAsia="zh-CN" w:bidi="ar"/>
              </w:rPr>
              <w:t>）</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06"/>
              <w:gridCol w:w="748"/>
              <w:gridCol w:w="749"/>
              <w:gridCol w:w="749"/>
              <w:gridCol w:w="749"/>
              <w:gridCol w:w="749"/>
              <w:gridCol w:w="749"/>
              <w:gridCol w:w="830"/>
              <w:gridCol w:w="749"/>
              <w:gridCol w:w="749"/>
              <w:gridCol w:w="74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vMerge w:val="restart"/>
                  <w:tcBorders>
                    <w:tl2br w:val="nil"/>
                    <w:tr2bl w:val="nil"/>
                  </w:tcBorders>
                  <w:noWrap w:val="0"/>
                  <w:vAlign w:val="top"/>
                </w:tcPr>
                <w:p>
                  <w:pPr>
                    <w:keepNext w:val="0"/>
                    <w:keepLines w:val="0"/>
                    <w:pageBreakBefore w:val="0"/>
                    <w:tabs>
                      <w:tab w:val="left" w:pos="814"/>
                    </w:tabs>
                    <w:kinsoku/>
                    <w:wordWrap/>
                    <w:overflowPunct/>
                    <w:bidi w:val="0"/>
                    <w:spacing w:line="240" w:lineRule="auto"/>
                    <w:ind w:right="270"/>
                    <w:jc w:val="right"/>
                    <w:outlineLvl w:val="9"/>
                    <w:rPr>
                      <w:rFonts w:hint="default" w:ascii="Times New Roman" w:hAnsi="Times New Roman" w:eastAsia="宋体" w:cs="Times New Roman"/>
                      <w:b/>
                      <w:color w:val="auto"/>
                      <w:sz w:val="18"/>
                      <w:szCs w:val="18"/>
                      <w:u w:val="single" w:color="auto"/>
                    </w:rPr>
                  </w:pPr>
                  <w:r>
                    <w:rPr>
                      <w:rFonts w:hint="default" w:ascii="Times New Roman" w:hAnsi="Times New Roman" w:eastAsia="宋体" w:cs="Times New Roman"/>
                      <w:color w:val="auto"/>
                      <w:sz w:val="18"/>
                      <w:szCs w:val="18"/>
                      <w:u w:val="single" w:color="auto"/>
                    </w:rPr>
                    <mc:AlternateContent>
                      <mc:Choice Requires="wps">
                        <w:drawing>
                          <wp:anchor distT="0" distB="0" distL="114300" distR="114300" simplePos="0" relativeHeight="251664384" behindDoc="0" locked="0" layoutInCell="1" allowOverlap="1">
                            <wp:simplePos x="0" y="0"/>
                            <wp:positionH relativeFrom="column">
                              <wp:posOffset>-76835</wp:posOffset>
                            </wp:positionH>
                            <wp:positionV relativeFrom="paragraph">
                              <wp:posOffset>1905</wp:posOffset>
                            </wp:positionV>
                            <wp:extent cx="441960" cy="485140"/>
                            <wp:effectExtent l="3810" t="3175" r="11430" b="6985"/>
                            <wp:wrapNone/>
                            <wp:docPr id="20" name="直接连接符 20"/>
                            <wp:cNvGraphicFramePr/>
                            <a:graphic xmlns:a="http://schemas.openxmlformats.org/drawingml/2006/main">
                              <a:graphicData uri="http://schemas.microsoft.com/office/word/2010/wordprocessingShape">
                                <wps:wsp>
                                  <wps:cNvCnPr/>
                                  <wps:spPr>
                                    <a:xfrm>
                                      <a:off x="0" y="0"/>
                                      <a:ext cx="441960" cy="4851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05pt;margin-top:0.15pt;height:38.2pt;width:34.8pt;z-index:251664384;mso-width-relative:page;mso-height-relative:page;" filled="f" stroked="t" coordsize="21600,21600" o:gfxdata="UEsDBAoAAAAAAIdO4kAAAAAAAAAAAAAAAAAEAAAAZHJzL1BLAwQUAAAACACHTuJAm7vjxtUAAAAG&#10;AQAADwAAAGRycy9kb3ducmV2LnhtbE2OPU/DQBBEeyT+w2mRaKLkbEeJkfE6BeCOhgREu/EttoVv&#10;z/FdPuDXc1RQjmb05pWbix3UiSffO0FIFwkolsaZXlqE1109vwPlA4mhwQkjfLGHTXV9VVJh3Fle&#10;+LQNrYoQ8QUhdCGMhda+6diSX7iRJXYfbrIUYpxabSY6R7gddJYka22pl/jQ0cgPHTef26NF8PUb&#10;H+rvWTNL3pet4+zw+PxEiLc3aXIPKvAl/I3hVz+qQxWd9u4oxqsBYZ5maZwiLEHFepWvQO0R8nUO&#10;uir1f/3qB1BLAwQUAAAACACHTuJA/9oz5/wBAADqAwAADgAAAGRycy9lMm9Eb2MueG1srVPNbhMx&#10;EL4j8Q6W72STKKnaVTY9NJQLgkjAA0y83l1L/pPHySYvwQsgcYMTR+68De1jMPaGlLaXHNiDd+wZ&#10;fzPf55nF9d5otpMBlbMVn4zGnEkrXK1sW/FPH29fXXKGEWwN2llZ8YNEfr18+WLR+1JOXed0LQMj&#10;EItl7yvexejLokDRSQM4cl5acjYuGIi0DW1RB+gJ3ehiOh5fFL0LtQ9OSEQ6XQ1OfkQM5wC6plFC&#10;rpzYGmnjgBqkhkiUsFMe+TJX2zRSxPdNgzIyXXFiGvNKScjepLVYLqBsA/hOiWMJcE4JTzgZUJaS&#10;nqBWEIFtg3oGZZQIDl0TR8KZYiCSFSEWk/ETbT504GXmQlKjP4mO/w9WvNutA1N1xackiQVDL373&#10;5efvz9/uf32l9e7Hd0Yekqn3WFL0jV2H4w79OiTO+yaY9Cc2bJ+lPZyklfvIBB3OZpOrC8ogyDW7&#10;nE9mGbN4uOwDxjfSGZaMimtlE3MoYfcWIyWk0L8h6Vhb1lf8aj6dEyZQGzb0/GQaT1TQtvkuOq3q&#10;W6V1uoGh3dzowHaQWiF/iRbhPgpLSVaA3RCXXUOTdBLq17Zm8eBJI0uzwVMJRtacaUmjlCwChDKC&#10;0udEUmptqYKk7KBlsjauPtCTbH1QbUdKTHKVyUMtkOs9tmvqsX/3GelhRJd/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u748bVAAAABgEAAA8AAAAAAAAAAQAgAAAAIgAAAGRycy9kb3ducmV2Lnht&#10;bFBLAQIUABQAAAAIAIdO4kD/2jPn/AEAAOoDAAAOAAAAAAAAAAEAIAAAACQ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宋体" w:cs="Times New Roman"/>
                      <w:b/>
                      <w:color w:val="auto"/>
                      <w:sz w:val="18"/>
                      <w:szCs w:val="18"/>
                      <w:u w:val="single" w:color="auto"/>
                      <w:lang w:val="en-US" w:eastAsia="zh-CN"/>
                    </w:rPr>
                    <w:t>y</w:t>
                  </w:r>
                </w:p>
                <w:p>
                  <w:pPr>
                    <w:keepNext w:val="0"/>
                    <w:keepLines w:val="0"/>
                    <w:pageBreakBefore w:val="0"/>
                    <w:kinsoku/>
                    <w:wordWrap/>
                    <w:overflowPunct/>
                    <w:bidi w:val="0"/>
                    <w:spacing w:line="240" w:lineRule="auto"/>
                    <w:outlineLvl w:val="9"/>
                    <w:rPr>
                      <w:rFonts w:hint="default" w:ascii="Times New Roman" w:hAnsi="Times New Roman" w:eastAsia="宋体" w:cs="Times New Roman"/>
                      <w:b/>
                      <w:color w:val="auto"/>
                      <w:sz w:val="18"/>
                      <w:szCs w:val="18"/>
                      <w:u w:val="single" w:color="auto"/>
                      <w:lang w:eastAsia="zh-CN"/>
                    </w:rPr>
                  </w:pPr>
                  <w:r>
                    <w:rPr>
                      <w:rFonts w:hint="default" w:ascii="Times New Roman" w:hAnsi="Times New Roman" w:eastAsia="宋体" w:cs="Times New Roman"/>
                      <w:b/>
                      <w:color w:val="auto"/>
                      <w:sz w:val="18"/>
                      <w:szCs w:val="18"/>
                      <w:u w:val="single" w:color="auto"/>
                      <w:lang w:val="en-US" w:eastAsia="zh-CN"/>
                    </w:rPr>
                    <w:t>x</w:t>
                  </w:r>
                </w:p>
              </w:tc>
              <w:tc>
                <w:tcPr>
                  <w:tcW w:w="7570" w:type="dxa"/>
                  <w:gridSpan w:val="10"/>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CODcr</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vMerge w:val="continue"/>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rPr>
                  </w:pPr>
                </w:p>
              </w:tc>
              <w:tc>
                <w:tcPr>
                  <w:tcW w:w="748"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2</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5</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15</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20</w:t>
                  </w:r>
                </w:p>
              </w:tc>
              <w:tc>
                <w:tcPr>
                  <w:tcW w:w="830"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30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40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80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b/>
                      <w:color w:val="auto"/>
                      <w:sz w:val="18"/>
                      <w:szCs w:val="18"/>
                      <w:u w:val="single" w:color="auto"/>
                      <w:lang w:val="en-US" w:eastAsia="zh-CN"/>
                    </w:rPr>
                  </w:pPr>
                  <w:r>
                    <w:rPr>
                      <w:rFonts w:hint="default" w:ascii="Times New Roman" w:hAnsi="Times New Roman" w:eastAsia="宋体" w:cs="Times New Roman"/>
                      <w:b/>
                      <w:color w:val="auto"/>
                      <w:sz w:val="18"/>
                      <w:szCs w:val="18"/>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6.00437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6.00433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6.00403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6.00313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6.00114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15</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6.00357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6.00355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6.00338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6.00286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6.00216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6.00146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6.00307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6.00297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6.00262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6.00212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6.00158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6.00068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6.00021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30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6.00252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6.00251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6.00245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6.00226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6.00196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6.00161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6.00092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6.00195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6.00194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6.00192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6.00182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6.00167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6.00149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6.00066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6.00137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6.00137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6.00136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6.00132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6.00127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6.00120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6.00101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6.00080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6.00005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6.00056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6.00052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6.00040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6.00037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6.00033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6.00019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8276" w:type="dxa"/>
                  <w:gridSpan w:val="1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NH</w:t>
                  </w:r>
                  <w:r>
                    <w:rPr>
                      <w:rFonts w:hint="eastAsia" w:ascii="Times New Roman" w:hAnsi="Times New Roman" w:eastAsia="宋体" w:cs="Times New Roman"/>
                      <w:color w:val="000000"/>
                      <w:kern w:val="0"/>
                      <w:sz w:val="24"/>
                      <w:szCs w:val="24"/>
                      <w:u w:val="single" w:color="auto"/>
                      <w:vertAlign w:val="sub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-N</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18"/>
                      <w:szCs w:val="18"/>
                      <w:u w:val="single" w:color="auto"/>
                      <w:lang w:val="en-US" w:eastAsia="zh-CN"/>
                    </w:rPr>
                  </w:pPr>
                  <w:r>
                    <w:rPr>
                      <w:rFonts w:hint="default" w:ascii="Times New Roman" w:hAnsi="Times New Roman" w:eastAsia="宋体" w:cs="Times New Roman"/>
                      <w:color w:val="auto"/>
                      <w:sz w:val="18"/>
                      <w:szCs w:val="18"/>
                      <w:u w:val="single" w:color="auto"/>
                    </w:rPr>
                    <mc:AlternateContent>
                      <mc:Choice Requires="wps">
                        <w:drawing>
                          <wp:anchor distT="0" distB="0" distL="114300" distR="114300" simplePos="0" relativeHeight="251665408" behindDoc="0" locked="0" layoutInCell="1" allowOverlap="1">
                            <wp:simplePos x="0" y="0"/>
                            <wp:positionH relativeFrom="column">
                              <wp:posOffset>-67310</wp:posOffset>
                            </wp:positionH>
                            <wp:positionV relativeFrom="paragraph">
                              <wp:posOffset>45085</wp:posOffset>
                            </wp:positionV>
                            <wp:extent cx="432435" cy="415290"/>
                            <wp:effectExtent l="3175" t="3175" r="21590" b="19685"/>
                            <wp:wrapNone/>
                            <wp:docPr id="21" name="直接连接符 21"/>
                            <wp:cNvGraphicFramePr/>
                            <a:graphic xmlns:a="http://schemas.openxmlformats.org/drawingml/2006/main">
                              <a:graphicData uri="http://schemas.microsoft.com/office/word/2010/wordprocessingShape">
                                <wps:wsp>
                                  <wps:cNvCnPr/>
                                  <wps:spPr>
                                    <a:xfrm>
                                      <a:off x="0" y="0"/>
                                      <a:ext cx="432435" cy="4152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3pt;margin-top:3.55pt;height:32.7pt;width:34.05pt;z-index:251665408;mso-width-relative:page;mso-height-relative:page;" filled="f" stroked="t" coordsize="21600,21600" o:gfxdata="UEsDBAoAAAAAAIdO4kAAAAAAAAAAAAAAAAAEAAAAZHJzL1BLAwQUAAAACACHTuJAGT7ceNUAAAAH&#10;AQAADwAAAGRycy9kb3ducmV2LnhtbE2OPU/DQBBEeyT+w2mRaKLkzkZOIuNzCsAdDQFEu7E3toVv&#10;z/FdPuDXs1RQjmb05hWbixvUiabQe7aQLAwo4to3PbcW3l6r+RpUiMgNDp7JwhcF2JTXVwXmjT/z&#10;C522sVUC4ZCjhS7GMdc61B05DAs/Eku395PDKHFqdTPhWeBu0KkxS+2wZ3nocKSHjurP7dFZCNU7&#10;HarvWT0zH3etp/Tw+PyE1t7eJOYeVKRL/BvDr76oQylOO3/kJqjBwjwxS5laWCWgpM9WGaidxDQD&#10;XRb6v3/5A1BLAwQUAAAACACHTuJAaz4NN/sBAADqAwAADgAAAGRycy9lMm9Eb2MueG1srVPNjtMw&#10;EL4j8Q6W7zRttkVs1HQPW5YLgpWAB5g6TmLJf/K4TfsSvAASNzhx5M7b7PIYjJ3SheXSAzk4Y8/4&#10;m/k+zyyv9kaznQyonK35bDLlTFrhGmW7mn94f/PsBWcYwTagnZU1P0jkV6unT5aDr2TpeqcbGRiB&#10;WKwGX/M+Rl8VBYpeGsCJ89KSs3XBQKRt6IomwEDoRhfldPq8GFxofHBCItLpenTyI2I4B9C1rRJy&#10;7cTWSBtH1CA1RKKEvfLIV7natpUivm1blJHpmhPTmFdKQvYmrcVqCVUXwPdKHEuAc0p4xMmAspT0&#10;BLWGCGwb1D9QRong0LVxIpwpRiJZEWIxmz7S5l0PXmYuJDX6k+j4/2DFm91tYKqpeTnjzIKhF7//&#10;9P3u45efPz7Tev/tKyMPyTR4rCj62t6G4w79bUic920w6U9s2D5LezhJK/eRCTqcX5TziwVnglzz&#10;2aK8zNIXD5d9wPhKOsOSUXOtbGIOFexeY6SEFPo7JB1ry4aaXy7KhAnUhi09P5nGExW0Xb6LTqvm&#10;RmmdbmDoNtc6sB2kVshfokW4f4WlJGvAfozLrrFJegnNS9uwePCkkaXZ4KkEIxvOtKRRShYBQhVB&#10;6XMiKbW2VEFSdtQyWRvXHOhJtj6oriclsvg5hlog13ts19Rjf+4z0sOIrn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T7ceNUAAAAHAQAADwAAAAAAAAABACAAAAAiAAAAZHJzL2Rvd25yZXYueG1s&#10;UEsBAhQAFAAAAAgAh07iQGs+DTf7AQAA6gMAAA4AAAAAAAAAAQAgAAAAJAEAAGRycy9lMm9Eb2Mu&#10;eG1sUEsFBgAAAAAGAAYAWQEAAJEFAAAAAA==&#10;">
                            <v:fill on="f" focussize="0,0"/>
                            <v:stroke color="#000000" joinstyle="round"/>
                            <v:imagedata o:title=""/>
                            <o:lock v:ext="edit" aspectratio="f"/>
                          </v:line>
                        </w:pict>
                      </mc:Fallback>
                    </mc:AlternateContent>
                  </w:r>
                  <w:r>
                    <w:rPr>
                      <w:rFonts w:hint="eastAsia" w:ascii="Times New Roman" w:hAnsi="Times New Roman" w:eastAsia="宋体" w:cs="Times New Roman"/>
                      <w:color w:val="auto"/>
                      <w:sz w:val="18"/>
                      <w:szCs w:val="18"/>
                      <w:u w:val="single" w:color="auto"/>
                      <w:lang w:val="en-US" w:eastAsia="zh-CN"/>
                    </w:rPr>
                    <w:t>Y</w:t>
                  </w:r>
                </w:p>
                <w:p>
                  <w:pPr>
                    <w:pStyle w:val="2"/>
                    <w:rPr>
                      <w:rFonts w:hint="default"/>
                      <w:u w:val="single" w:color="auto"/>
                      <w:lang w:val="en-US" w:eastAsia="zh-CN"/>
                    </w:rPr>
                  </w:pPr>
                  <w:r>
                    <w:rPr>
                      <w:rFonts w:hint="eastAsia" w:ascii="Times New Roman" w:hAnsi="Times New Roman" w:eastAsia="宋体" w:cs="Times New Roman"/>
                      <w:color w:val="auto"/>
                      <w:sz w:val="18"/>
                      <w:szCs w:val="18"/>
                      <w:u w:val="single" w:color="auto"/>
                      <w:lang w:val="en-US" w:eastAsia="zh-CN"/>
                    </w:rPr>
                    <w:t>x</w:t>
                  </w:r>
                </w:p>
              </w:tc>
              <w:tc>
                <w:tcPr>
                  <w:tcW w:w="748"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2</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5</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15</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20</w:t>
                  </w:r>
                </w:p>
              </w:tc>
              <w:tc>
                <w:tcPr>
                  <w:tcW w:w="830"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30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40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80</w:t>
                  </w:r>
                </w:p>
              </w:tc>
              <w:tc>
                <w:tcPr>
                  <w:tcW w:w="749" w:type="dxa"/>
                  <w:tcBorders>
                    <w:tl2br w:val="nil"/>
                    <w:tr2bl w:val="nil"/>
                  </w:tcBorders>
                  <w:noWrap w:val="0"/>
                  <w:vAlign w:val="center"/>
                </w:tcPr>
                <w:p>
                  <w:pPr>
                    <w:keepNext w:val="0"/>
                    <w:keepLines w:val="0"/>
                    <w:pageBreakBefore w:val="0"/>
                    <w:tabs>
                      <w:tab w:val="left" w:pos="814"/>
                    </w:tabs>
                    <w:kinsoku/>
                    <w:wordWrap/>
                    <w:overflowPunct/>
                    <w:bidi w:val="0"/>
                    <w:spacing w:line="240" w:lineRule="auto"/>
                    <w:jc w:val="center"/>
                    <w:outlineLvl w:val="9"/>
                    <w:rPr>
                      <w:rFonts w:hint="default" w:ascii="Times New Roman" w:hAnsi="Times New Roman" w:eastAsia="宋体" w:cs="Times New Roman"/>
                      <w:i w:val="0"/>
                      <w:iCs w:val="0"/>
                      <w:color w:val="000000"/>
                      <w:kern w:val="0"/>
                      <w:sz w:val="18"/>
                      <w:szCs w:val="18"/>
                      <w:u w:val="single" w:color="auto"/>
                      <w:lang w:val="en-US" w:eastAsia="zh-CN" w:bidi="ar"/>
                    </w:rPr>
                  </w:pPr>
                  <w:r>
                    <w:rPr>
                      <w:rFonts w:hint="default" w:ascii="Times New Roman" w:hAnsi="Times New Roman" w:eastAsia="宋体" w:cs="Times New Roman"/>
                      <w:b/>
                      <w:color w:val="auto"/>
                      <w:sz w:val="18"/>
                      <w:szCs w:val="18"/>
                      <w:u w:val="single" w:color="auto"/>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0.04067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0.04067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0.04062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0.04018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15</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0.04055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0.04055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0.04052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0.04044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0.04022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0.04047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0.04040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0.04024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30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0.04025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0.04014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0.04030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0.04023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0.04000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0.04021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0.04020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0.04018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0.04012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0.04002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0.04001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0.04009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0.04008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1000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0.04006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2000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0.04005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0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5000</w:t>
                  </w:r>
                </w:p>
              </w:tc>
              <w:tc>
                <w:tcPr>
                  <w:tcW w:w="748"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83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c>
                <w:tcPr>
                  <w:tcW w:w="749"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i w:val="0"/>
                      <w:iCs w:val="0"/>
                      <w:color w:val="000000"/>
                      <w:kern w:val="0"/>
                      <w:sz w:val="18"/>
                      <w:szCs w:val="18"/>
                      <w:u w:val="single" w:color="auto"/>
                      <w:lang w:val="en-US" w:eastAsia="zh-CN" w:bidi="ar"/>
                    </w:rPr>
                    <w:t xml:space="preserve">0.04003 </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u w:val="single" w:color="auto"/>
                <w:lang w:val="en-US" w:eastAsia="zh-CN"/>
              </w:rPr>
            </w:pPr>
            <w:r>
              <w:rPr>
                <w:rFonts w:hint="eastAsia" w:ascii="Times New Roman" w:hAnsi="Times New Roman" w:eastAsia="宋体" w:cs="Times New Roman"/>
                <w:color w:val="000000"/>
                <w:kern w:val="0"/>
                <w:sz w:val="24"/>
                <w:szCs w:val="24"/>
                <w:u w:val="single" w:color="auto"/>
                <w:lang w:val="en-US" w:eastAsia="zh-CN" w:bidi="ar"/>
              </w:rPr>
              <w:t>由上表可知，</w:t>
            </w:r>
            <w:r>
              <w:rPr>
                <w:rFonts w:hint="default" w:ascii="Times New Roman" w:hAnsi="Times New Roman" w:cs="Times New Roman"/>
                <w:color w:val="auto"/>
                <w:kern w:val="0"/>
                <w:sz w:val="24"/>
                <w:u w:val="single" w:color="auto"/>
              </w:rPr>
              <w:t>项目废水</w:t>
            </w:r>
            <w:r>
              <w:rPr>
                <w:rFonts w:hint="eastAsia" w:cs="Times New Roman"/>
                <w:color w:val="auto"/>
                <w:kern w:val="0"/>
                <w:sz w:val="24"/>
                <w:u w:val="single" w:color="auto"/>
                <w:lang w:val="en-US" w:eastAsia="zh-CN"/>
              </w:rPr>
              <w:t>在</w:t>
            </w:r>
            <w:r>
              <w:rPr>
                <w:rFonts w:hint="default" w:ascii="Times New Roman" w:hAnsi="Times New Roman" w:cs="Times New Roman"/>
                <w:color w:val="auto"/>
                <w:kern w:val="0"/>
                <w:sz w:val="24"/>
                <w:u w:val="single" w:color="auto"/>
              </w:rPr>
              <w:t>枯水期正常</w:t>
            </w:r>
            <w:r>
              <w:rPr>
                <w:rFonts w:hint="eastAsia" w:ascii="Times New Roman" w:hAnsi="Times New Roman" w:cs="Times New Roman"/>
                <w:color w:val="auto"/>
                <w:kern w:val="0"/>
                <w:sz w:val="24"/>
                <w:u w:val="single" w:color="auto"/>
                <w:lang w:eastAsia="zh-CN"/>
              </w:rPr>
              <w:t>和非正常</w:t>
            </w:r>
            <w:r>
              <w:rPr>
                <w:rFonts w:hint="eastAsia" w:cs="Times New Roman"/>
                <w:color w:val="auto"/>
                <w:kern w:val="0"/>
                <w:sz w:val="24"/>
                <w:u w:val="single" w:color="auto"/>
                <w:lang w:eastAsia="zh-CN"/>
              </w:rPr>
              <w:t>排放</w:t>
            </w:r>
            <w:r>
              <w:rPr>
                <w:rFonts w:hint="default" w:ascii="Times New Roman" w:hAnsi="Times New Roman" w:cs="Times New Roman"/>
                <w:color w:val="auto"/>
                <w:kern w:val="0"/>
                <w:sz w:val="24"/>
                <w:u w:val="single" w:color="auto"/>
              </w:rPr>
              <w:t>条件下，</w:t>
            </w:r>
            <w:r>
              <w:rPr>
                <w:rFonts w:hint="default" w:ascii="Times New Roman" w:hAnsi="Times New Roman" w:cs="Times New Roman"/>
                <w:color w:val="auto"/>
                <w:kern w:val="0"/>
                <w:sz w:val="24"/>
                <w:u w:val="single" w:color="auto"/>
                <w:lang w:bidi="ar"/>
              </w:rPr>
              <w:t>叠加</w:t>
            </w:r>
            <w:r>
              <w:rPr>
                <w:rFonts w:hint="eastAsia" w:cs="Times New Roman"/>
                <w:color w:val="auto"/>
                <w:kern w:val="0"/>
                <w:sz w:val="24"/>
                <w:u w:val="single" w:color="auto"/>
                <w:lang w:eastAsia="zh-CN" w:bidi="ar"/>
              </w:rPr>
              <w:t>洣水</w:t>
            </w:r>
            <w:r>
              <w:rPr>
                <w:rFonts w:hint="default" w:ascii="Times New Roman" w:hAnsi="Times New Roman" w:cs="Times New Roman"/>
                <w:color w:val="auto"/>
                <w:kern w:val="0"/>
                <w:sz w:val="24"/>
                <w:u w:val="single" w:color="auto"/>
                <w:lang w:bidi="ar"/>
              </w:rPr>
              <w:t>背景值预测</w:t>
            </w:r>
            <w:r>
              <w:rPr>
                <w:rFonts w:hint="eastAsia" w:ascii="Times New Roman" w:hAnsi="Times New Roman" w:eastAsia="宋体" w:cs="Times New Roman"/>
                <w:color w:val="000000"/>
                <w:kern w:val="0"/>
                <w:sz w:val="24"/>
                <w:szCs w:val="24"/>
                <w:u w:val="single" w:color="auto"/>
                <w:lang w:val="en-US" w:eastAsia="zh-CN" w:bidi="ar"/>
              </w:rPr>
              <w:t>，洣水COD和NH</w:t>
            </w:r>
            <w:r>
              <w:rPr>
                <w:rFonts w:hint="eastAsia" w:ascii="Times New Roman" w:hAnsi="Times New Roman" w:eastAsia="宋体" w:cs="Times New Roman"/>
                <w:color w:val="000000"/>
                <w:kern w:val="0"/>
                <w:sz w:val="24"/>
                <w:szCs w:val="24"/>
                <w:u w:val="single" w:color="auto"/>
                <w:vertAlign w:val="subscript"/>
                <w:lang w:val="en-US" w:eastAsia="zh-CN" w:bidi="ar"/>
              </w:rPr>
              <w:t>3</w:t>
            </w:r>
            <w:r>
              <w:rPr>
                <w:rFonts w:hint="eastAsia" w:ascii="Times New Roman" w:hAnsi="Times New Roman" w:eastAsia="宋体" w:cs="Times New Roman"/>
                <w:color w:val="000000"/>
                <w:kern w:val="0"/>
                <w:sz w:val="24"/>
                <w:szCs w:val="24"/>
                <w:u w:val="single" w:color="auto"/>
                <w:lang w:val="en-US" w:eastAsia="zh-CN" w:bidi="ar"/>
              </w:rPr>
              <w:t>-N的浓度均满足《地表水环境质量标准》（GB3838-2002）中的</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000000"/>
                <w:kern w:val="0"/>
                <w:sz w:val="24"/>
                <w:szCs w:val="24"/>
                <w:u w:val="single" w:color="auto"/>
                <w:lang w:val="en-US" w:eastAsia="zh-CN" w:bidi="ar"/>
              </w:rPr>
              <w:t>类标准，未出现超标。随着衰减断面距离增大，COD、NH</w:t>
            </w:r>
            <w:r>
              <w:rPr>
                <w:rFonts w:hint="eastAsia" w:ascii="Times New Roman" w:hAnsi="Times New Roman" w:eastAsia="宋体" w:cs="Times New Roman"/>
                <w:color w:val="000000"/>
                <w:kern w:val="0"/>
                <w:sz w:val="24"/>
                <w:szCs w:val="24"/>
                <w:u w:val="single" w:color="auto"/>
                <w:vertAlign w:val="subscript"/>
                <w:lang w:val="en-US" w:eastAsia="zh-CN" w:bidi="ar"/>
              </w:rPr>
              <w:t>3</w:t>
            </w:r>
            <w:r>
              <w:rPr>
                <w:rFonts w:hint="eastAsia" w:ascii="Times New Roman" w:hAnsi="Times New Roman" w:eastAsia="宋体" w:cs="Times New Roman"/>
                <w:color w:val="000000"/>
                <w:kern w:val="0"/>
                <w:sz w:val="24"/>
                <w:szCs w:val="24"/>
                <w:u w:val="single" w:color="auto"/>
                <w:lang w:val="en-US" w:eastAsia="zh-CN" w:bidi="ar"/>
              </w:rPr>
              <w:t>-N的预测值逐渐减小。</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2.6.4洣水</w:t>
            </w:r>
            <w:r>
              <w:rPr>
                <w:rFonts w:hint="default" w:ascii="Times New Roman" w:hAnsi="Times New Roman" w:eastAsia="宋体" w:cs="Times New Roman"/>
                <w:b/>
                <w:bCs/>
                <w:snapToGrid w:val="0"/>
                <w:sz w:val="24"/>
                <w:szCs w:val="24"/>
                <w:u w:val="single" w:color="auto"/>
                <w:vertAlign w:val="baseline"/>
                <w:lang w:val="en-US" w:eastAsia="zh-CN"/>
              </w:rPr>
              <w:t>水域纳污能力核算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根据国家和省市生态环境部门对实施污染物排放总量控制的要求以及项目的排放污染特点，确定污染物排放总量控制因子为 COD、氨氮。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根据《入河排污口管理技术导则》（SL532-2011）水域纳污能力应采纳各级水行政主管部门或水域管理机构核定的数据，未核定纳污能力的水域应按《水域纳污能力计算规程》（GBT25173-2010）的规定河水功能区管理要求核算纳污能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（1）计算方法及模型选定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根据《水域纳污能力计算规程》（GBT25173-2010）河流纳污能力数学模型计算法，计算河段多年平均流量 Q 将计算河段划分为三种类型；Q≥150m</w:t>
            </w:r>
            <w:r>
              <w:rPr>
                <w:rFonts w:hint="default" w:ascii="Times New Roman" w:hAnsi="Times New Roman"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15"/>
                <w:szCs w:val="15"/>
                <w:u w:val="single" w:color="auto"/>
                <w:lang w:val="en-US" w:eastAsia="zh-CN" w:bidi="ar"/>
              </w:rPr>
              <w:t xml:space="preserve"> </w:t>
            </w:r>
            <w:r>
              <w:rPr>
                <w:rFonts w:hint="default" w:ascii="Times New Roman" w:hAnsi="Times New Roman" w:eastAsia="宋体" w:cs="Times New Roman"/>
                <w:color w:val="000000"/>
                <w:kern w:val="0"/>
                <w:sz w:val="24"/>
                <w:szCs w:val="24"/>
                <w:u w:val="single" w:color="auto"/>
                <w:lang w:val="en-US" w:eastAsia="zh-CN" w:bidi="ar"/>
              </w:rPr>
              <w:t>/s 为大型河段，15m</w:t>
            </w:r>
            <w:r>
              <w:rPr>
                <w:rFonts w:hint="default" w:ascii="Times New Roman" w:hAnsi="Times New Roman"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15"/>
                <w:szCs w:val="15"/>
                <w:u w:val="single" w:color="auto"/>
                <w:lang w:val="en-US" w:eastAsia="zh-CN" w:bidi="ar"/>
              </w:rPr>
              <w:t xml:space="preserve"> </w:t>
            </w:r>
            <w:r>
              <w:rPr>
                <w:rFonts w:hint="default" w:ascii="Times New Roman" w:hAnsi="Times New Roman" w:eastAsia="宋体" w:cs="Times New Roman"/>
                <w:color w:val="000000"/>
                <w:kern w:val="0"/>
                <w:sz w:val="24"/>
                <w:szCs w:val="24"/>
                <w:u w:val="single" w:color="auto"/>
                <w:lang w:val="en-US" w:eastAsia="zh-CN" w:bidi="ar"/>
              </w:rPr>
              <w:t>/s&lt;Q&lt;150m</w:t>
            </w:r>
            <w:r>
              <w:rPr>
                <w:rFonts w:hint="default" w:ascii="Times New Roman" w:hAnsi="Times New Roman"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15"/>
                <w:szCs w:val="15"/>
                <w:u w:val="single" w:color="auto"/>
                <w:lang w:val="en-US" w:eastAsia="zh-CN" w:bidi="ar"/>
              </w:rPr>
              <w:t xml:space="preserve"> </w:t>
            </w:r>
            <w:r>
              <w:rPr>
                <w:rFonts w:hint="default" w:ascii="Times New Roman" w:hAnsi="Times New Roman" w:eastAsia="宋体" w:cs="Times New Roman"/>
                <w:color w:val="000000"/>
                <w:kern w:val="0"/>
                <w:sz w:val="24"/>
                <w:szCs w:val="24"/>
                <w:u w:val="single" w:color="auto"/>
                <w:lang w:val="en-US" w:eastAsia="zh-CN" w:bidi="ar"/>
              </w:rPr>
              <w:t>/s 为中型河段，Q≤15m</w:t>
            </w:r>
            <w:r>
              <w:rPr>
                <w:rFonts w:hint="default" w:ascii="Times New Roman" w:hAnsi="Times New Roman"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/s 为小型河段</w:t>
            </w:r>
            <w:r>
              <w:rPr>
                <w:rFonts w:hint="default" w:ascii="Times New Roman" w:hAnsi="Times New Roman"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因</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cs="Times New Roman"/>
                <w:color w:val="auto"/>
                <w:sz w:val="24"/>
                <w:u w:val="single" w:color="auto"/>
              </w:rPr>
              <w:t>多年平均径流量为132m</w:t>
            </w:r>
            <w:r>
              <w:rPr>
                <w:rFonts w:hint="default" w:ascii="Times New Roman" w:hAnsi="Times New Roman" w:cs="Times New Roman"/>
                <w:color w:val="auto"/>
                <w:sz w:val="24"/>
                <w:u w:val="single" w:color="auto"/>
                <w:vertAlign w:val="superscript"/>
              </w:rPr>
              <w:t>3</w:t>
            </w:r>
            <w:r>
              <w:rPr>
                <w:rFonts w:hint="default" w:ascii="Times New Roman" w:hAnsi="Times New Roman" w:cs="Times New Roman"/>
                <w:color w:val="auto"/>
                <w:sz w:val="24"/>
                <w:u w:val="single" w:color="auto"/>
              </w:rPr>
              <w:t>/s</w:t>
            </w:r>
            <w:r>
              <w:rPr>
                <w:rFonts w:hint="default"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属于</w:t>
            </w:r>
            <w:r>
              <w:rPr>
                <w:rFonts w:hint="eastAsia" w:ascii="Times New Roman" w:hAnsi="Times New Roman" w:eastAsia="宋体" w:cs="Times New Roman"/>
                <w:color w:val="000000"/>
                <w:kern w:val="0"/>
                <w:sz w:val="24"/>
                <w:szCs w:val="24"/>
                <w:u w:val="single" w:color="auto"/>
                <w:lang w:val="en-US" w:eastAsia="zh-CN" w:bidi="ar"/>
              </w:rPr>
              <w:t>中</w:t>
            </w:r>
            <w:r>
              <w:rPr>
                <w:rFonts w:hint="default" w:ascii="Times New Roman" w:hAnsi="Times New Roman" w:eastAsia="宋体" w:cs="Times New Roman"/>
                <w:color w:val="000000"/>
                <w:kern w:val="0"/>
                <w:sz w:val="24"/>
                <w:szCs w:val="24"/>
                <w:u w:val="single" w:color="auto"/>
                <w:lang w:val="en-US" w:eastAsia="zh-CN" w:bidi="ar"/>
              </w:rPr>
              <w:t>型</w:t>
            </w:r>
            <w:r>
              <w:rPr>
                <w:rFonts w:hint="eastAsia" w:cs="Times New Roman"/>
                <w:color w:val="000000"/>
                <w:kern w:val="0"/>
                <w:sz w:val="24"/>
                <w:szCs w:val="24"/>
                <w:u w:val="single" w:color="auto"/>
                <w:lang w:val="en-US" w:eastAsia="zh-CN" w:bidi="ar"/>
              </w:rPr>
              <w:t>河流</w:t>
            </w:r>
            <w:r>
              <w:rPr>
                <w:rFonts w:hint="default" w:ascii="Times New Roman" w:hAnsi="Times New Roman" w:eastAsia="宋体" w:cs="Times New Roman"/>
                <w:color w:val="000000"/>
                <w:kern w:val="0"/>
                <w:sz w:val="24"/>
                <w:szCs w:val="24"/>
                <w:u w:val="singl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1）河流</w:t>
            </w:r>
            <w:r>
              <w:rPr>
                <w:rFonts w:hint="eastAsia" w:ascii="Times New Roman" w:hAnsi="Times New Roman" w:eastAsia="宋体" w:cs="Times New Roman"/>
                <w:color w:val="000000"/>
                <w:kern w:val="0"/>
                <w:sz w:val="24"/>
                <w:szCs w:val="24"/>
                <w:u w:val="single" w:color="auto"/>
                <w:lang w:val="en-US" w:eastAsia="zh-CN" w:bidi="ar"/>
              </w:rPr>
              <w:t>一</w:t>
            </w:r>
            <w:r>
              <w:rPr>
                <w:rFonts w:hint="default" w:ascii="Times New Roman" w:hAnsi="Times New Roman" w:eastAsia="宋体" w:cs="Times New Roman"/>
                <w:color w:val="000000"/>
                <w:kern w:val="0"/>
                <w:sz w:val="24"/>
                <w:szCs w:val="24"/>
                <w:u w:val="single" w:color="auto"/>
                <w:lang w:val="en-US" w:eastAsia="zh-CN" w:bidi="ar"/>
              </w:rPr>
              <w:t>维模型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一</w:t>
            </w:r>
            <w:r>
              <w:rPr>
                <w:rFonts w:hint="default" w:ascii="Times New Roman" w:hAnsi="Times New Roman" w:eastAsia="宋体" w:cs="Times New Roman"/>
                <w:color w:val="000000"/>
                <w:kern w:val="0"/>
                <w:sz w:val="24"/>
                <w:szCs w:val="24"/>
                <w:u w:val="single" w:color="auto"/>
                <w:lang w:val="en-US" w:eastAsia="zh-CN" w:bidi="ar"/>
              </w:rPr>
              <w:t>维模型方程式如下</w:t>
            </w:r>
            <w:r>
              <w:rPr>
                <w:rFonts w:hint="eastAsia"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 xml:space="preserve"> </w:t>
            </w:r>
          </w:p>
          <w:p>
            <w:pPr>
              <w:keepNext w:val="0"/>
              <w:keepLines w:val="0"/>
              <w:widowControl/>
              <w:numPr>
                <w:ilvl w:val="0"/>
                <w:numId w:val="0"/>
              </w:numPr>
              <w:suppressLineNumbers w:val="0"/>
              <w:jc w:val="center"/>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position w:val="-24"/>
                <w:sz w:val="24"/>
                <w:szCs w:val="24"/>
                <w:u w:val="single" w:color="auto"/>
                <w:lang w:val="en-US" w:eastAsia="zh-CN" w:bidi="ar"/>
              </w:rPr>
              <w:object>
                <v:shape id="_x0000_i1026" o:spt="75" type="#_x0000_t75" style="height:31pt;width:91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式中：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C</w:t>
            </w:r>
            <w:r>
              <w:rPr>
                <w:rFonts w:hint="eastAsia" w:ascii="Times New Roman" w:hAnsi="Times New Roman" w:eastAsia="宋体" w:cs="Times New Roman"/>
                <w:color w:val="000000"/>
                <w:kern w:val="0"/>
                <w:sz w:val="24"/>
                <w:szCs w:val="24"/>
                <w:u w:val="single" w:color="auto"/>
                <w:vertAlign w:val="subscript"/>
                <w:lang w:val="en-US" w:eastAsia="zh-CN" w:bidi="ar"/>
              </w:rPr>
              <w:t>x</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流经x距离后的污染物浓度</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单位为毫克每升</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mg/L</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x—</w:t>
            </w:r>
            <w:r>
              <w:rPr>
                <w:rFonts w:hint="default" w:ascii="Times New Roman" w:hAnsi="Times New Roman" w:eastAsia="宋体" w:cs="Times New Roman"/>
                <w:color w:val="000000"/>
                <w:kern w:val="0"/>
                <w:sz w:val="24"/>
                <w:szCs w:val="24"/>
                <w:u w:val="single" w:color="auto"/>
                <w:lang w:val="en-US" w:eastAsia="zh-CN" w:bidi="ar"/>
              </w:rPr>
              <w:t>沿河段的纵向距离，单位为米</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m</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u—</w:t>
            </w:r>
            <w:r>
              <w:rPr>
                <w:rFonts w:hint="default" w:ascii="Times New Roman" w:hAnsi="Times New Roman" w:eastAsia="宋体" w:cs="Times New Roman"/>
                <w:color w:val="000000"/>
                <w:kern w:val="0"/>
                <w:sz w:val="24"/>
                <w:szCs w:val="24"/>
                <w:u w:val="single" w:color="auto"/>
                <w:lang w:val="en-US" w:eastAsia="zh-CN" w:bidi="ar"/>
              </w:rPr>
              <w:t>设计流量下河道断面的平均流速</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单位为米每秒</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m/s</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firstLine="480" w:firstLineChars="200"/>
              <w:jc w:val="left"/>
              <w:textAlignment w:val="auto"/>
              <w:rPr>
                <w:rFonts w:hint="eastAsia"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k—</w:t>
            </w:r>
            <w:r>
              <w:rPr>
                <w:rFonts w:hint="default" w:ascii="Times New Roman" w:hAnsi="Times New Roman" w:eastAsia="宋体" w:cs="Times New Roman"/>
                <w:color w:val="000000"/>
                <w:kern w:val="0"/>
                <w:sz w:val="24"/>
                <w:szCs w:val="24"/>
                <w:u w:val="single" w:color="auto"/>
                <w:lang w:val="en-US" w:eastAsia="zh-CN" w:bidi="ar"/>
              </w:rPr>
              <w:t>污染物综合衰减系数</w:t>
            </w:r>
            <w:r>
              <w:rPr>
                <w:rFonts w:hint="eastAsia" w:ascii="Times New Roman" w:hAnsi="Times New Roman" w:eastAsia="宋体"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单位为负一次方秒</w:t>
            </w:r>
            <w:r>
              <w:rPr>
                <w:rFonts w:hint="eastAsia"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1/s)</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相应的水域纳污能力按下式计算： </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M=（C</w:t>
            </w:r>
            <w:r>
              <w:rPr>
                <w:rFonts w:hint="eastAsia" w:ascii="Times New Roman" w:hAnsi="Times New Roman" w:eastAsia="宋体" w:cs="Times New Roman"/>
                <w:color w:val="000000"/>
                <w:kern w:val="0"/>
                <w:sz w:val="24"/>
                <w:szCs w:val="24"/>
                <w:u w:val="single" w:color="auto"/>
                <w:vertAlign w:val="subscript"/>
                <w:lang w:val="en-US" w:eastAsia="zh-CN" w:bidi="ar"/>
              </w:rPr>
              <w:t>s</w:t>
            </w:r>
            <w:r>
              <w:rPr>
                <w:rFonts w:hint="eastAsia" w:ascii="Times New Roman" w:hAnsi="Times New Roman" w:eastAsia="宋体" w:cs="Times New Roman"/>
                <w:color w:val="000000"/>
                <w:kern w:val="0"/>
                <w:sz w:val="24"/>
                <w:szCs w:val="24"/>
                <w:u w:val="single" w:color="auto"/>
                <w:lang w:val="en-US" w:eastAsia="zh-CN" w:bidi="ar"/>
              </w:rPr>
              <w:t>-C</w:t>
            </w:r>
            <w:r>
              <w:rPr>
                <w:rFonts w:hint="eastAsia" w:ascii="Times New Roman" w:hAnsi="Times New Roman" w:eastAsia="宋体" w:cs="Times New Roman"/>
                <w:color w:val="000000"/>
                <w:kern w:val="0"/>
                <w:sz w:val="24"/>
                <w:szCs w:val="24"/>
                <w:u w:val="single" w:color="auto"/>
                <w:vertAlign w:val="subscript"/>
                <w:lang w:val="en-US" w:eastAsia="zh-CN" w:bidi="ar"/>
              </w:rPr>
              <w:t>x</w:t>
            </w:r>
            <w:r>
              <w:rPr>
                <w:rFonts w:hint="eastAsia" w:ascii="Times New Roman" w:hAnsi="Times New Roman" w:eastAsia="宋体" w:cs="Times New Roman"/>
                <w:color w:val="000000"/>
                <w:kern w:val="0"/>
                <w:sz w:val="24"/>
                <w:szCs w:val="24"/>
                <w:u w:val="single" w:color="auto"/>
                <w:lang w:val="en-US" w:eastAsia="zh-CN" w:bidi="ar"/>
              </w:rPr>
              <w:t>）（Q+Q</w:t>
            </w:r>
            <w:r>
              <w:rPr>
                <w:rFonts w:hint="eastAsia" w:ascii="Times New Roman" w:hAnsi="Times New Roman" w:eastAsia="宋体" w:cs="Times New Roman"/>
                <w:color w:val="000000"/>
                <w:kern w:val="0"/>
                <w:sz w:val="24"/>
                <w:szCs w:val="24"/>
                <w:u w:val="single" w:color="auto"/>
                <w:vertAlign w:val="subscript"/>
                <w:lang w:val="en-US" w:eastAsia="zh-CN" w:bidi="ar"/>
              </w:rPr>
              <w:t>p</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式中，M——水域纳污能力，g/s；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Cs——水质目标浓度值，mg/L；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1200" w:firstLineChars="5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其余符号意义同前。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根据附录 A 数学模型及参数，选用河流</w:t>
            </w:r>
            <w:r>
              <w:rPr>
                <w:rFonts w:hint="eastAsia" w:ascii="Times New Roman" w:hAnsi="Times New Roman" w:eastAsia="宋体" w:cs="Times New Roman"/>
                <w:color w:val="000000"/>
                <w:kern w:val="0"/>
                <w:sz w:val="24"/>
                <w:szCs w:val="24"/>
                <w:u w:val="single" w:color="auto"/>
                <w:lang w:val="en-US" w:eastAsia="zh-CN" w:bidi="ar"/>
              </w:rPr>
              <w:t>一</w:t>
            </w:r>
            <w:r>
              <w:rPr>
                <w:rFonts w:hint="default" w:ascii="Times New Roman" w:hAnsi="Times New Roman" w:eastAsia="宋体" w:cs="Times New Roman"/>
                <w:color w:val="000000"/>
                <w:kern w:val="0"/>
                <w:sz w:val="24"/>
                <w:szCs w:val="24"/>
                <w:u w:val="single" w:color="auto"/>
                <w:lang w:val="en-US" w:eastAsia="zh-CN" w:bidi="ar"/>
              </w:rPr>
              <w:t>维水质模型来确定非持久性污染物（COD、氨氮）的水环境容量。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（2）计算参数的选取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①河段水质控制目标：COD</w:t>
            </w:r>
            <w:r>
              <w:rPr>
                <w:rFonts w:hint="eastAsia" w:cs="Times New Roman"/>
                <w:color w:val="000000"/>
                <w:kern w:val="0"/>
                <w:sz w:val="24"/>
                <w:szCs w:val="24"/>
                <w:u w:val="single" w:color="auto"/>
                <w:lang w:val="en-US" w:eastAsia="zh-CN" w:bidi="ar"/>
              </w:rPr>
              <w:t xml:space="preserve"> 20</w:t>
            </w:r>
            <w:r>
              <w:rPr>
                <w:rFonts w:hint="default" w:ascii="Times New Roman" w:hAnsi="Times New Roman" w:eastAsia="宋体" w:cs="Times New Roman"/>
                <w:color w:val="000000"/>
                <w:kern w:val="0"/>
                <w:sz w:val="24"/>
                <w:szCs w:val="24"/>
                <w:u w:val="single" w:color="auto"/>
                <w:lang w:val="en-US" w:eastAsia="zh-CN" w:bidi="ar"/>
              </w:rPr>
              <w:t xml:space="preserve">mg/L、氨氮 </w:t>
            </w:r>
            <w:r>
              <w:rPr>
                <w:rFonts w:hint="eastAsia" w:cs="Times New Roman"/>
                <w:color w:val="000000"/>
                <w:kern w:val="0"/>
                <w:sz w:val="24"/>
                <w:szCs w:val="24"/>
                <w:u w:val="single" w:color="auto"/>
                <w:lang w:val="en-US" w:eastAsia="zh-CN" w:bidi="ar"/>
              </w:rPr>
              <w:t xml:space="preserve">1 </w:t>
            </w:r>
            <w:r>
              <w:rPr>
                <w:rFonts w:hint="default" w:ascii="Times New Roman" w:hAnsi="Times New Roman" w:eastAsia="宋体" w:cs="Times New Roman"/>
                <w:color w:val="000000"/>
                <w:kern w:val="0"/>
                <w:sz w:val="24"/>
                <w:szCs w:val="24"/>
                <w:u w:val="single" w:color="auto"/>
                <w:lang w:val="en-US" w:eastAsia="zh-CN" w:bidi="ar"/>
              </w:rPr>
              <w:t xml:space="preserve">mg/L。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 xml:space="preserve">②纳污能力以90%保证率最枯月平均流量为设计流量。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为了解项目区域水文资料，本次论证进行了现场勘查，</w:t>
            </w: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枯水期水文资料参考表5</w:t>
            </w:r>
            <w:r>
              <w:rPr>
                <w:rFonts w:hint="eastAsia" w:ascii="Times New Roman" w:hAnsi="Times New Roman" w:eastAsia="宋体" w:cs="Times New Roman"/>
                <w:color w:val="000000"/>
                <w:kern w:val="0"/>
                <w:sz w:val="24"/>
                <w:szCs w:val="24"/>
                <w:u w:val="single" w:color="auto"/>
                <w:lang w:val="en-US" w:eastAsia="zh-CN" w:bidi="ar"/>
              </w:rPr>
              <w:t>-9</w:t>
            </w:r>
            <w:r>
              <w:rPr>
                <w:rFonts w:hint="default" w:ascii="Times New Roman" w:hAnsi="Times New Roman"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u w:val="single" w:color="auto"/>
              </w:rPr>
            </w:pPr>
            <w:r>
              <w:rPr>
                <w:rFonts w:hint="default" w:ascii="Times New Roman" w:hAnsi="Times New Roman" w:eastAsia="宋体" w:cs="Times New Roman"/>
                <w:color w:val="000000"/>
                <w:kern w:val="0"/>
                <w:sz w:val="24"/>
                <w:szCs w:val="24"/>
                <w:u w:val="single" w:color="auto"/>
                <w:lang w:val="en-US" w:eastAsia="zh-CN" w:bidi="ar"/>
              </w:rPr>
              <w:t>（3）计算结果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纳污能力计算各参数及数值计算值见下表所示。</w:t>
            </w:r>
          </w:p>
          <w:p>
            <w:pPr>
              <w:adjustRightInd w:val="0"/>
              <w:snapToGrid w:val="0"/>
              <w:spacing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b/>
                <w:bCs/>
                <w:sz w:val="21"/>
                <w:szCs w:val="21"/>
                <w:u w:val="single" w:color="auto"/>
              </w:rPr>
              <w:t>表</w:t>
            </w:r>
            <w:r>
              <w:rPr>
                <w:rFonts w:hint="default" w:ascii="Times New Roman" w:hAnsi="Times New Roman" w:cs="Times New Roman"/>
                <w:b/>
                <w:bCs/>
                <w:sz w:val="21"/>
                <w:szCs w:val="21"/>
                <w:u w:val="single" w:color="auto"/>
                <w:lang w:val="en-US" w:eastAsia="zh-CN"/>
              </w:rPr>
              <w:t>5-8</w:t>
            </w:r>
            <w:r>
              <w:rPr>
                <w:rFonts w:hint="default" w:ascii="Times New Roman" w:hAnsi="Times New Roman" w:cs="Times New Roman"/>
                <w:b/>
                <w:bCs/>
                <w:sz w:val="21"/>
                <w:szCs w:val="21"/>
                <w:u w:val="single" w:color="auto"/>
              </w:rPr>
              <w:t xml:space="preserve"> </w:t>
            </w:r>
            <w:r>
              <w:rPr>
                <w:rFonts w:hint="default" w:ascii="Times New Roman" w:hAnsi="Times New Roman" w:cs="Times New Roman"/>
                <w:b/>
                <w:bCs/>
                <w:sz w:val="21"/>
                <w:szCs w:val="21"/>
                <w:u w:val="single" w:color="auto"/>
                <w:lang w:val="en-US" w:eastAsia="zh-CN"/>
              </w:rPr>
              <w:t>排污口河段水域纳污能力影响分析表</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915"/>
              <w:gridCol w:w="983"/>
              <w:gridCol w:w="1025"/>
              <w:gridCol w:w="1011"/>
              <w:gridCol w:w="927"/>
              <w:gridCol w:w="969"/>
              <w:gridCol w:w="1247"/>
              <w:gridCol w:w="11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河流</w:t>
                  </w:r>
                </w:p>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名称</w:t>
                  </w:r>
                </w:p>
              </w:tc>
              <w:tc>
                <w:tcPr>
                  <w:tcW w:w="983"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运行状况</w:t>
                  </w:r>
                </w:p>
              </w:tc>
              <w:tc>
                <w:tcPr>
                  <w:tcW w:w="1025"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b/>
                      <w:bCs/>
                      <w:color w:val="000000"/>
                      <w:u w:val="single" w:color="auto"/>
                      <w:lang w:val="en-US" w:eastAsia="zh-CN"/>
                    </w:rPr>
                    <w:t>污染物控制指标</w:t>
                  </w:r>
                </w:p>
              </w:tc>
              <w:tc>
                <w:tcPr>
                  <w:tcW w:w="1011" w:type="dxa"/>
                  <w:tcBorders>
                    <w:tl2br w:val="nil"/>
                    <w:tr2bl w:val="nil"/>
                  </w:tcBorders>
                  <w:noWrap w:val="0"/>
                  <w:vAlign w:val="center"/>
                </w:tcPr>
                <w:p>
                  <w:pPr>
                    <w:pStyle w:val="21"/>
                    <w:bidi w:val="0"/>
                    <w:jc w:val="center"/>
                    <w:rPr>
                      <w:rFonts w:hint="eastAsia" w:ascii="Times New Roman" w:hAnsi="Times New Roman" w:cs="Times New Roman"/>
                      <w:b/>
                      <w:bCs/>
                      <w:color w:val="000000"/>
                      <w:u w:val="single" w:color="auto"/>
                      <w:vertAlign w:val="subscript"/>
                      <w:lang w:val="en-US" w:eastAsia="zh-CN"/>
                    </w:rPr>
                  </w:pPr>
                  <w:r>
                    <w:rPr>
                      <w:rFonts w:hint="eastAsia" w:ascii="Times New Roman" w:hAnsi="Times New Roman" w:cs="Times New Roman"/>
                      <w:b/>
                      <w:bCs/>
                      <w:color w:val="000000"/>
                      <w:u w:val="single" w:color="auto"/>
                      <w:lang w:val="en-US" w:eastAsia="zh-CN"/>
                    </w:rPr>
                    <w:t>C</w:t>
                  </w:r>
                  <w:r>
                    <w:rPr>
                      <w:rFonts w:hint="eastAsia" w:ascii="Times New Roman" w:hAnsi="Times New Roman" w:cs="Times New Roman"/>
                      <w:b/>
                      <w:bCs/>
                      <w:color w:val="000000"/>
                      <w:u w:val="single" w:color="auto"/>
                      <w:vertAlign w:val="subscript"/>
                      <w:lang w:val="en-US" w:eastAsia="zh-CN"/>
                    </w:rPr>
                    <w:t>x</w:t>
                  </w:r>
                </w:p>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mg/L</w:t>
                  </w:r>
                </w:p>
              </w:tc>
              <w:tc>
                <w:tcPr>
                  <w:tcW w:w="927"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控制目标mg/L</w:t>
                  </w:r>
                </w:p>
              </w:tc>
              <w:tc>
                <w:tcPr>
                  <w:tcW w:w="969"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纳污能力t/a</w:t>
                  </w:r>
                </w:p>
              </w:tc>
              <w:tc>
                <w:tcPr>
                  <w:tcW w:w="1247"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污染物排放量t/a</w:t>
                  </w:r>
                </w:p>
              </w:tc>
              <w:tc>
                <w:tcPr>
                  <w:tcW w:w="1199" w:type="dxa"/>
                  <w:tcBorders>
                    <w:tl2br w:val="nil"/>
                    <w:tr2bl w:val="nil"/>
                  </w:tcBorders>
                  <w:noWrap w:val="0"/>
                  <w:vAlign w:val="center"/>
                </w:tcPr>
                <w:p>
                  <w:pPr>
                    <w:pStyle w:val="21"/>
                    <w:bidi w:val="0"/>
                    <w:jc w:val="center"/>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环境剩余容量t/a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restart"/>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r>
                    <w:rPr>
                      <w:rFonts w:hint="eastAsia" w:ascii="Times New Roman" w:hAnsi="Times New Roman" w:cs="Times New Roman"/>
                      <w:color w:val="000000"/>
                      <w:u w:val="single" w:color="auto"/>
                      <w:lang w:val="en-US" w:eastAsia="zh-CN"/>
                    </w:rPr>
                    <w:t>洣水</w:t>
                  </w:r>
                </w:p>
              </w:tc>
              <w:tc>
                <w:tcPr>
                  <w:tcW w:w="983" w:type="dxa"/>
                  <w:vMerge w:val="restart"/>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正常</w:t>
                  </w:r>
                </w:p>
              </w:tc>
              <w:tc>
                <w:tcPr>
                  <w:tcW w:w="1025" w:type="dxa"/>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COD</w:t>
                  </w:r>
                </w:p>
              </w:tc>
              <w:tc>
                <w:tcPr>
                  <w:tcW w:w="1011"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cs="Times New Roman"/>
                      <w:color w:val="auto"/>
                      <w:u w:val="single" w:color="auto"/>
                      <w:lang w:val="en-US" w:eastAsia="zh-CN"/>
                    </w:rPr>
                    <w:t>6</w:t>
                  </w:r>
                </w:p>
              </w:tc>
              <w:tc>
                <w:tcPr>
                  <w:tcW w:w="927"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cs="Times New Roman"/>
                      <w:color w:val="auto"/>
                      <w:u w:val="single" w:color="auto"/>
                      <w:lang w:val="en-US" w:eastAsia="zh-CN"/>
                    </w:rPr>
                    <w:t>20</w:t>
                  </w:r>
                </w:p>
              </w:tc>
              <w:tc>
                <w:tcPr>
                  <w:tcW w:w="969"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924</w:t>
                  </w:r>
                </w:p>
              </w:tc>
              <w:tc>
                <w:tcPr>
                  <w:tcW w:w="1247"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0.</w:t>
                  </w:r>
                  <w:r>
                    <w:rPr>
                      <w:rFonts w:hint="eastAsia" w:cs="Times New Roman"/>
                      <w:color w:val="auto"/>
                      <w:u w:val="single" w:color="auto"/>
                      <w:lang w:val="en-US" w:eastAsia="zh-CN"/>
                    </w:rPr>
                    <w:t>1938</w:t>
                  </w:r>
                </w:p>
              </w:tc>
              <w:tc>
                <w:tcPr>
                  <w:tcW w:w="1199"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923.</w:t>
                  </w:r>
                  <w:r>
                    <w:rPr>
                      <w:rFonts w:hint="eastAsia" w:cs="Times New Roman"/>
                      <w:color w:val="auto"/>
                      <w:u w:val="single" w:color="auto"/>
                      <w:lang w:val="en-US" w:eastAsia="zh-CN"/>
                    </w:rPr>
                    <w:t>8062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915" w:type="dxa"/>
                  <w:vMerge w:val="continue"/>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p>
              </w:tc>
              <w:tc>
                <w:tcPr>
                  <w:tcW w:w="983" w:type="dxa"/>
                  <w:vMerge w:val="continue"/>
                  <w:tcBorders>
                    <w:tl2br w:val="nil"/>
                    <w:tr2bl w:val="nil"/>
                  </w:tcBorders>
                  <w:noWrap w:val="0"/>
                  <w:vAlign w:val="center"/>
                </w:tcPr>
                <w:p>
                  <w:pPr>
                    <w:pStyle w:val="21"/>
                    <w:bidi w:val="0"/>
                    <w:rPr>
                      <w:rFonts w:hint="default" w:ascii="Times New Roman" w:hAnsi="Times New Roman" w:cs="Times New Roman"/>
                      <w:color w:val="000000"/>
                      <w:u w:val="single" w:color="auto"/>
                      <w:lang w:val="en-US" w:eastAsia="zh-CN"/>
                    </w:rPr>
                  </w:pPr>
                </w:p>
              </w:tc>
              <w:tc>
                <w:tcPr>
                  <w:tcW w:w="1025" w:type="dxa"/>
                  <w:tcBorders>
                    <w:tl2br w:val="nil"/>
                    <w:tr2bl w:val="nil"/>
                  </w:tcBorders>
                  <w:noWrap w:val="0"/>
                  <w:vAlign w:val="center"/>
                </w:tcPr>
                <w:p>
                  <w:pPr>
                    <w:pStyle w:val="21"/>
                    <w:bidi w:val="0"/>
                    <w:jc w:val="center"/>
                    <w:rPr>
                      <w:rFonts w:hint="default" w:ascii="Times New Roman" w:hAnsi="Times New Roman" w:cs="Times New Roman"/>
                      <w:color w:val="000000"/>
                      <w:u w:val="single" w:color="auto"/>
                      <w:lang w:val="en-US" w:eastAsia="zh-CN"/>
                    </w:rPr>
                  </w:pPr>
                  <w:r>
                    <w:rPr>
                      <w:rFonts w:hint="default" w:ascii="Times New Roman" w:hAnsi="Times New Roman" w:cs="Times New Roman"/>
                      <w:color w:val="000000"/>
                      <w:u w:val="single" w:color="auto"/>
                      <w:lang w:val="en-US" w:eastAsia="zh-CN"/>
                    </w:rPr>
                    <w:t>NH</w:t>
                  </w:r>
                  <w:r>
                    <w:rPr>
                      <w:rFonts w:hint="default" w:ascii="Times New Roman" w:hAnsi="Times New Roman" w:cs="Times New Roman"/>
                      <w:color w:val="000000"/>
                      <w:u w:val="single" w:color="auto"/>
                      <w:vertAlign w:val="subscript"/>
                      <w:lang w:val="en-US" w:eastAsia="zh-CN"/>
                    </w:rPr>
                    <w:t>3</w:t>
                  </w:r>
                  <w:r>
                    <w:rPr>
                      <w:rFonts w:hint="default" w:ascii="Times New Roman" w:hAnsi="Times New Roman" w:cs="Times New Roman"/>
                      <w:color w:val="000000"/>
                      <w:u w:val="single" w:color="auto"/>
                      <w:lang w:val="en-US" w:eastAsia="zh-CN"/>
                    </w:rPr>
                    <w:t>-N</w:t>
                  </w:r>
                </w:p>
              </w:tc>
              <w:tc>
                <w:tcPr>
                  <w:tcW w:w="1011"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0.0</w:t>
                  </w:r>
                  <w:r>
                    <w:rPr>
                      <w:rFonts w:hint="eastAsia" w:cs="Times New Roman"/>
                      <w:color w:val="auto"/>
                      <w:u w:val="single" w:color="auto"/>
                      <w:lang w:val="en-US" w:eastAsia="zh-CN"/>
                    </w:rPr>
                    <w:t>4</w:t>
                  </w:r>
                </w:p>
              </w:tc>
              <w:tc>
                <w:tcPr>
                  <w:tcW w:w="927"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cs="Times New Roman"/>
                      <w:color w:val="auto"/>
                      <w:u w:val="single" w:color="auto"/>
                      <w:lang w:val="en-US" w:eastAsia="zh-CN"/>
                    </w:rPr>
                    <w:t>1</w:t>
                  </w:r>
                </w:p>
              </w:tc>
              <w:tc>
                <w:tcPr>
                  <w:tcW w:w="969"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63</w:t>
                  </w:r>
                </w:p>
              </w:tc>
              <w:tc>
                <w:tcPr>
                  <w:tcW w:w="1247"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0.0</w:t>
                  </w:r>
                  <w:r>
                    <w:rPr>
                      <w:rFonts w:hint="eastAsia" w:ascii="Times New Roman" w:hAnsi="Times New Roman" w:cs="Times New Roman"/>
                      <w:color w:val="auto"/>
                      <w:u w:val="single" w:color="auto"/>
                      <w:lang w:val="en-US" w:eastAsia="zh-CN"/>
                    </w:rPr>
                    <w:t>592</w:t>
                  </w:r>
                </w:p>
              </w:tc>
              <w:tc>
                <w:tcPr>
                  <w:tcW w:w="1199" w:type="dxa"/>
                  <w:tcBorders>
                    <w:tl2br w:val="nil"/>
                    <w:tr2bl w:val="nil"/>
                  </w:tcBorders>
                  <w:noWrap w:val="0"/>
                  <w:vAlign w:val="center"/>
                </w:tcPr>
                <w:p>
                  <w:pPr>
                    <w:pStyle w:val="21"/>
                    <w:bidi w:val="0"/>
                    <w:rPr>
                      <w:rFonts w:hint="default" w:ascii="Times New Roman" w:hAnsi="Times New Roman" w:eastAsia="宋体" w:cs="Times New Roman"/>
                      <w:color w:val="auto"/>
                      <w:u w:val="single" w:color="auto"/>
                      <w:lang w:val="en-US" w:eastAsia="zh-CN"/>
                    </w:rPr>
                  </w:pPr>
                  <w:r>
                    <w:rPr>
                      <w:rFonts w:hint="eastAsia" w:ascii="Times New Roman" w:hAnsi="Times New Roman" w:eastAsia="宋体" w:cs="Times New Roman"/>
                      <w:color w:val="auto"/>
                      <w:u w:val="single" w:color="auto"/>
                      <w:lang w:val="en-US" w:eastAsia="zh-CN"/>
                    </w:rPr>
                    <w:t>62.</w:t>
                  </w:r>
                  <w:r>
                    <w:rPr>
                      <w:rFonts w:hint="eastAsia" w:ascii="Times New Roman" w:hAnsi="Times New Roman" w:cs="Times New Roman"/>
                      <w:color w:val="auto"/>
                      <w:u w:val="single" w:color="auto"/>
                      <w:lang w:val="en-US" w:eastAsia="zh-CN"/>
                    </w:rPr>
                    <w:t>9408</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u w:val="single" w:color="auto"/>
                <w:lang w:val="en-US" w:eastAsia="zh-CN"/>
              </w:rPr>
            </w:pPr>
            <w:r>
              <w:rPr>
                <w:rFonts w:hint="default" w:ascii="Times New Roman" w:hAnsi="Times New Roman" w:eastAsia="宋体" w:cs="Times New Roman"/>
                <w:color w:val="000000"/>
                <w:kern w:val="0"/>
                <w:sz w:val="24"/>
                <w:szCs w:val="24"/>
                <w:u w:val="single" w:color="auto"/>
                <w:lang w:val="en-US" w:eastAsia="zh-CN" w:bidi="ar"/>
              </w:rPr>
              <w:t>根据上述预测结果，</w:t>
            </w: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评价地表水段枯水期对</w:t>
            </w:r>
            <w:r>
              <w:rPr>
                <w:rFonts w:hint="eastAsia" w:ascii="Times New Roman" w:hAnsi="Times New Roman" w:eastAsia="宋体" w:cs="Times New Roman"/>
                <w:color w:val="000000"/>
                <w:kern w:val="0"/>
                <w:sz w:val="24"/>
                <w:szCs w:val="24"/>
                <w:u w:val="single" w:color="auto"/>
                <w:lang w:val="en-US" w:eastAsia="zh-CN" w:bidi="ar"/>
              </w:rPr>
              <w:t>茶陵县</w:t>
            </w:r>
            <w:r>
              <w:rPr>
                <w:rFonts w:hint="eastAsia" w:ascii="Times New Roman" w:hAnsi="Times New Roman" w:cs="Times New Roman"/>
                <w:color w:val="000000"/>
                <w:kern w:val="0"/>
                <w:sz w:val="24"/>
                <w:szCs w:val="24"/>
                <w:u w:val="single" w:color="auto"/>
                <w:lang w:val="en-US" w:eastAsia="zh-CN" w:bidi="ar"/>
              </w:rPr>
              <w:t>洣江</w:t>
            </w:r>
            <w:r>
              <w:rPr>
                <w:rFonts w:hint="eastAsia" w:ascii="Times New Roman" w:hAnsi="Times New Roman" w:eastAsia="宋体" w:cs="Times New Roman"/>
                <w:color w:val="000000"/>
                <w:kern w:val="0"/>
                <w:sz w:val="24"/>
                <w:szCs w:val="24"/>
                <w:u w:val="single" w:color="auto"/>
                <w:lang w:val="en-US" w:eastAsia="zh-CN" w:bidi="ar"/>
              </w:rPr>
              <w:t>街道社区卫生服务中心</w:t>
            </w:r>
            <w:r>
              <w:rPr>
                <w:rFonts w:hint="default" w:ascii="Times New Roman" w:hAnsi="Times New Roman" w:eastAsia="宋体" w:cs="Times New Roman"/>
                <w:color w:val="000000"/>
                <w:kern w:val="0"/>
                <w:sz w:val="24"/>
                <w:szCs w:val="24"/>
                <w:u w:val="single" w:color="auto"/>
                <w:lang w:val="en-US" w:eastAsia="zh-CN" w:bidi="ar"/>
              </w:rPr>
              <w:t>入河排污口设置论证项目排放的COD、氨氮在按</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000000"/>
                <w:kern w:val="0"/>
                <w:sz w:val="24"/>
                <w:szCs w:val="24"/>
                <w:u w:val="single" w:color="auto"/>
                <w:lang w:val="en-US" w:eastAsia="zh-CN" w:bidi="ar"/>
              </w:rPr>
              <w:t>类标准目标值进行估算后，均可承受。</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0"/>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w:t>
            </w:r>
            <w:r>
              <w:rPr>
                <w:rFonts w:hint="eastAsia" w:ascii="Times New Roman" w:hAnsi="Times New Roman" w:eastAsia="宋体" w:cs="Times New Roman"/>
                <w:b/>
                <w:bCs/>
                <w:snapToGrid w:val="0"/>
                <w:sz w:val="24"/>
                <w:szCs w:val="24"/>
                <w:u w:val="single" w:color="auto"/>
                <w:vertAlign w:val="baseline"/>
                <w:lang w:val="en-US" w:eastAsia="zh-CN"/>
              </w:rPr>
              <w:t>7</w:t>
            </w:r>
            <w:r>
              <w:rPr>
                <w:rFonts w:hint="default" w:ascii="Times New Roman" w:hAnsi="Times New Roman" w:eastAsia="宋体" w:cs="Times New Roman"/>
                <w:b/>
                <w:bCs/>
                <w:snapToGrid w:val="0"/>
                <w:sz w:val="24"/>
                <w:szCs w:val="24"/>
                <w:u w:val="single" w:color="auto"/>
                <w:vertAlign w:val="baseline"/>
                <w:lang w:val="en-US" w:eastAsia="zh-CN"/>
              </w:rPr>
              <w:t>排放总量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根据《入河排污口管理技术导则》（SL532－2011），限制排污总量原则上以各级水行政主管部门或流域管理机构向环境部门提出的意见为准，未提出限制排污总量意见，以不超过纳污能力为限，故现状考虑按水域纳污能力等于限制排污总量。</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2.</w:t>
            </w:r>
            <w:r>
              <w:rPr>
                <w:rFonts w:hint="eastAsia" w:ascii="Times New Roman" w:hAnsi="Times New Roman" w:eastAsia="宋体" w:cs="Times New Roman"/>
                <w:b/>
                <w:bCs/>
                <w:snapToGrid w:val="0"/>
                <w:sz w:val="24"/>
                <w:szCs w:val="24"/>
                <w:u w:val="single" w:color="auto"/>
                <w:vertAlign w:val="baseline"/>
                <w:lang w:val="en-US" w:eastAsia="zh-CN"/>
              </w:rPr>
              <w:t>8</w:t>
            </w:r>
            <w:r>
              <w:rPr>
                <w:rFonts w:hint="default" w:ascii="Times New Roman" w:hAnsi="Times New Roman" w:eastAsia="宋体" w:cs="Times New Roman"/>
                <w:b/>
                <w:bCs/>
                <w:snapToGrid w:val="0"/>
                <w:sz w:val="24"/>
                <w:szCs w:val="24"/>
                <w:u w:val="single" w:color="auto"/>
                <w:vertAlign w:val="baseline"/>
                <w:lang w:val="en-US" w:eastAsia="zh-CN"/>
              </w:rPr>
              <w:t>排污口规范化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按照环办执法函[2020]718 号文件有关规定，在排污口附近设置环境保护图形标志牌，填写本工程的主要污染物；标志牌必须保持清晰、完整，发现形象损坏、颜色污染或有变化、</w:t>
            </w:r>
            <w:r>
              <w:rPr>
                <w:rFonts w:hint="eastAsia" w:ascii="Times New Roman" w:hAnsi="Times New Roman" w:eastAsia="宋体" w:cs="Times New Roman"/>
                <w:color w:val="000000"/>
                <w:kern w:val="0"/>
                <w:sz w:val="24"/>
                <w:szCs w:val="24"/>
                <w:u w:val="single" w:color="auto"/>
                <w:lang w:val="en-US" w:eastAsia="zh-CN" w:bidi="ar"/>
              </w:rPr>
              <w:t>褪色</w:t>
            </w:r>
            <w:r>
              <w:rPr>
                <w:rFonts w:hint="default" w:ascii="Times New Roman" w:hAnsi="Times New Roman" w:eastAsia="宋体" w:cs="Times New Roman"/>
                <w:color w:val="000000"/>
                <w:kern w:val="0"/>
                <w:sz w:val="24"/>
                <w:szCs w:val="24"/>
                <w:u w:val="single" w:color="auto"/>
                <w:lang w:val="en-US" w:eastAsia="zh-CN" w:bidi="ar"/>
              </w:rPr>
              <w:t>等不符合图形标志标准的情况，应及时修复或更换，检查时间至少每年一次。入河排放口图形标志详见下图。</w:t>
            </w:r>
          </w:p>
          <w:p>
            <w:pPr>
              <w:keepNext w:val="0"/>
              <w:keepLines w:val="0"/>
              <w:widowControl/>
              <w:suppressLineNumbers w:val="0"/>
              <w:jc w:val="center"/>
              <w:rPr>
                <w:rFonts w:hint="default" w:ascii="Times New Roman" w:hAnsi="Times New Roman" w:cs="Times New Roman"/>
                <w:u w:val="single" w:color="auto"/>
              </w:rPr>
            </w:pPr>
            <w:r>
              <w:rPr>
                <w:u w:val="single" w:color="auto"/>
              </w:rPr>
              <w:drawing>
                <wp:inline distT="0" distB="0" distL="114300" distR="114300">
                  <wp:extent cx="3028950" cy="2409825"/>
                  <wp:effectExtent l="0" t="0" r="0" b="952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16"/>
                          <a:stretch>
                            <a:fillRect/>
                          </a:stretch>
                        </pic:blipFill>
                        <pic:spPr>
                          <a:xfrm>
                            <a:off x="0" y="0"/>
                            <a:ext cx="3028950" cy="2409825"/>
                          </a:xfrm>
                          <a:prstGeom prst="rect">
                            <a:avLst/>
                          </a:prstGeom>
                          <a:noFill/>
                          <a:ln>
                            <a:noFill/>
                          </a:ln>
                        </pic:spPr>
                      </pic:pic>
                    </a:graphicData>
                  </a:graphic>
                </wp:inline>
              </w:drawing>
            </w:r>
          </w:p>
          <w:p>
            <w:pPr>
              <w:keepNext w:val="0"/>
              <w:keepLines w:val="0"/>
              <w:widowControl/>
              <w:suppressLineNumbers w:val="0"/>
              <w:jc w:val="both"/>
              <w:rPr>
                <w:rFonts w:hint="default" w:ascii="Times New Roman" w:hAnsi="Times New Roman" w:eastAsia="宋体" w:cs="Times New Roman"/>
                <w:color w:val="000000"/>
                <w:kern w:val="0"/>
                <w:sz w:val="24"/>
                <w:szCs w:val="24"/>
                <w:u w:val="single" w:color="auto"/>
                <w:lang w:val="en-US" w:eastAsia="zh-CN" w:bidi="ar"/>
              </w:rPr>
            </w:pPr>
          </w:p>
          <w:p>
            <w:pPr>
              <w:adjustRightInd w:val="0"/>
              <w:snapToGrid w:val="0"/>
              <w:spacing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b/>
                <w:bCs/>
                <w:sz w:val="21"/>
                <w:szCs w:val="21"/>
                <w:u w:val="single" w:color="auto"/>
                <w:lang w:val="en-US" w:eastAsia="zh-CN"/>
              </w:rPr>
              <w:t>图5-1</w:t>
            </w:r>
            <w:r>
              <w:rPr>
                <w:rFonts w:hint="default" w:ascii="Times New Roman" w:hAnsi="Times New Roman" w:cs="Times New Roman"/>
                <w:b/>
                <w:bCs/>
                <w:sz w:val="21"/>
                <w:szCs w:val="21"/>
                <w:u w:val="single" w:color="auto"/>
              </w:rPr>
              <w:t xml:space="preserve"> </w:t>
            </w:r>
            <w:r>
              <w:rPr>
                <w:rFonts w:hint="eastAsia" w:ascii="Times New Roman" w:hAnsi="Times New Roman" w:cs="Times New Roman"/>
                <w:b/>
                <w:bCs/>
                <w:sz w:val="21"/>
                <w:szCs w:val="21"/>
                <w:u w:val="single" w:color="auto"/>
                <w:lang w:val="en-US" w:eastAsia="zh-CN"/>
              </w:rPr>
              <w:t>医疗废水</w:t>
            </w:r>
            <w:r>
              <w:rPr>
                <w:rFonts w:hint="default" w:ascii="Times New Roman" w:hAnsi="Times New Roman" w:cs="Times New Roman"/>
                <w:b/>
                <w:bCs/>
                <w:sz w:val="21"/>
                <w:szCs w:val="21"/>
                <w:u w:val="single" w:color="auto"/>
                <w:lang w:val="en-US" w:eastAsia="zh-CN"/>
              </w:rPr>
              <w:t>排污口图形标志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图形要求：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1）样式：采用立柱式、平面固定式和墩式；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2）牌面信息：包括图形标志、文字信息和二维码，原则上按照“左图右文”的方式排列；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3）文字信息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排污口类型：按《长江、黄河和渤海入海（河）排污口排查整治分类规则（试行）》中排污口分类的大类填写；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排污口名称：按《长江、黄河和渤海入海（河）排污口命名与编码规则（试行）》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执行；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排污口编码：按《长江、黄河和渤海入海（河）排污口明明于编码规则（试行）》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执行，包含海区/水系代码、行政区划代码、顺序代码、排污口类型代码（不包含扩展代码）；排污口责任主体；监管主体和监督电话；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各地可视情况增加其他信息，如排污口执行的排放标准、排水取消、所在水系示意图等。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4）二维码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二维码应关联排污口详细信息，包括：牌面上所有信息，以及经纬度、详细地址、排水去向和排放要求。其中，排放要求可为排放标准或管理要求。各地可增加污水监测数据、受纳水体的水质目标及水质现状、所在水系示意图等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鼓励各地开发二维码举报投诉功能，具备拍照上传功能并与地方有关网络举报平台关联，便于公众在发现排污口排水水色异常、气味异常或排入水体附近出现死鱼等情况时，及时通过二维码反映情况。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5）材料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标志牌应选用耐久性材料制作，具有耐候、耐腐蚀等化学性能，保证一定的使用寿命。立柱式和平面固定式标志牌面可选用铝塑板、薄钢板等，表面选用反光贴膜、搪瓷等；立柱可选用镀锌管等</w:t>
            </w:r>
            <w:r>
              <w:rPr>
                <w:rFonts w:hint="eastAsia" w:ascii="Times New Roman" w:hAnsi="Times New Roman"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 xml:space="preserve">墩式可选用水泥、石材等。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6）颜色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立柱式和平面固定式标志牌面颜色可选用蓝色、绿色，图形标志和文字可选用白色。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墩式标志牌面可选用材料原色，图形标志和文字颜色可根据实际情况确定。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7）尺寸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标志牌面为横纵比大于 1 的矩形。原则上，立柱式和平面固定式标志牌面尺寸不小于 640mm×400mm，墩式不小于 480mm×300mm。各地可根据设置原则视情确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定尺寸大小。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8）制作管理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各省（自治区、直辖市）生态环境厅（局）负责统筹组织各相关地市进行标志牌设置、制作和日常维护。生态环境部相关流域生态环境监督管理局加强指导。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制作和日常维护中，应注意标志牌无明显变形，表面无气泡、开裂、脱落及其他破损，图案清晰，色泽一致，无明显缺损。</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3、</w:t>
            </w:r>
            <w:r>
              <w:rPr>
                <w:rFonts w:hint="default" w:ascii="Times New Roman" w:hAnsi="Times New Roman" w:eastAsia="宋体" w:cs="Times New Roman"/>
                <w:b/>
                <w:bCs/>
                <w:snapToGrid w:val="0"/>
                <w:sz w:val="24"/>
                <w:szCs w:val="24"/>
                <w:u w:val="single" w:color="auto"/>
                <w:vertAlign w:val="baseline"/>
                <w:lang w:val="en-US" w:eastAsia="zh-CN"/>
              </w:rPr>
              <w:t>入河排污口设置对水功能区水质和生态环境影响分析</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3.1废水排放情况及</w:t>
            </w:r>
            <w:r>
              <w:rPr>
                <w:rFonts w:hint="default" w:ascii="Times New Roman" w:hAnsi="Times New Roman" w:eastAsia="宋体" w:cs="Times New Roman"/>
                <w:b/>
                <w:bCs/>
                <w:snapToGrid w:val="0"/>
                <w:sz w:val="24"/>
                <w:szCs w:val="24"/>
                <w:u w:val="single" w:color="auto"/>
                <w:vertAlign w:val="baseline"/>
                <w:lang w:val="en-US" w:eastAsia="zh-CN"/>
              </w:rPr>
              <w:t>影响范围</w:t>
            </w:r>
          </w:p>
          <w:p>
            <w:pPr>
              <w:pStyle w:val="43"/>
              <w:keepNext w:val="0"/>
              <w:keepLines w:val="0"/>
              <w:pageBreakBefore w:val="0"/>
              <w:widowControl w:val="0"/>
              <w:numPr>
                <w:ilvl w:val="0"/>
                <w:numId w:val="0"/>
              </w:numPr>
              <w:kinsoku/>
              <w:wordWrap/>
              <w:overflowPunct/>
              <w:topLinePunct/>
              <w:autoSpaceDE w:val="0"/>
              <w:autoSpaceDN/>
              <w:bidi w:val="0"/>
              <w:adjustRightInd/>
              <w:snapToGrid/>
              <w:spacing w:line="360" w:lineRule="auto"/>
              <w:ind w:firstLine="480" w:firstLineChars="200"/>
              <w:textAlignment w:val="auto"/>
              <w:rPr>
                <w:rFonts w:hint="eastAsia" w:cs="Times New Roman"/>
                <w:color w:val="auto"/>
                <w:sz w:val="24"/>
                <w:u w:val="single" w:color="auto"/>
                <w:lang w:val="en-US" w:eastAsia="zh-CN"/>
              </w:rPr>
            </w:pPr>
            <w:r>
              <w:rPr>
                <w:rFonts w:hint="eastAsia" w:cs="Times New Roman"/>
                <w:color w:val="auto"/>
                <w:sz w:val="24"/>
                <w:u w:val="single" w:color="auto"/>
                <w:lang w:eastAsia="zh-CN"/>
              </w:rPr>
              <w:t>茶陵县</w:t>
            </w:r>
            <w:r>
              <w:rPr>
                <w:rFonts w:hint="eastAsia" w:cs="Times New Roman"/>
                <w:color w:val="auto"/>
                <w:sz w:val="24"/>
                <w:u w:val="single" w:color="auto"/>
                <w:lang w:val="en-US" w:eastAsia="zh-CN"/>
              </w:rPr>
              <w:t>洣江</w:t>
            </w:r>
            <w:r>
              <w:rPr>
                <w:rFonts w:hint="eastAsia" w:cs="Times New Roman"/>
                <w:color w:val="auto"/>
                <w:sz w:val="24"/>
                <w:u w:val="single" w:color="auto"/>
                <w:lang w:eastAsia="zh-CN"/>
              </w:rPr>
              <w:t>街道社区卫生服务中心</w:t>
            </w:r>
            <w:r>
              <w:rPr>
                <w:rFonts w:hint="eastAsia" w:cs="Times New Roman"/>
                <w:color w:val="auto"/>
                <w:sz w:val="24"/>
                <w:u w:val="single" w:color="auto"/>
                <w:lang w:val="en-US" w:eastAsia="zh-CN"/>
              </w:rPr>
              <w:t>共设置1个排污口，位于项目北侧洣水。</w:t>
            </w:r>
          </w:p>
          <w:p>
            <w:pPr>
              <w:spacing w:line="360" w:lineRule="auto"/>
              <w:ind w:firstLine="480" w:firstLineChars="200"/>
              <w:rPr>
                <w:rFonts w:hint="eastAsia" w:ascii="Times New Roman" w:hAnsi="Times New Roman" w:eastAsia="宋体" w:cs="Times New Roman"/>
                <w:color w:val="auto"/>
                <w:kern w:val="0"/>
                <w:sz w:val="24"/>
                <w:szCs w:val="24"/>
                <w:u w:val="single" w:color="auto"/>
                <w:lang w:val="en-US" w:eastAsia="zh-CN" w:bidi="ar"/>
              </w:rPr>
            </w:pPr>
            <w:r>
              <w:rPr>
                <w:rFonts w:hint="eastAsia" w:cs="Times New Roman"/>
                <w:color w:val="auto"/>
                <w:sz w:val="24"/>
                <w:u w:val="single" w:color="auto"/>
                <w:lang w:val="en-US" w:eastAsia="zh-CN"/>
              </w:rPr>
              <w:t>项目废水排</w:t>
            </w:r>
            <w:r>
              <w:rPr>
                <w:rFonts w:hint="default" w:ascii="Times New Roman" w:hAnsi="Times New Roman" w:cs="Times New Roman"/>
                <w:color w:val="auto"/>
                <w:sz w:val="24"/>
                <w:szCs w:val="24"/>
                <w:u w:val="single" w:color="auto"/>
              </w:rPr>
              <w:t>入</w:t>
            </w:r>
            <w:r>
              <w:rPr>
                <w:rFonts w:hint="eastAsia" w:ascii="Times New Roman" w:hAnsi="Times New Roman" w:cs="Times New Roman"/>
                <w:color w:val="auto"/>
                <w:sz w:val="24"/>
                <w:szCs w:val="24"/>
                <w:u w:val="single" w:color="auto"/>
                <w:lang w:eastAsia="zh-CN"/>
              </w:rPr>
              <w:t>洣</w:t>
            </w:r>
            <w:r>
              <w:rPr>
                <w:rFonts w:hint="eastAsia" w:cs="Times New Roman"/>
                <w:color w:val="auto"/>
                <w:sz w:val="24"/>
                <w:szCs w:val="24"/>
                <w:u w:val="single" w:color="auto"/>
                <w:lang w:eastAsia="zh-CN"/>
              </w:rPr>
              <w:t>水</w:t>
            </w:r>
            <w:r>
              <w:rPr>
                <w:rFonts w:hint="default" w:ascii="Times New Roman" w:hAnsi="Times New Roman" w:cs="Times New Roman"/>
                <w:color w:val="auto"/>
                <w:sz w:val="24"/>
                <w:szCs w:val="24"/>
                <w:u w:val="single" w:color="auto"/>
              </w:rPr>
              <w:t>。</w:t>
            </w:r>
            <w:r>
              <w:rPr>
                <w:rFonts w:hint="default" w:ascii="Times New Roman" w:hAnsi="Times New Roman" w:cs="Times New Roman"/>
                <w:color w:val="auto"/>
                <w:sz w:val="24"/>
                <w:u w:val="single" w:color="auto"/>
                <w:lang w:val="en-US" w:eastAsia="zh-CN"/>
              </w:rPr>
              <w:t>本项目</w:t>
            </w:r>
            <w:r>
              <w:rPr>
                <w:rFonts w:hint="default" w:ascii="Times New Roman" w:hAnsi="Times New Roman" w:cs="Times New Roman"/>
                <w:color w:val="auto"/>
                <w:sz w:val="24"/>
                <w:u w:val="single" w:color="auto"/>
              </w:rPr>
              <w:t>排污口直接受纳水体</w:t>
            </w:r>
            <w:r>
              <w:rPr>
                <w:rFonts w:hint="default" w:ascii="Times New Roman" w:hAnsi="Times New Roman" w:cs="Times New Roman"/>
                <w:color w:val="auto"/>
                <w:sz w:val="24"/>
                <w:u w:val="single" w:color="auto"/>
                <w:lang w:eastAsia="zh-CN"/>
              </w:rPr>
              <w:t>为</w:t>
            </w:r>
            <w:r>
              <w:rPr>
                <w:rFonts w:hint="eastAsia" w:ascii="Times New Roman" w:hAnsi="Times New Roman" w:cs="Times New Roman"/>
                <w:color w:val="auto"/>
                <w:sz w:val="24"/>
                <w:u w:val="single" w:color="auto"/>
                <w:lang w:val="en-US" w:eastAsia="zh-CN"/>
              </w:rPr>
              <w:t>北侧洣水</w:t>
            </w:r>
            <w:r>
              <w:rPr>
                <w:rFonts w:hint="default" w:ascii="Times New Roman" w:hAnsi="Times New Roman" w:cs="Times New Roman"/>
                <w:color w:val="auto"/>
                <w:sz w:val="24"/>
                <w:u w:val="single" w:color="auto"/>
                <w:lang w:val="en-US" w:eastAsia="zh-CN"/>
              </w:rPr>
              <w:t>，</w:t>
            </w:r>
            <w:r>
              <w:rPr>
                <w:rFonts w:hint="eastAsia" w:ascii="Times New Roman" w:hAnsi="Times New Roman" w:eastAsia="宋体" w:cs="Times New Roman"/>
                <w:color w:val="auto"/>
                <w:kern w:val="0"/>
                <w:sz w:val="24"/>
                <w:szCs w:val="28"/>
                <w:u w:val="single" w:color="auto"/>
                <w:lang w:val="en-US" w:eastAsia="zh-CN" w:bidi="ar-SA"/>
              </w:rPr>
              <w:t>洣水水水功能区划为</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auto"/>
                <w:kern w:val="0"/>
                <w:sz w:val="24"/>
                <w:szCs w:val="28"/>
                <w:u w:val="single" w:color="auto"/>
                <w:lang w:val="en-US" w:eastAsia="zh-CN" w:bidi="ar-SA"/>
              </w:rPr>
              <w:t>类水体。洣水</w:t>
            </w:r>
            <w:r>
              <w:rPr>
                <w:rFonts w:hint="default" w:ascii="Times New Roman" w:hAnsi="Times New Roman" w:cs="Times New Roman"/>
                <w:color w:val="auto"/>
                <w:sz w:val="24"/>
                <w:szCs w:val="24"/>
                <w:u w:val="single" w:color="auto"/>
                <w:lang w:eastAsia="zh-CN"/>
              </w:rPr>
              <w:t>水质目标为</w:t>
            </w:r>
            <w:r>
              <w:rPr>
                <w:rFonts w:hint="default" w:ascii="Times New Roman" w:hAnsi="Times New Roman" w:cs="Times New Roman"/>
                <w:color w:val="auto"/>
                <w:sz w:val="24"/>
                <w:szCs w:val="24"/>
                <w:u w:val="single" w:color="auto"/>
              </w:rPr>
              <w:t>《地表水环境质量标准》（GB3838-2002）</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cs="Times New Roman"/>
                <w:color w:val="auto"/>
                <w:sz w:val="24"/>
                <w:szCs w:val="24"/>
                <w:u w:val="single" w:color="auto"/>
              </w:rPr>
              <w:t>类</w:t>
            </w:r>
            <w:r>
              <w:rPr>
                <w:rFonts w:hint="default" w:ascii="Times New Roman" w:hAnsi="Times New Roman" w:cs="Times New Roman"/>
                <w:color w:val="auto"/>
                <w:sz w:val="24"/>
                <w:szCs w:val="24"/>
                <w:u w:val="single" w:color="auto"/>
                <w:lang w:eastAsia="zh-CN"/>
              </w:rPr>
              <w:t>。本入河</w:t>
            </w:r>
            <w:r>
              <w:rPr>
                <w:rFonts w:hint="default" w:ascii="Times New Roman" w:hAnsi="Times New Roman" w:cs="Times New Roman"/>
                <w:color w:val="auto"/>
                <w:sz w:val="24"/>
                <w:szCs w:val="24"/>
                <w:u w:val="single" w:color="auto"/>
              </w:rPr>
              <w:t>排污口位置</w:t>
            </w:r>
            <w:r>
              <w:rPr>
                <w:rFonts w:hint="default" w:ascii="Times New Roman" w:hAnsi="Times New Roman" w:cs="Times New Roman"/>
                <w:color w:val="auto"/>
                <w:sz w:val="24"/>
                <w:szCs w:val="24"/>
                <w:u w:val="single" w:color="auto"/>
                <w:lang w:eastAsia="zh-CN"/>
              </w:rPr>
              <w:t>位于</w:t>
            </w:r>
            <w:r>
              <w:rPr>
                <w:rFonts w:hint="eastAsia" w:cs="Times New Roman"/>
                <w:color w:val="auto"/>
                <w:sz w:val="24"/>
                <w:szCs w:val="24"/>
                <w:u w:val="single" w:color="auto"/>
                <w:lang w:val="en-US" w:eastAsia="zh-CN"/>
              </w:rPr>
              <w:t>北侧洣水，</w:t>
            </w:r>
            <w:r>
              <w:rPr>
                <w:rFonts w:hint="default" w:ascii="Times New Roman" w:hAnsi="Times New Roman" w:cs="Times New Roman"/>
                <w:color w:val="auto"/>
                <w:sz w:val="24"/>
                <w:szCs w:val="24"/>
                <w:u w:val="single" w:color="auto"/>
              </w:rPr>
              <w:t>因此本次论证范围</w:t>
            </w:r>
            <w:r>
              <w:rPr>
                <w:rFonts w:hint="eastAsia" w:ascii="Times New Roman" w:hAnsi="Times New Roman" w:cs="Times New Roman"/>
                <w:color w:val="auto"/>
                <w:sz w:val="24"/>
                <w:szCs w:val="24"/>
                <w:u w:val="single" w:color="auto"/>
                <w:lang w:eastAsia="zh-CN"/>
              </w:rPr>
              <w:t>为</w:t>
            </w:r>
            <w:r>
              <w:rPr>
                <w:rFonts w:hint="eastAsia" w:ascii="Times New Roman" w:hAnsi="Times New Roman" w:cs="Times New Roman"/>
                <w:color w:val="auto"/>
                <w:sz w:val="24"/>
                <w:szCs w:val="24"/>
                <w:u w:val="single" w:color="auto"/>
                <w:lang w:val="en-US" w:eastAsia="zh-CN"/>
              </w:rPr>
              <w:t>北</w:t>
            </w:r>
            <w:r>
              <w:rPr>
                <w:rFonts w:hint="eastAsia" w:ascii="Times New Roman" w:hAnsi="Times New Roman" w:cs="Times New Roman"/>
                <w:color w:val="auto"/>
                <w:sz w:val="24"/>
                <w:szCs w:val="24"/>
                <w:u w:val="single" w:color="auto"/>
                <w:lang w:eastAsia="zh-CN"/>
              </w:rPr>
              <w:t>侧</w:t>
            </w:r>
            <w:r>
              <w:rPr>
                <w:rFonts w:hint="eastAsia" w:ascii="Times New Roman" w:hAnsi="Times New Roman" w:cs="Times New Roman"/>
                <w:color w:val="auto"/>
                <w:sz w:val="24"/>
                <w:szCs w:val="24"/>
                <w:u w:val="single" w:color="auto"/>
                <w:lang w:val="en-US" w:eastAsia="zh-CN"/>
              </w:rPr>
              <w:t>洣水</w:t>
            </w:r>
            <w:r>
              <w:rPr>
                <w:rFonts w:hint="default" w:ascii="Times New Roman" w:hAnsi="Times New Roman" w:eastAsia="宋体" w:cs="Times New Roman"/>
                <w:color w:val="auto"/>
                <w:kern w:val="0"/>
                <w:sz w:val="24"/>
                <w:szCs w:val="24"/>
                <w:u w:val="single" w:color="auto"/>
                <w:lang w:val="en-US" w:eastAsia="zh-CN" w:bidi="ar"/>
              </w:rPr>
              <w:t>入河排污口上游500m、下游</w:t>
            </w:r>
            <w:r>
              <w:rPr>
                <w:rFonts w:hint="eastAsia" w:ascii="Times New Roman" w:hAnsi="Times New Roman" w:cs="Times New Roman"/>
                <w:color w:val="auto"/>
                <w:kern w:val="0"/>
                <w:sz w:val="24"/>
                <w:szCs w:val="24"/>
                <w:u w:val="single" w:color="auto"/>
                <w:lang w:val="en-US" w:eastAsia="zh-CN" w:bidi="ar"/>
              </w:rPr>
              <w:t>15</w:t>
            </w:r>
            <w:r>
              <w:rPr>
                <w:rFonts w:hint="default" w:ascii="Times New Roman" w:hAnsi="Times New Roman" w:eastAsia="宋体" w:cs="Times New Roman"/>
                <w:color w:val="auto"/>
                <w:kern w:val="0"/>
                <w:sz w:val="24"/>
                <w:szCs w:val="24"/>
                <w:u w:val="single" w:color="auto"/>
                <w:lang w:val="en-US" w:eastAsia="zh-CN" w:bidi="ar"/>
              </w:rPr>
              <w:t>00m</w:t>
            </w:r>
            <w:r>
              <w:rPr>
                <w:rFonts w:hint="eastAsia" w:ascii="Times New Roman" w:hAnsi="Times New Roman" w:eastAsia="宋体" w:cs="Times New Roman"/>
                <w:color w:val="auto"/>
                <w:kern w:val="0"/>
                <w:sz w:val="24"/>
                <w:szCs w:val="24"/>
                <w:u w:val="single" w:color="auto"/>
                <w:lang w:val="en-US" w:eastAsia="zh-CN" w:bidi="ar"/>
              </w:rPr>
              <w:t>。</w:t>
            </w:r>
          </w:p>
          <w:p>
            <w:pPr>
              <w:pStyle w:val="44"/>
              <w:numPr>
                <w:ilvl w:val="0"/>
                <w:numId w:val="0"/>
              </w:numPr>
              <w:spacing w:before="156"/>
              <w:ind w:leftChars="0"/>
              <w:rPr>
                <w:rFonts w:hint="default" w:ascii="Times New Roman" w:hAnsi="Times New Roman" w:cs="Times New Roman"/>
                <w:color w:val="auto"/>
                <w:sz w:val="24"/>
                <w:szCs w:val="24"/>
                <w:u w:val="single" w:color="auto"/>
              </w:rPr>
            </w:pPr>
            <w:r>
              <w:rPr>
                <w:rFonts w:hint="eastAsia" w:ascii="Times New Roman" w:hAnsi="Times New Roman" w:cs="Times New Roman"/>
                <w:color w:val="auto"/>
                <w:sz w:val="24"/>
                <w:szCs w:val="24"/>
                <w:u w:val="single" w:color="auto"/>
                <w:lang w:val="en-US" w:eastAsia="zh-CN"/>
              </w:rPr>
              <w:t>3.2</w:t>
            </w:r>
            <w:r>
              <w:rPr>
                <w:rFonts w:hint="default" w:ascii="Times New Roman" w:hAnsi="Times New Roman" w:cs="Times New Roman"/>
                <w:color w:val="auto"/>
                <w:sz w:val="24"/>
                <w:szCs w:val="24"/>
                <w:u w:val="single" w:color="auto"/>
              </w:rPr>
              <w:t>排放时期分析</w:t>
            </w:r>
          </w:p>
          <w:p>
            <w:pPr>
              <w:spacing w:before="0" w:beforeLines="0" w:line="360" w:lineRule="auto"/>
              <w:ind w:firstLine="482"/>
              <w:rPr>
                <w:rFonts w:hint="default"/>
                <w:u w:val="single" w:color="auto"/>
                <w:lang w:val="en-US" w:eastAsia="zh-CN"/>
              </w:rPr>
            </w:pPr>
            <w:r>
              <w:rPr>
                <w:rFonts w:hint="default" w:ascii="Times New Roman" w:hAnsi="Times New Roman" w:cs="Times New Roman"/>
                <w:color w:val="auto"/>
                <w:sz w:val="24"/>
                <w:u w:val="single" w:color="auto"/>
              </w:rPr>
              <w:t>项目</w:t>
            </w:r>
            <w:r>
              <w:rPr>
                <w:rFonts w:hint="eastAsia" w:ascii="Times New Roman" w:hAnsi="Times New Roman" w:cs="Times New Roman"/>
                <w:color w:val="auto"/>
                <w:sz w:val="24"/>
                <w:u w:val="single" w:color="auto"/>
                <w:lang w:eastAsia="zh-CN"/>
              </w:rPr>
              <w:t>废</w:t>
            </w:r>
            <w:r>
              <w:rPr>
                <w:rFonts w:hint="default" w:ascii="Times New Roman" w:hAnsi="Times New Roman" w:cs="Times New Roman"/>
                <w:color w:val="auto"/>
                <w:sz w:val="24"/>
                <w:u w:val="single" w:color="auto"/>
              </w:rPr>
              <w:t>水排放不设定特殊时段，是随</w:t>
            </w:r>
            <w:r>
              <w:rPr>
                <w:rFonts w:hint="eastAsia" w:cs="Times New Roman"/>
                <w:color w:val="auto"/>
                <w:sz w:val="24"/>
                <w:u w:val="single" w:color="auto"/>
                <w:lang w:eastAsia="zh-CN"/>
              </w:rPr>
              <w:t>医院运营情况</w:t>
            </w:r>
            <w:r>
              <w:rPr>
                <w:rFonts w:hint="default" w:ascii="Times New Roman" w:hAnsi="Times New Roman" w:cs="Times New Roman"/>
                <w:color w:val="auto"/>
                <w:sz w:val="24"/>
                <w:u w:val="single" w:color="auto"/>
              </w:rPr>
              <w:t>随时排放，基本上能保障均匀排放，不会在某一个时段集中排放，这样对于河流水体稀释污染物的过程更为均匀，避免一次性排入河道引起严重污染。</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3.</w:t>
            </w:r>
            <w:r>
              <w:rPr>
                <w:rFonts w:hint="eastAsia" w:ascii="Times New Roman" w:hAnsi="Times New Roman" w:eastAsia="宋体" w:cs="Times New Roman"/>
                <w:b/>
                <w:bCs/>
                <w:snapToGrid w:val="0"/>
                <w:sz w:val="24"/>
                <w:szCs w:val="24"/>
                <w:u w:val="single" w:color="auto"/>
                <w:vertAlign w:val="baseline"/>
                <w:lang w:val="en-US" w:eastAsia="zh-CN"/>
              </w:rPr>
              <w:t>2</w:t>
            </w:r>
            <w:r>
              <w:rPr>
                <w:rFonts w:hint="default" w:ascii="Times New Roman" w:hAnsi="Times New Roman" w:eastAsia="宋体" w:cs="Times New Roman"/>
                <w:b/>
                <w:bCs/>
                <w:snapToGrid w:val="0"/>
                <w:sz w:val="24"/>
                <w:szCs w:val="24"/>
                <w:u w:val="single" w:color="auto"/>
                <w:vertAlign w:val="baseline"/>
                <w:lang w:val="en-US" w:eastAsia="zh-CN"/>
              </w:rPr>
              <w:t>入河污水对水功能区的影响</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根据地表水检测数据</w:t>
            </w:r>
            <w:r>
              <w:rPr>
                <w:rFonts w:hint="eastAsia" w:ascii="Times New Roman" w:hAnsi="Times New Roman" w:eastAsia="宋体" w:cs="Times New Roman"/>
                <w:color w:val="auto"/>
                <w:kern w:val="0"/>
                <w:sz w:val="24"/>
                <w:szCs w:val="24"/>
                <w:u w:val="single" w:color="auto"/>
                <w:lang w:val="en-US" w:eastAsia="zh-CN" w:bidi="ar"/>
              </w:rPr>
              <w:t>和</w:t>
            </w:r>
            <w:r>
              <w:rPr>
                <w:rFonts w:hint="default" w:ascii="Times New Roman" w:hAnsi="Times New Roman" w:eastAsia="宋体" w:cs="Times New Roman"/>
                <w:color w:val="000000"/>
                <w:sz w:val="24"/>
                <w:szCs w:val="24"/>
                <w:highlight w:val="none"/>
                <w:u w:val="single" w:color="auto"/>
              </w:rPr>
              <w:t>《株洲市生态环境保护委员会办公室关于202</w:t>
            </w:r>
            <w:r>
              <w:rPr>
                <w:rFonts w:hint="eastAsia" w:cs="Times New Roman"/>
                <w:color w:val="000000"/>
                <w:sz w:val="24"/>
                <w:szCs w:val="24"/>
                <w:highlight w:val="none"/>
                <w:u w:val="single" w:color="auto"/>
                <w:lang w:val="en-US" w:eastAsia="zh-CN"/>
              </w:rPr>
              <w:t>3</w:t>
            </w:r>
            <w:r>
              <w:rPr>
                <w:rFonts w:hint="default" w:ascii="Times New Roman" w:hAnsi="Times New Roman" w:eastAsia="宋体" w:cs="Times New Roman"/>
                <w:color w:val="000000"/>
                <w:sz w:val="24"/>
                <w:szCs w:val="24"/>
                <w:highlight w:val="none"/>
                <w:u w:val="single" w:color="auto"/>
              </w:rPr>
              <w:t>年12月及全年全市环境空气质量、地表水环境质量状况的通报》中地表水达标情况的结论</w:t>
            </w:r>
            <w:r>
              <w:rPr>
                <w:rFonts w:hint="default" w:ascii="Times New Roman" w:hAnsi="Times New Roman" w:eastAsia="宋体" w:cs="Times New Roman"/>
                <w:color w:val="auto"/>
                <w:kern w:val="0"/>
                <w:sz w:val="24"/>
                <w:szCs w:val="24"/>
                <w:u w:val="single" w:color="auto"/>
                <w:lang w:val="en-US" w:eastAsia="zh-CN" w:bidi="ar"/>
              </w:rPr>
              <w:t>可知，在正常情况下，项目外排污水进入</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，在河水的降解和稀释作用下，</w:t>
            </w:r>
            <w:r>
              <w:rPr>
                <w:rFonts w:hint="eastAsia" w:ascii="Times New Roman" w:hAnsi="Times New Roman" w:eastAsia="宋体"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河段范围内 COD、氨氮预测浓度均符合《地表水环境质量标准》（GB3838-2002）</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auto"/>
                <w:kern w:val="0"/>
                <w:sz w:val="24"/>
                <w:szCs w:val="24"/>
                <w:u w:val="single" w:color="auto"/>
                <w:lang w:val="en-US" w:eastAsia="zh-CN" w:bidi="ar"/>
              </w:rPr>
              <w:t>类水质标准要求，因此污水排放</w:t>
            </w:r>
            <w:r>
              <w:rPr>
                <w:rFonts w:hint="default" w:ascii="Times New Roman" w:hAnsi="Times New Roman" w:eastAsia="宋体" w:cs="Times New Roman"/>
                <w:color w:val="000000"/>
                <w:kern w:val="0"/>
                <w:sz w:val="24"/>
                <w:szCs w:val="24"/>
                <w:u w:val="single" w:color="auto"/>
                <w:lang w:val="en-US" w:eastAsia="zh-CN" w:bidi="ar"/>
              </w:rPr>
              <w:t>对水功能区整体水质类别不会产生影响。</w:t>
            </w:r>
          </w:p>
          <w:p>
            <w:pPr>
              <w:pStyle w:val="5"/>
              <w:rPr>
                <w:rFonts w:hint="default"/>
                <w:u w:val="single" w:color="auto"/>
                <w:lang w:val="en-US"/>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通过地表水预测检测结果可知，</w:t>
            </w:r>
            <w:r>
              <w:rPr>
                <w:rFonts w:hint="eastAsia" w:ascii="Times New Roman" w:hAnsi="Times New Roman" w:eastAsia="宋体" w:cs="Times New Roman"/>
                <w:color w:val="000000"/>
                <w:kern w:val="0"/>
                <w:sz w:val="24"/>
                <w:szCs w:val="24"/>
                <w:u w:val="single" w:color="auto"/>
                <w:lang w:val="en-US" w:eastAsia="zh-CN" w:bidi="ar"/>
              </w:rPr>
              <w:t>废水在</w:t>
            </w:r>
            <w:r>
              <w:rPr>
                <w:rFonts w:hint="default" w:ascii="Times New Roman" w:hAnsi="Times New Roman" w:eastAsia="宋体" w:cs="Times New Roman"/>
                <w:color w:val="000000"/>
                <w:kern w:val="0"/>
                <w:sz w:val="24"/>
                <w:szCs w:val="24"/>
                <w:u w:val="single" w:color="auto"/>
                <w:lang w:val="en-US" w:eastAsia="zh-CN" w:bidi="ar"/>
              </w:rPr>
              <w:t>正常</w:t>
            </w:r>
            <w:r>
              <w:rPr>
                <w:rFonts w:hint="eastAsia" w:ascii="Times New Roman" w:hAnsi="Times New Roman" w:eastAsia="宋体" w:cs="Times New Roman"/>
                <w:color w:val="000000"/>
                <w:kern w:val="0"/>
                <w:sz w:val="24"/>
                <w:szCs w:val="24"/>
                <w:u w:val="single" w:color="auto"/>
                <w:lang w:val="en-US" w:eastAsia="zh-CN" w:bidi="ar"/>
              </w:rPr>
              <w:t>和非正常排放</w:t>
            </w:r>
            <w:r>
              <w:rPr>
                <w:rFonts w:hint="default" w:ascii="Times New Roman" w:hAnsi="Times New Roman" w:eastAsia="宋体" w:cs="Times New Roman"/>
                <w:color w:val="000000"/>
                <w:kern w:val="0"/>
                <w:sz w:val="24"/>
                <w:szCs w:val="24"/>
                <w:u w:val="single" w:color="auto"/>
                <w:lang w:val="en-US" w:eastAsia="zh-CN" w:bidi="ar"/>
              </w:rPr>
              <w:t>情况下</w:t>
            </w:r>
            <w:r>
              <w:rPr>
                <w:rFonts w:hint="default" w:ascii="Times New Roman" w:hAnsi="Times New Roman" w:eastAsia="宋体" w:cs="Times New Roman"/>
                <w:color w:val="auto"/>
                <w:kern w:val="0"/>
                <w:sz w:val="24"/>
                <w:szCs w:val="24"/>
                <w:u w:val="single" w:color="auto"/>
                <w:lang w:val="en-US" w:eastAsia="zh-CN" w:bidi="ar"/>
              </w:rPr>
              <w:t>，排污口至下游河段完全混合后各项污染物均未发生超标，水质仍满足《地表水环境质量标准》（GB3838-2002）的</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auto"/>
                <w:kern w:val="0"/>
                <w:sz w:val="24"/>
                <w:szCs w:val="24"/>
                <w:u w:val="single" w:color="auto"/>
                <w:lang w:val="en-US" w:eastAsia="zh-CN" w:bidi="ar"/>
              </w:rPr>
              <w:t>类</w:t>
            </w:r>
            <w:r>
              <w:rPr>
                <w:rFonts w:hint="default" w:ascii="Times New Roman" w:hAnsi="Times New Roman" w:eastAsia="宋体" w:cs="Times New Roman"/>
                <w:color w:val="auto"/>
                <w:kern w:val="0"/>
                <w:sz w:val="24"/>
                <w:szCs w:val="24"/>
                <w:u w:val="single" w:color="auto"/>
                <w:lang w:val="en-US" w:eastAsia="zh-CN" w:bidi="ar"/>
              </w:rPr>
              <w:t>标准。因此，本项目尾水排放对项目所在地地表水环境的影响不大。</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2" w:firstLineChars="200"/>
              <w:jc w:val="both"/>
              <w:textAlignment w:val="auto"/>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3.2对水生生态的影响分析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经过论证计算可知，正常的排污状况情况下，在影响范围内的水质类别没有发生显著变化，影响范围非常有限，不会对该河段部分饵料生物群落结构和生物量产生明显影响；在非正常排放情况下，影响范围相对正常排放有所增大，但仍未超标，可能引起浮游植物与浮游动物数量和组成的变化，耐污种数量和种类可能会增加。</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4、</w:t>
            </w:r>
            <w:r>
              <w:rPr>
                <w:rFonts w:hint="default" w:ascii="Times New Roman" w:hAnsi="Times New Roman" w:eastAsia="宋体" w:cs="Times New Roman"/>
                <w:b/>
                <w:bCs/>
                <w:snapToGrid w:val="0"/>
                <w:sz w:val="24"/>
                <w:szCs w:val="24"/>
                <w:u w:val="single" w:color="auto"/>
                <w:vertAlign w:val="baseline"/>
                <w:lang w:val="en-US" w:eastAsia="zh-CN"/>
              </w:rPr>
              <w:t>入河排污口设置对第三者影响分析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论证区域水体的主要用途为</w:t>
            </w:r>
            <w:r>
              <w:rPr>
                <w:rFonts w:hint="eastAsia" w:ascii="Times New Roman" w:hAnsi="Times New Roman" w:eastAsia="宋体" w:cs="Times New Roman"/>
                <w:color w:val="000000"/>
                <w:kern w:val="0"/>
                <w:sz w:val="24"/>
                <w:szCs w:val="24"/>
                <w:u w:val="single" w:color="auto"/>
                <w:lang w:val="en-US" w:eastAsia="zh-CN" w:bidi="ar"/>
              </w:rPr>
              <w:t>农业灌溉</w:t>
            </w:r>
            <w:r>
              <w:rPr>
                <w:rFonts w:hint="default" w:ascii="Times New Roman" w:hAnsi="Times New Roman" w:eastAsia="宋体" w:cs="Times New Roman"/>
                <w:color w:val="000000"/>
                <w:kern w:val="0"/>
                <w:sz w:val="24"/>
                <w:szCs w:val="24"/>
                <w:u w:val="single" w:color="auto"/>
                <w:lang w:val="en-US" w:eastAsia="zh-CN" w:bidi="ar"/>
              </w:rPr>
              <w:t>用水，</w:t>
            </w:r>
            <w:r>
              <w:rPr>
                <w:rFonts w:hint="eastAsia" w:ascii="Times New Roman" w:hAnsi="Times New Roman" w:eastAsia="宋体" w:cs="Times New Roman"/>
                <w:color w:val="000000"/>
                <w:kern w:val="0"/>
                <w:sz w:val="24"/>
                <w:szCs w:val="24"/>
                <w:u w:val="single" w:color="auto"/>
                <w:lang w:val="en-US" w:eastAsia="zh-CN" w:bidi="ar"/>
              </w:rPr>
              <w:t>根据地表水现状监测，</w:t>
            </w:r>
            <w:r>
              <w:rPr>
                <w:rFonts w:hint="eastAsia" w:ascii="Times New Roman" w:hAnsi="Times New Roman" w:cs="Times New Roman"/>
                <w:color w:val="000000"/>
                <w:kern w:val="0"/>
                <w:sz w:val="24"/>
                <w:szCs w:val="24"/>
                <w:u w:val="single" w:color="auto"/>
                <w:lang w:val="en-US" w:eastAsia="zh-CN" w:bidi="ar"/>
              </w:rPr>
              <w:t>洣水</w:t>
            </w:r>
            <w:r>
              <w:rPr>
                <w:rFonts w:hint="eastAsia" w:ascii="Times New Roman" w:hAnsi="Times New Roman" w:eastAsia="宋体" w:cs="Times New Roman"/>
                <w:color w:val="000000"/>
                <w:kern w:val="0"/>
                <w:sz w:val="24"/>
                <w:szCs w:val="24"/>
                <w:u w:val="single" w:color="auto"/>
                <w:lang w:val="en-US" w:eastAsia="zh-CN" w:bidi="ar"/>
              </w:rPr>
              <w:t>目前水质达到地表水</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000000"/>
                <w:kern w:val="0"/>
                <w:sz w:val="24"/>
                <w:szCs w:val="24"/>
                <w:u w:val="single" w:color="auto"/>
                <w:lang w:val="en-US" w:eastAsia="zh-CN" w:bidi="ar"/>
              </w:rPr>
              <w:t>标准，因此，</w:t>
            </w:r>
            <w:r>
              <w:rPr>
                <w:rFonts w:hint="eastAsia" w:ascii="Times New Roman" w:hAnsi="Times New Roman" w:cs="Times New Roman"/>
                <w:color w:val="000000"/>
                <w:kern w:val="0"/>
                <w:sz w:val="24"/>
                <w:szCs w:val="24"/>
                <w:u w:val="single" w:color="auto"/>
                <w:lang w:val="en-US" w:eastAsia="zh-CN" w:bidi="ar"/>
              </w:rPr>
              <w:t>北侧洣水</w:t>
            </w:r>
            <w:r>
              <w:rPr>
                <w:rFonts w:hint="eastAsia" w:ascii="Times New Roman" w:hAnsi="Times New Roman" w:eastAsia="宋体" w:cs="Times New Roman"/>
                <w:color w:val="000000"/>
                <w:kern w:val="0"/>
                <w:sz w:val="24"/>
                <w:szCs w:val="24"/>
                <w:u w:val="single" w:color="auto"/>
                <w:lang w:val="en-US" w:eastAsia="zh-CN" w:bidi="ar"/>
              </w:rPr>
              <w:t>现状</w:t>
            </w:r>
            <w:r>
              <w:rPr>
                <w:rFonts w:hint="default" w:ascii="Times New Roman" w:hAnsi="Times New Roman" w:eastAsia="宋体" w:cs="Times New Roman"/>
                <w:color w:val="000000"/>
                <w:kern w:val="0"/>
                <w:sz w:val="24"/>
                <w:szCs w:val="24"/>
                <w:u w:val="single" w:color="auto"/>
                <w:lang w:val="en-US" w:eastAsia="zh-CN" w:bidi="ar"/>
              </w:rPr>
              <w:t>水质目标为</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000000"/>
                <w:kern w:val="0"/>
                <w:sz w:val="24"/>
                <w:szCs w:val="24"/>
                <w:u w:val="single" w:color="auto"/>
                <w:lang w:val="en-US" w:eastAsia="zh-CN" w:bidi="ar"/>
              </w:rPr>
              <w:t>类标准。</w:t>
            </w:r>
            <w:r>
              <w:rPr>
                <w:rFonts w:hint="eastAsia" w:ascii="Times New Roman" w:hAnsi="Times New Roman" w:eastAsia="宋体" w:cs="Times New Roman"/>
                <w:color w:val="000000"/>
                <w:kern w:val="0"/>
                <w:sz w:val="24"/>
                <w:szCs w:val="24"/>
                <w:u w:val="single" w:color="auto"/>
                <w:lang w:val="en-US" w:eastAsia="zh-CN" w:bidi="ar"/>
              </w:rPr>
              <w:t>根据《茶陵县农村“千人以上”集中式饮用水水源保护区划分技术报告》，</w:t>
            </w:r>
            <w:r>
              <w:rPr>
                <w:rFonts w:hint="default" w:ascii="Times New Roman" w:hAnsi="Times New Roman" w:eastAsia="宋体" w:cs="Times New Roman"/>
                <w:color w:val="000000"/>
                <w:kern w:val="0"/>
                <w:sz w:val="24"/>
                <w:szCs w:val="24"/>
                <w:u w:val="single" w:color="auto"/>
                <w:lang w:val="en-US" w:eastAsia="zh-CN" w:bidi="ar"/>
              </w:rPr>
              <w:t>经调查，</w:t>
            </w:r>
            <w:r>
              <w:rPr>
                <w:rFonts w:hint="eastAsia" w:ascii="Times New Roman" w:hAnsi="Times New Roman" w:eastAsia="宋体" w:cs="Times New Roman"/>
                <w:color w:val="000000"/>
                <w:kern w:val="0"/>
                <w:sz w:val="24"/>
                <w:szCs w:val="24"/>
                <w:u w:val="single" w:color="auto"/>
                <w:lang w:val="en-US" w:eastAsia="zh-CN" w:bidi="ar"/>
              </w:rPr>
              <w:t>本项目排污口上游500m至</w:t>
            </w:r>
            <w:r>
              <w:rPr>
                <w:rFonts w:hint="default" w:ascii="Times New Roman" w:hAnsi="Times New Roman" w:eastAsia="宋体" w:cs="Times New Roman"/>
                <w:color w:val="000000"/>
                <w:kern w:val="0"/>
                <w:sz w:val="24"/>
                <w:szCs w:val="24"/>
                <w:u w:val="single" w:color="auto"/>
                <w:lang w:val="en-US" w:eastAsia="zh-CN" w:bidi="ar"/>
              </w:rPr>
              <w:t>下游</w:t>
            </w:r>
            <w:r>
              <w:rPr>
                <w:rFonts w:hint="eastAsia" w:ascii="Times New Roman" w:hAnsi="Times New Roman" w:eastAsia="宋体" w:cs="Times New Roman"/>
                <w:color w:val="000000"/>
                <w:kern w:val="0"/>
                <w:sz w:val="24"/>
                <w:szCs w:val="24"/>
                <w:u w:val="single" w:color="auto"/>
                <w:lang w:val="en-US" w:eastAsia="zh-CN" w:bidi="ar"/>
              </w:rPr>
              <w:t>1500</w:t>
            </w:r>
            <w:r>
              <w:rPr>
                <w:rFonts w:hint="default" w:ascii="Times New Roman" w:hAnsi="Times New Roman" w:eastAsia="宋体" w:cs="Times New Roman"/>
                <w:color w:val="000000"/>
                <w:kern w:val="0"/>
                <w:sz w:val="24"/>
                <w:szCs w:val="24"/>
                <w:u w:val="single" w:color="auto"/>
                <w:lang w:val="en-US" w:eastAsia="zh-CN" w:bidi="ar"/>
              </w:rPr>
              <w:t>m范围内无集中饮用水取水口，也无</w:t>
            </w:r>
            <w:r>
              <w:rPr>
                <w:rFonts w:hint="eastAsia" w:cs="Times New Roman"/>
                <w:color w:val="000000"/>
                <w:kern w:val="0"/>
                <w:sz w:val="24"/>
                <w:szCs w:val="24"/>
                <w:u w:val="single" w:color="auto"/>
                <w:lang w:val="en-US" w:eastAsia="zh-CN" w:bidi="ar"/>
              </w:rPr>
              <w:t>其他生活</w:t>
            </w:r>
            <w:r>
              <w:rPr>
                <w:rFonts w:hint="default" w:ascii="Times New Roman" w:hAnsi="Times New Roman" w:eastAsia="宋体" w:cs="Times New Roman"/>
                <w:color w:val="000000"/>
                <w:kern w:val="0"/>
                <w:sz w:val="24"/>
                <w:szCs w:val="24"/>
                <w:u w:val="single" w:color="auto"/>
                <w:lang w:val="en-US" w:eastAsia="zh-CN" w:bidi="ar"/>
              </w:rPr>
              <w:t>和工业用水取水口，亦无现状养殖或规划养殖区</w:t>
            </w:r>
            <w:r>
              <w:rPr>
                <w:rFonts w:hint="eastAsia"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通过地表水预测结果可知，正常情况下</w:t>
            </w:r>
            <w:r>
              <w:rPr>
                <w:rFonts w:hint="eastAsia" w:ascii="Times New Roman" w:hAnsi="Times New Roman" w:eastAsia="宋体" w:cs="Times New Roman"/>
                <w:color w:val="000000"/>
                <w:kern w:val="0"/>
                <w:sz w:val="24"/>
                <w:szCs w:val="24"/>
                <w:u w:val="single" w:color="auto"/>
                <w:lang w:val="en-US" w:eastAsia="zh-CN" w:bidi="ar"/>
              </w:rPr>
              <w:t>和非正常情况下</w:t>
            </w:r>
            <w:r>
              <w:rPr>
                <w:rFonts w:hint="default" w:ascii="Times New Roman" w:hAnsi="Times New Roman" w:eastAsia="宋体" w:cs="Times New Roman"/>
                <w:color w:val="000000"/>
                <w:kern w:val="0"/>
                <w:sz w:val="24"/>
                <w:szCs w:val="24"/>
                <w:u w:val="single" w:color="auto"/>
                <w:lang w:val="en-US" w:eastAsia="zh-CN" w:bidi="ar"/>
              </w:rPr>
              <w:t>，本项目</w:t>
            </w:r>
            <w:r>
              <w:rPr>
                <w:rFonts w:hint="eastAsia" w:ascii="Times New Roman" w:hAnsi="Times New Roman" w:eastAsia="宋体" w:cs="Times New Roman"/>
                <w:color w:val="000000"/>
                <w:kern w:val="0"/>
                <w:sz w:val="24"/>
                <w:szCs w:val="24"/>
                <w:u w:val="single" w:color="auto"/>
                <w:lang w:val="en-US" w:eastAsia="zh-CN" w:bidi="ar"/>
              </w:rPr>
              <w:t>外排</w:t>
            </w:r>
            <w:r>
              <w:rPr>
                <w:rFonts w:hint="default" w:ascii="Times New Roman" w:hAnsi="Times New Roman" w:eastAsia="宋体" w:cs="Times New Roman"/>
                <w:color w:val="000000"/>
                <w:kern w:val="0"/>
                <w:sz w:val="24"/>
                <w:szCs w:val="24"/>
                <w:u w:val="single" w:color="auto"/>
                <w:lang w:val="en-US" w:eastAsia="zh-CN" w:bidi="ar"/>
              </w:rPr>
              <w:t>废水与</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混合后，河流水质几乎不变，对河流水质影响较小，</w:t>
            </w:r>
            <w:r>
              <w:rPr>
                <w:rFonts w:hint="eastAsia" w:ascii="Times New Roman" w:hAnsi="Times New Roman" w:eastAsia="宋体" w:cs="Times New Roman"/>
                <w:color w:val="000000"/>
                <w:kern w:val="0"/>
                <w:sz w:val="24"/>
                <w:szCs w:val="24"/>
                <w:u w:val="single" w:color="auto"/>
                <w:lang w:val="en-US" w:eastAsia="zh-CN" w:bidi="ar"/>
              </w:rPr>
              <w:t>同时根据对洣水地表水预测结果和</w:t>
            </w:r>
            <w:r>
              <w:rPr>
                <w:rFonts w:hint="default" w:ascii="Times New Roman" w:hAnsi="Times New Roman" w:eastAsia="宋体" w:cs="Times New Roman"/>
                <w:color w:val="000000"/>
                <w:sz w:val="24"/>
                <w:szCs w:val="24"/>
                <w:highlight w:val="none"/>
                <w:u w:val="single" w:color="auto"/>
              </w:rPr>
              <w:t>《株洲市生态环境保护委员会办公室关于202</w:t>
            </w:r>
            <w:r>
              <w:rPr>
                <w:rFonts w:hint="eastAsia" w:cs="Times New Roman"/>
                <w:color w:val="000000"/>
                <w:sz w:val="24"/>
                <w:szCs w:val="24"/>
                <w:highlight w:val="none"/>
                <w:u w:val="single" w:color="auto"/>
                <w:lang w:val="en-US" w:eastAsia="zh-CN"/>
              </w:rPr>
              <w:t>3</w:t>
            </w:r>
            <w:r>
              <w:rPr>
                <w:rFonts w:hint="default" w:ascii="Times New Roman" w:hAnsi="Times New Roman" w:eastAsia="宋体" w:cs="Times New Roman"/>
                <w:color w:val="000000"/>
                <w:sz w:val="24"/>
                <w:szCs w:val="24"/>
                <w:highlight w:val="none"/>
                <w:u w:val="single" w:color="auto"/>
              </w:rPr>
              <w:t>年12月及全年全市环境空气质量、地表水环境质量状况的通报》中地表水达标情况的结论</w:t>
            </w:r>
            <w:r>
              <w:rPr>
                <w:rFonts w:hint="eastAsia" w:ascii="Times New Roman" w:hAnsi="Times New Roman" w:eastAsia="宋体" w:cs="Times New Roman"/>
                <w:color w:val="000000"/>
                <w:sz w:val="24"/>
                <w:szCs w:val="24"/>
                <w:highlight w:val="none"/>
                <w:u w:val="single" w:color="auto"/>
                <w:lang w:eastAsia="zh-CN"/>
              </w:rPr>
              <w:t>，</w:t>
            </w:r>
            <w:r>
              <w:rPr>
                <w:rFonts w:hint="eastAsia" w:ascii="Times New Roman" w:hAnsi="Times New Roman" w:eastAsia="宋体" w:cs="Times New Roman"/>
                <w:color w:val="000000"/>
                <w:kern w:val="0"/>
                <w:sz w:val="24"/>
                <w:szCs w:val="24"/>
                <w:u w:val="single" w:color="auto"/>
                <w:lang w:val="en-US" w:eastAsia="zh-CN" w:bidi="ar"/>
              </w:rPr>
              <w:t>云阳自来水厂监测断面水质均达到了</w:t>
            </w:r>
            <w:r>
              <w:rPr>
                <w:rFonts w:hint="default" w:ascii="Times New Roman" w:hAnsi="Times New Roman" w:eastAsia="宋体" w:cs="Times New Roman"/>
                <w:color w:val="000000"/>
                <w:kern w:val="0"/>
                <w:sz w:val="24"/>
                <w:szCs w:val="24"/>
                <w:u w:val="single" w:color="auto"/>
                <w:lang w:val="en-US" w:eastAsia="zh-CN" w:bidi="ar"/>
              </w:rPr>
              <w:t>《地表水环境质量标准》（GB3838-2002）</w:t>
            </w:r>
            <w:r>
              <w:rPr>
                <w:rFonts w:hint="eastAsia" w:cs="Times New Roman"/>
                <w:color w:val="000000"/>
                <w:kern w:val="0"/>
                <w:sz w:val="24"/>
                <w:szCs w:val="24"/>
                <w:u w:val="single" w:color="auto"/>
                <w:lang w:val="en-US" w:eastAsia="zh-CN" w:bidi="ar"/>
              </w:rPr>
              <w:t>Ⅱ类</w:t>
            </w:r>
            <w:r>
              <w:rPr>
                <w:rFonts w:hint="default" w:ascii="Times New Roman" w:hAnsi="Times New Roman" w:eastAsia="宋体" w:cs="Times New Roman"/>
                <w:color w:val="000000"/>
                <w:kern w:val="0"/>
                <w:sz w:val="24"/>
                <w:szCs w:val="24"/>
                <w:u w:val="single" w:color="auto"/>
                <w:lang w:val="en-US" w:eastAsia="zh-CN" w:bidi="ar"/>
              </w:rPr>
              <w:t>标准</w:t>
            </w:r>
            <w:r>
              <w:rPr>
                <w:rFonts w:hint="eastAsia" w:ascii="Times New Roman" w:hAnsi="Times New Roman" w:eastAsia="宋体" w:cs="Times New Roman"/>
                <w:color w:val="000000"/>
                <w:kern w:val="0"/>
                <w:sz w:val="24"/>
                <w:szCs w:val="24"/>
                <w:u w:val="single" w:color="auto"/>
                <w:lang w:val="en-US" w:eastAsia="zh-CN" w:bidi="ar"/>
              </w:rPr>
              <w:t>要求。</w:t>
            </w:r>
          </w:p>
          <w:p>
            <w:pPr>
              <w:spacing w:before="62" w:beforeLines="20" w:line="360" w:lineRule="auto"/>
              <w:ind w:firstLine="480" w:firstLineChars="200"/>
              <w:rPr>
                <w:rFonts w:hint="eastAsia" w:ascii="宋体" w:hAnsi="宋体" w:eastAsia="宋体" w:cs="宋体"/>
                <w:color w:val="auto"/>
                <w:sz w:val="24"/>
                <w:szCs w:val="24"/>
                <w:u w:val="single" w:color="auto"/>
                <w:lang w:eastAsia="zh-CN"/>
              </w:rPr>
            </w:pPr>
            <w:r>
              <w:rPr>
                <w:rFonts w:hint="eastAsia" w:ascii="宋体" w:hAnsi="宋体" w:eastAsia="宋体" w:cs="宋体"/>
                <w:color w:val="auto"/>
                <w:sz w:val="24"/>
                <w:szCs w:val="24"/>
                <w:u w:val="single" w:color="auto"/>
                <w:lang w:eastAsia="zh-CN"/>
              </w:rPr>
              <w:t>本项目</w:t>
            </w:r>
            <w:r>
              <w:rPr>
                <w:rFonts w:ascii="宋体" w:hAnsi="宋体" w:eastAsia="宋体" w:cs="宋体"/>
                <w:color w:val="auto"/>
                <w:sz w:val="24"/>
                <w:szCs w:val="24"/>
                <w:u w:val="single" w:color="auto"/>
              </w:rPr>
              <w:t>区域内</w:t>
            </w:r>
            <w:r>
              <w:rPr>
                <w:rFonts w:hint="default" w:ascii="Times New Roman" w:hAnsi="Times New Roman" w:cs="Times New Roman"/>
                <w:color w:val="auto"/>
                <w:sz w:val="24"/>
                <w:u w:val="single" w:color="auto"/>
              </w:rPr>
              <w:t>居民一般取用</w:t>
            </w:r>
            <w:r>
              <w:rPr>
                <w:rFonts w:hint="eastAsia" w:cs="Times New Roman"/>
                <w:color w:val="auto"/>
                <w:sz w:val="24"/>
                <w:u w:val="single" w:color="auto"/>
                <w:lang w:eastAsia="zh-CN"/>
              </w:rPr>
              <w:t>自来水</w:t>
            </w:r>
            <w:r>
              <w:rPr>
                <w:rFonts w:hint="default" w:ascii="Times New Roman" w:hAnsi="Times New Roman" w:cs="Times New Roman"/>
                <w:color w:val="auto"/>
                <w:sz w:val="24"/>
                <w:u w:val="single" w:color="auto"/>
              </w:rPr>
              <w:t>作生活饮用水</w:t>
            </w:r>
            <w:r>
              <w:rPr>
                <w:rFonts w:hint="eastAsia" w:cs="Times New Roman"/>
                <w:color w:val="auto"/>
                <w:sz w:val="24"/>
                <w:u w:val="single" w:color="auto"/>
                <w:lang w:val="en-US" w:eastAsia="zh-CN"/>
              </w:rPr>
              <w:t>，</w:t>
            </w:r>
            <w:r>
              <w:rPr>
                <w:rFonts w:ascii="宋体" w:hAnsi="宋体" w:eastAsia="宋体" w:cs="宋体"/>
                <w:color w:val="auto"/>
                <w:sz w:val="24"/>
                <w:szCs w:val="24"/>
                <w:u w:val="single" w:color="auto"/>
              </w:rPr>
              <w:t>将不会对居民饮用水造成影响。</w:t>
            </w:r>
          </w:p>
          <w:p>
            <w:pPr>
              <w:spacing w:before="62" w:beforeLines="20" w:line="360" w:lineRule="auto"/>
              <w:ind w:firstLine="480" w:firstLineChars="200"/>
              <w:rPr>
                <w:rFonts w:hint="eastAsia" w:ascii="宋体" w:hAnsi="宋体" w:eastAsia="宋体" w:cs="宋体"/>
                <w:color w:val="auto"/>
                <w:sz w:val="24"/>
                <w:szCs w:val="24"/>
                <w:u w:val="single" w:color="auto"/>
              </w:rPr>
            </w:pPr>
            <w:r>
              <w:rPr>
                <w:rFonts w:hint="eastAsia" w:ascii="宋体" w:hAnsi="宋体" w:eastAsia="宋体" w:cs="宋体"/>
                <w:color w:val="auto"/>
                <w:sz w:val="24"/>
                <w:szCs w:val="24"/>
                <w:u w:val="single" w:color="auto"/>
                <w:lang w:eastAsia="zh-CN"/>
              </w:rPr>
              <w:t>本</w:t>
            </w:r>
            <w:r>
              <w:rPr>
                <w:rFonts w:hint="eastAsia" w:ascii="宋体" w:hAnsi="宋体" w:eastAsia="宋体" w:cs="宋体"/>
                <w:color w:val="auto"/>
                <w:sz w:val="24"/>
                <w:szCs w:val="24"/>
                <w:u w:val="single" w:color="auto"/>
              </w:rPr>
              <w:t>项目作为基层医疗卫生机构的重要组成部分，承担着向农村地区提供基本医疗服务的重要职责。乡镇卫生院在维护农民健康、促进农村经济社会发展中发挥着至关重要的作用和功效。</w:t>
            </w:r>
            <w:r>
              <w:rPr>
                <w:rFonts w:hint="eastAsia" w:ascii="宋体" w:hAnsi="宋体" w:eastAsia="宋体" w:cs="宋体"/>
                <w:color w:val="auto"/>
                <w:sz w:val="24"/>
                <w:szCs w:val="24"/>
                <w:u w:val="single" w:color="auto"/>
                <w:lang w:eastAsia="zh-CN"/>
              </w:rPr>
              <w:t>项目</w:t>
            </w:r>
            <w:r>
              <w:rPr>
                <w:rFonts w:hint="eastAsia" w:ascii="宋体" w:hAnsi="宋体" w:eastAsia="宋体" w:cs="宋体"/>
                <w:color w:val="auto"/>
                <w:sz w:val="24"/>
                <w:szCs w:val="24"/>
                <w:u w:val="single" w:color="auto"/>
              </w:rPr>
              <w:t>落实防治措施，保证污染防治装置稳定运行，污染物都能达标排放，项目的建设是可行的。</w:t>
            </w:r>
          </w:p>
          <w:p>
            <w:pPr>
              <w:spacing w:before="62" w:beforeLines="20" w:line="360" w:lineRule="auto"/>
              <w:ind w:firstLine="482"/>
              <w:rPr>
                <w:rFonts w:hint="default" w:ascii="Times New Roman" w:hAnsi="Times New Roman" w:cs="Times New Roman"/>
                <w:color w:val="auto"/>
                <w:sz w:val="24"/>
                <w:u w:val="single" w:color="auto"/>
              </w:rPr>
            </w:pPr>
            <w:r>
              <w:rPr>
                <w:rFonts w:hint="default" w:ascii="Times New Roman" w:hAnsi="Times New Roman" w:cs="Times New Roman"/>
                <w:color w:val="auto"/>
                <w:sz w:val="24"/>
                <w:u w:val="single" w:color="auto"/>
              </w:rPr>
              <w:t>综上分析，本项目入河排污口的设置对第三者影响较小，但是要采取适当措施，避免</w:t>
            </w:r>
            <w:r>
              <w:rPr>
                <w:rFonts w:hint="default" w:ascii="Times New Roman" w:hAnsi="Times New Roman" w:cs="Times New Roman"/>
                <w:color w:val="auto"/>
                <w:sz w:val="24"/>
                <w:u w:val="single" w:color="auto"/>
                <w:lang w:eastAsia="zh-CN"/>
              </w:rPr>
              <w:t>水环境</w:t>
            </w:r>
            <w:r>
              <w:rPr>
                <w:rFonts w:hint="default" w:ascii="Times New Roman" w:hAnsi="Times New Roman" w:cs="Times New Roman"/>
                <w:color w:val="auto"/>
                <w:sz w:val="24"/>
                <w:u w:val="single" w:color="auto"/>
              </w:rPr>
              <w:t>污染物浓度超标；</w:t>
            </w:r>
            <w:r>
              <w:rPr>
                <w:rFonts w:hint="eastAsia" w:cs="Times New Roman"/>
                <w:color w:val="auto"/>
                <w:sz w:val="24"/>
                <w:u w:val="single" w:color="auto"/>
                <w:lang w:eastAsia="zh-CN"/>
              </w:rPr>
              <w:t>加强管理，避免茶陵县思</w:t>
            </w:r>
            <w:r>
              <w:rPr>
                <w:rFonts w:hint="eastAsia" w:cs="Times New Roman"/>
                <w:color w:val="auto"/>
                <w:sz w:val="24"/>
                <w:u w:val="single" w:color="auto"/>
                <w:lang w:val="en-US" w:eastAsia="zh-CN"/>
              </w:rPr>
              <w:t>洣江</w:t>
            </w:r>
            <w:r>
              <w:rPr>
                <w:rFonts w:hint="eastAsia" w:cs="Times New Roman"/>
                <w:color w:val="auto"/>
                <w:sz w:val="24"/>
                <w:u w:val="single" w:color="auto"/>
                <w:lang w:eastAsia="zh-CN"/>
              </w:rPr>
              <w:t>道社区卫生服务中心排污口</w:t>
            </w:r>
            <w:r>
              <w:rPr>
                <w:rFonts w:hint="default" w:ascii="Times New Roman" w:hAnsi="Times New Roman" w:cs="Times New Roman"/>
                <w:color w:val="auto"/>
                <w:sz w:val="24"/>
                <w:u w:val="single" w:color="auto"/>
              </w:rPr>
              <w:t>发生非正常排放事故。</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5、</w:t>
            </w:r>
            <w:r>
              <w:rPr>
                <w:rFonts w:hint="default" w:ascii="Times New Roman" w:hAnsi="Times New Roman" w:eastAsia="宋体" w:cs="Times New Roman"/>
                <w:b/>
                <w:bCs/>
                <w:snapToGrid w:val="0"/>
                <w:sz w:val="24"/>
                <w:szCs w:val="24"/>
                <w:u w:val="single" w:color="auto"/>
                <w:vertAlign w:val="baseline"/>
                <w:lang w:val="en-US" w:eastAsia="zh-CN"/>
              </w:rPr>
              <w:t>入河排污口设置合理性分析</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5.1入河排污口位置、排放浓度和总量是否符合有关要求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（1）排污口设置位置的合理性分析 </w:t>
            </w:r>
          </w:p>
          <w:p>
            <w:pPr>
              <w:pStyle w:val="46"/>
              <w:tabs>
                <w:tab w:val="left" w:pos="1182"/>
              </w:tabs>
              <w:autoSpaceDE w:val="0"/>
              <w:autoSpaceDN w:val="0"/>
              <w:snapToGrid w:val="0"/>
              <w:spacing w:line="360" w:lineRule="auto"/>
              <w:ind w:left="0" w:firstLine="480" w:firstLineChars="200"/>
              <w:rPr>
                <w:rFonts w:hint="default" w:ascii="Times New Roman" w:hAnsi="Times New Roman" w:cs="Times New Roman"/>
                <w:color w:val="auto"/>
                <w:sz w:val="24"/>
                <w:highlight w:val="none"/>
                <w:u w:val="single" w:color="auto"/>
              </w:rPr>
            </w:pPr>
            <w:r>
              <w:rPr>
                <w:rFonts w:hint="default" w:ascii="Times New Roman" w:hAnsi="Times New Roman" w:eastAsia="宋体" w:cs="Times New Roman"/>
                <w:color w:val="auto"/>
                <w:kern w:val="10"/>
                <w:sz w:val="24"/>
                <w:szCs w:val="24"/>
                <w:u w:val="single" w:color="auto"/>
                <w:lang w:val="en-US" w:eastAsia="zh-CN"/>
              </w:rPr>
              <w:t>项目</w:t>
            </w:r>
            <w:r>
              <w:rPr>
                <w:rFonts w:hint="eastAsia" w:ascii="Times New Roman" w:hAnsi="Times New Roman" w:eastAsia="宋体" w:cs="Times New Roman"/>
                <w:color w:val="auto"/>
                <w:kern w:val="10"/>
                <w:sz w:val="24"/>
                <w:szCs w:val="24"/>
                <w:u w:val="single" w:color="auto"/>
                <w:lang w:val="en-US" w:eastAsia="zh-CN"/>
              </w:rPr>
              <w:t>设置一座污水处理站</w:t>
            </w:r>
            <w:r>
              <w:rPr>
                <w:rFonts w:hint="default" w:ascii="Times New Roman" w:hAnsi="Times New Roman" w:eastAsia="宋体" w:cs="Times New Roman"/>
                <w:color w:val="auto"/>
                <w:kern w:val="10"/>
                <w:sz w:val="24"/>
                <w:szCs w:val="24"/>
                <w:u w:val="single" w:color="auto"/>
                <w:lang w:val="en-US" w:eastAsia="zh-CN"/>
              </w:rPr>
              <w:t>，用于处理</w:t>
            </w:r>
            <w:r>
              <w:rPr>
                <w:rFonts w:hint="eastAsia" w:ascii="Times New Roman" w:hAnsi="Times New Roman" w:eastAsia="宋体" w:cs="Times New Roman"/>
                <w:color w:val="auto"/>
                <w:kern w:val="10"/>
                <w:sz w:val="24"/>
                <w:szCs w:val="24"/>
                <w:u w:val="single" w:color="auto"/>
                <w:lang w:val="en-US" w:eastAsia="zh-CN"/>
              </w:rPr>
              <w:t>院区</w:t>
            </w:r>
            <w:r>
              <w:rPr>
                <w:rFonts w:hint="default" w:ascii="Times New Roman" w:hAnsi="Times New Roman" w:eastAsia="宋体" w:cs="Times New Roman"/>
                <w:color w:val="auto"/>
                <w:kern w:val="10"/>
                <w:sz w:val="24"/>
                <w:szCs w:val="24"/>
                <w:u w:val="single" w:color="auto"/>
                <w:lang w:val="en-US" w:eastAsia="zh-CN"/>
              </w:rPr>
              <w:t>废水，废水处理规模为</w:t>
            </w:r>
            <w:r>
              <w:rPr>
                <w:rFonts w:hint="eastAsia" w:ascii="Times New Roman" w:hAnsi="Times New Roman" w:eastAsia="宋体" w:cs="Times New Roman"/>
                <w:color w:val="auto"/>
                <w:kern w:val="10"/>
                <w:sz w:val="24"/>
                <w:szCs w:val="24"/>
                <w:u w:val="single" w:color="auto"/>
                <w:lang w:val="en-US" w:eastAsia="zh-CN"/>
              </w:rPr>
              <w:t>50</w:t>
            </w:r>
            <w:r>
              <w:rPr>
                <w:rFonts w:hint="default" w:ascii="Times New Roman" w:hAnsi="Times New Roman" w:eastAsia="宋体" w:cs="Times New Roman"/>
                <w:color w:val="auto"/>
                <w:kern w:val="10"/>
                <w:sz w:val="24"/>
                <w:szCs w:val="24"/>
                <w:u w:val="single" w:color="auto"/>
                <w:lang w:val="en-US" w:eastAsia="zh-CN"/>
              </w:rPr>
              <w:t>m</w:t>
            </w:r>
            <w:r>
              <w:rPr>
                <w:rFonts w:hint="default" w:ascii="Times New Roman" w:hAnsi="Times New Roman" w:eastAsia="宋体" w:cs="Times New Roman"/>
                <w:color w:val="auto"/>
                <w:kern w:val="10"/>
                <w:sz w:val="24"/>
                <w:szCs w:val="24"/>
                <w:u w:val="single" w:color="auto"/>
                <w:vertAlign w:val="superscript"/>
                <w:lang w:val="en-US" w:eastAsia="zh-CN"/>
              </w:rPr>
              <w:t>3</w:t>
            </w:r>
            <w:r>
              <w:rPr>
                <w:rFonts w:hint="default" w:ascii="Times New Roman" w:hAnsi="Times New Roman" w:eastAsia="宋体" w:cs="Times New Roman"/>
                <w:color w:val="auto"/>
                <w:kern w:val="10"/>
                <w:sz w:val="24"/>
                <w:szCs w:val="24"/>
                <w:u w:val="single" w:color="auto"/>
                <w:lang w:val="en-US" w:eastAsia="zh-CN"/>
              </w:rPr>
              <w:t>/d，项目正常工况下废水产生量为</w:t>
            </w:r>
            <w:r>
              <w:rPr>
                <w:rFonts w:hint="eastAsia" w:cs="Times New Roman"/>
                <w:color w:val="auto"/>
                <w:kern w:val="10"/>
                <w:sz w:val="24"/>
                <w:szCs w:val="24"/>
                <w:u w:val="single" w:color="auto"/>
                <w:lang w:val="en-US" w:eastAsia="zh-CN"/>
              </w:rPr>
              <w:t>11.348</w:t>
            </w:r>
            <w:r>
              <w:rPr>
                <w:rFonts w:hint="default" w:ascii="Times New Roman" w:hAnsi="Times New Roman" w:eastAsia="宋体" w:cs="Times New Roman"/>
                <w:color w:val="auto"/>
                <w:kern w:val="10"/>
                <w:sz w:val="24"/>
                <w:szCs w:val="24"/>
                <w:u w:val="single" w:color="auto"/>
                <w:lang w:val="en-US" w:eastAsia="zh-CN"/>
              </w:rPr>
              <w:t>m</w:t>
            </w:r>
            <w:r>
              <w:rPr>
                <w:rFonts w:hint="default" w:ascii="Times New Roman" w:hAnsi="Times New Roman" w:eastAsia="宋体" w:cs="Times New Roman"/>
                <w:color w:val="auto"/>
                <w:kern w:val="10"/>
                <w:sz w:val="24"/>
                <w:szCs w:val="24"/>
                <w:u w:val="single" w:color="auto"/>
                <w:vertAlign w:val="superscript"/>
                <w:lang w:val="en-US" w:eastAsia="zh-CN"/>
              </w:rPr>
              <w:t>3</w:t>
            </w:r>
            <w:r>
              <w:rPr>
                <w:rFonts w:hint="default" w:ascii="Times New Roman" w:hAnsi="Times New Roman" w:eastAsia="宋体" w:cs="Times New Roman"/>
                <w:color w:val="auto"/>
                <w:kern w:val="10"/>
                <w:sz w:val="24"/>
                <w:szCs w:val="24"/>
                <w:u w:val="single" w:color="auto"/>
                <w:lang w:val="en-US" w:eastAsia="zh-CN"/>
              </w:rPr>
              <w:t>/d</w:t>
            </w:r>
            <w:r>
              <w:rPr>
                <w:rFonts w:hint="eastAsia" w:ascii="Times New Roman" w:hAnsi="Times New Roman" w:eastAsia="宋体" w:cs="Times New Roman"/>
                <w:color w:val="auto"/>
                <w:kern w:val="10"/>
                <w:sz w:val="24"/>
                <w:szCs w:val="24"/>
                <w:u w:val="single" w:color="auto"/>
                <w:lang w:val="en-US" w:eastAsia="zh-CN"/>
              </w:rPr>
              <w:t>。</w:t>
            </w:r>
          </w:p>
          <w:p>
            <w:pPr>
              <w:pStyle w:val="46"/>
              <w:tabs>
                <w:tab w:val="left" w:pos="1182"/>
              </w:tabs>
              <w:autoSpaceDN w:val="0"/>
              <w:snapToGrid w:val="0"/>
              <w:spacing w:line="360" w:lineRule="auto"/>
              <w:ind w:firstLine="480" w:firstLineChars="200"/>
              <w:rPr>
                <w:rFonts w:hint="default" w:ascii="Times New Roman" w:hAnsi="Times New Roman" w:eastAsia="宋体" w:cs="Times New Roman"/>
                <w:color w:val="auto"/>
                <w:spacing w:val="0"/>
                <w:sz w:val="24"/>
                <w:highlight w:val="none"/>
                <w:u w:val="single" w:color="auto"/>
              </w:rPr>
            </w:pPr>
            <w:r>
              <w:rPr>
                <w:rFonts w:hint="eastAsia" w:cs="Times New Roman"/>
                <w:color w:val="auto"/>
                <w:sz w:val="24"/>
                <w:szCs w:val="24"/>
                <w:u w:val="single" w:color="auto"/>
                <w:lang w:val="en-US" w:eastAsia="zh-CN"/>
              </w:rPr>
              <w:t>洣水汇入口</w:t>
            </w:r>
            <w:r>
              <w:rPr>
                <w:rFonts w:hint="default" w:ascii="Times New Roman" w:hAnsi="Times New Roman" w:cs="Times New Roman"/>
                <w:color w:val="auto"/>
                <w:sz w:val="24"/>
                <w:szCs w:val="24"/>
                <w:u w:val="single" w:color="auto"/>
              </w:rPr>
              <w:t>执行《地表水环境质量标准》（GB3838-2002）中的</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cs="Times New Roman"/>
                <w:color w:val="auto"/>
                <w:sz w:val="24"/>
                <w:szCs w:val="24"/>
                <w:u w:val="single" w:color="auto"/>
              </w:rPr>
              <w:t>类标准；</w:t>
            </w:r>
            <w:r>
              <w:rPr>
                <w:rFonts w:hint="default" w:ascii="Times New Roman" w:hAnsi="Times New Roman" w:eastAsia="宋体" w:cs="Times New Roman"/>
                <w:color w:val="auto"/>
                <w:sz w:val="24"/>
                <w:highlight w:val="none"/>
                <w:u w:val="single" w:color="auto"/>
              </w:rPr>
              <w:t>根据水域纳污能力核算结果及预测影响分析，项目排污量占区域水环境的容量</w:t>
            </w:r>
            <w:r>
              <w:rPr>
                <w:rFonts w:hint="default" w:ascii="Times New Roman" w:hAnsi="Times New Roman" w:eastAsia="宋体" w:cs="Times New Roman"/>
                <w:color w:val="auto"/>
                <w:sz w:val="24"/>
                <w:highlight w:val="none"/>
                <w:u w:val="single" w:color="auto"/>
                <w:lang w:eastAsia="zh-CN"/>
              </w:rPr>
              <w:t>较小</w:t>
            </w:r>
            <w:r>
              <w:rPr>
                <w:rFonts w:hint="default" w:ascii="Times New Roman" w:hAnsi="Times New Roman" w:eastAsia="宋体" w:cs="Times New Roman"/>
                <w:color w:val="auto"/>
                <w:sz w:val="24"/>
                <w:highlight w:val="none"/>
                <w:u w:val="single" w:color="auto"/>
              </w:rPr>
              <w:t>，项目排放污水不会改变</w:t>
            </w:r>
            <w:r>
              <w:rPr>
                <w:rFonts w:hint="eastAsia" w:ascii="Times New Roman" w:hAnsi="Times New Roman" w:eastAsia="宋体" w:cs="Times New Roman"/>
                <w:color w:val="auto"/>
                <w:sz w:val="24"/>
                <w:highlight w:val="none"/>
                <w:u w:val="single" w:color="auto"/>
                <w:lang w:eastAsia="zh-CN"/>
              </w:rPr>
              <w:t>洣水</w:t>
            </w:r>
            <w:r>
              <w:rPr>
                <w:rFonts w:hint="default" w:ascii="Times New Roman" w:hAnsi="Times New Roman" w:eastAsia="宋体" w:cs="Times New Roman"/>
                <w:color w:val="auto"/>
                <w:sz w:val="24"/>
                <w:highlight w:val="none"/>
                <w:u w:val="single" w:color="auto"/>
              </w:rPr>
              <w:t xml:space="preserve">当前水质，所以项目的排污口排水规模是合理可行的。 </w:t>
            </w:r>
            <w:r>
              <w:rPr>
                <w:rFonts w:hint="default" w:ascii="Times New Roman" w:hAnsi="Times New Roman" w:eastAsia="宋体" w:cs="Times New Roman"/>
                <w:color w:val="auto"/>
                <w:spacing w:val="0"/>
                <w:sz w:val="24"/>
                <w:highlight w:val="none"/>
                <w:u w:val="single" w:color="auto"/>
              </w:rPr>
              <w:t xml:space="preserve"> </w:t>
            </w:r>
          </w:p>
          <w:p>
            <w:pPr>
              <w:pStyle w:val="42"/>
              <w:keepNext w:val="0"/>
              <w:keepLines w:val="0"/>
              <w:pageBreakBefore w:val="0"/>
              <w:widowControl/>
              <w:kinsoku/>
              <w:wordWrap/>
              <w:overflowPunct/>
              <w:topLinePunct w:val="0"/>
              <w:bidi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auto"/>
                <w:sz w:val="24"/>
                <w:highlight w:val="none"/>
                <w:u w:val="single" w:color="auto"/>
              </w:rPr>
              <w:t>综上所述，本项目入河排污口是设置可行的</w:t>
            </w:r>
            <w:bookmarkStart w:id="23" w:name="_bookmark136"/>
            <w:bookmarkEnd w:id="23"/>
            <w:bookmarkStart w:id="24" w:name="_bookmark137"/>
            <w:bookmarkEnd w:id="24"/>
            <w:r>
              <w:rPr>
                <w:rFonts w:hint="default" w:ascii="Times New Roman" w:hAnsi="Times New Roman" w:eastAsia="宋体" w:cs="Times New Roman"/>
                <w:color w:val="000000"/>
                <w:kern w:val="0"/>
                <w:sz w:val="24"/>
                <w:szCs w:val="24"/>
                <w:u w:val="single" w:color="auto"/>
                <w:lang w:val="en-US" w:eastAsia="zh-CN" w:bidi="ar"/>
              </w:rPr>
              <w:t xml:space="preserve">。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（2）本项目排放浓度和排放总量符合性分析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本项目废水经污水处理设施处理达到《医疗机构水污染物排放标准》</w:t>
            </w:r>
            <w:r>
              <w:rPr>
                <w:rFonts w:hint="eastAsia"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GB18466-2005</w:t>
            </w:r>
            <w:r>
              <w:rPr>
                <w:rFonts w:hint="eastAsia" w:ascii="Times New Roman" w:hAnsi="Times New Roman"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排放标准要求后排入</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。根据本次对污染物的相关计算成果，本项目主要污染物排放</w:t>
            </w:r>
            <w:r>
              <w:rPr>
                <w:rFonts w:hint="default" w:ascii="Times New Roman" w:hAnsi="Times New Roman" w:eastAsia="宋体" w:cs="Times New Roman"/>
                <w:color w:val="auto"/>
                <w:kern w:val="0"/>
                <w:sz w:val="24"/>
                <w:szCs w:val="24"/>
                <w:u w:val="single" w:color="auto"/>
                <w:lang w:val="en-US" w:eastAsia="zh-CN" w:bidi="ar"/>
              </w:rPr>
              <w:t>总量为：COD</w:t>
            </w:r>
            <w:r>
              <w:rPr>
                <w:rFonts w:hint="eastAsia" w:cs="Times New Roman"/>
                <w:color w:val="auto"/>
                <w:kern w:val="0"/>
                <w:sz w:val="24"/>
                <w:szCs w:val="24"/>
                <w:u w:val="single" w:color="auto"/>
                <w:lang w:val="en-US" w:eastAsia="zh-CN" w:bidi="ar"/>
              </w:rPr>
              <w:t xml:space="preserve"> </w:t>
            </w:r>
            <w:r>
              <w:rPr>
                <w:rFonts w:hint="default" w:ascii="Times New Roman" w:hAnsi="Times New Roman" w:eastAsia="宋体" w:cs="Times New Roman"/>
                <w:color w:val="auto"/>
                <w:kern w:val="0"/>
                <w:sz w:val="24"/>
                <w:szCs w:val="24"/>
                <w:u w:val="single" w:color="auto"/>
                <w:lang w:val="en-US" w:eastAsia="zh-CN" w:bidi="ar"/>
              </w:rPr>
              <w:t>0.</w:t>
            </w:r>
            <w:r>
              <w:rPr>
                <w:rFonts w:hint="eastAsia" w:cs="Times New Roman"/>
                <w:color w:val="auto"/>
                <w:kern w:val="0"/>
                <w:sz w:val="24"/>
                <w:szCs w:val="24"/>
                <w:u w:val="single" w:color="auto"/>
                <w:lang w:val="en-US" w:eastAsia="zh-CN" w:bidi="ar"/>
              </w:rPr>
              <w:t>1938</w:t>
            </w:r>
            <w:r>
              <w:rPr>
                <w:rFonts w:hint="default" w:ascii="Times New Roman" w:hAnsi="Times New Roman" w:eastAsia="宋体" w:cs="Times New Roman"/>
                <w:color w:val="auto"/>
                <w:kern w:val="0"/>
                <w:sz w:val="24"/>
                <w:szCs w:val="24"/>
                <w:u w:val="single" w:color="auto"/>
                <w:lang w:val="en-US" w:eastAsia="zh-CN" w:bidi="ar"/>
              </w:rPr>
              <w:t>t/a、氨氮</w:t>
            </w:r>
            <w:r>
              <w:rPr>
                <w:rFonts w:hint="eastAsia" w:ascii="Times New Roman" w:hAnsi="Times New Roman" w:eastAsia="宋体" w:cs="Times New Roman"/>
                <w:color w:val="auto"/>
                <w:kern w:val="0"/>
                <w:sz w:val="24"/>
                <w:szCs w:val="24"/>
                <w:u w:val="single" w:color="auto"/>
                <w:lang w:val="en-US" w:eastAsia="zh-CN" w:bidi="ar"/>
              </w:rPr>
              <w:t>0.05</w:t>
            </w:r>
            <w:r>
              <w:rPr>
                <w:rFonts w:hint="eastAsia" w:ascii="Times New Roman" w:hAnsi="Times New Roman" w:cs="Times New Roman"/>
                <w:color w:val="auto"/>
                <w:kern w:val="0"/>
                <w:sz w:val="24"/>
                <w:szCs w:val="24"/>
                <w:u w:val="single" w:color="auto"/>
                <w:lang w:val="en-US" w:eastAsia="zh-CN" w:bidi="ar"/>
              </w:rPr>
              <w:t>92</w:t>
            </w:r>
            <w:r>
              <w:rPr>
                <w:rFonts w:hint="default" w:ascii="Times New Roman" w:hAnsi="Times New Roman" w:eastAsia="宋体" w:cs="Times New Roman"/>
                <w:color w:val="auto"/>
                <w:kern w:val="0"/>
                <w:sz w:val="24"/>
                <w:szCs w:val="24"/>
                <w:u w:val="single" w:color="auto"/>
                <w:lang w:val="en-US" w:eastAsia="zh-CN" w:bidi="ar"/>
              </w:rPr>
              <w:t>t/a。且根据纳污能力计算结果，本项目的排污总量小于</w:t>
            </w: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 xml:space="preserve">现状纳污剩余的排污总量。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（3）与水功能区管理要求的一致性分析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本项目以排污口所在河段目标水质</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000000"/>
                <w:kern w:val="0"/>
                <w:sz w:val="24"/>
                <w:szCs w:val="24"/>
                <w:u w:val="single" w:color="auto"/>
                <w:lang w:val="en-US" w:eastAsia="zh-CN" w:bidi="ar"/>
              </w:rPr>
              <w:t>类作为管理目标。经论证分析，本项目污水处理工程入河排污口设置后，污水没有改变</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 xml:space="preserve">的目标水质，因此，本项目入河排污口设置是符合水功能区管理相关要求的。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（4）与第三者兼容性分析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经报告分析</w:t>
            </w:r>
            <w:r>
              <w:rPr>
                <w:rFonts w:hint="default" w:ascii="Times New Roman" w:hAnsi="Times New Roman" w:eastAsia="宋体" w:cs="Times New Roman"/>
                <w:color w:val="auto"/>
                <w:kern w:val="0"/>
                <w:sz w:val="24"/>
                <w:szCs w:val="24"/>
                <w:u w:val="single" w:color="auto"/>
                <w:lang w:val="en-US" w:eastAsia="zh-CN" w:bidi="ar"/>
              </w:rPr>
              <w:t>，</w:t>
            </w:r>
            <w:r>
              <w:rPr>
                <w:rFonts w:hint="eastAsia" w:ascii="Times New Roman" w:hAnsi="Times New Roman" w:eastAsia="宋体" w:cs="Times New Roman"/>
                <w:color w:val="auto"/>
                <w:kern w:val="0"/>
                <w:sz w:val="24"/>
                <w:szCs w:val="24"/>
                <w:u w:val="single" w:color="auto"/>
                <w:lang w:val="en-US" w:eastAsia="zh-CN" w:bidi="ar"/>
              </w:rPr>
              <w:t>洣水执行</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auto"/>
                <w:kern w:val="0"/>
                <w:sz w:val="24"/>
                <w:szCs w:val="24"/>
                <w:u w:val="single" w:color="auto"/>
                <w:lang w:val="en-US" w:eastAsia="zh-CN" w:bidi="ar"/>
              </w:rPr>
              <w:t>类</w:t>
            </w:r>
            <w:r>
              <w:rPr>
                <w:rFonts w:hint="default" w:ascii="Times New Roman" w:hAnsi="Times New Roman" w:eastAsia="宋体" w:cs="Times New Roman"/>
                <w:color w:val="auto"/>
                <w:kern w:val="0"/>
                <w:sz w:val="24"/>
                <w:szCs w:val="24"/>
                <w:u w:val="single" w:color="auto"/>
                <w:lang w:val="en-US" w:eastAsia="zh-CN" w:bidi="ar"/>
              </w:rPr>
              <w:t>，</w:t>
            </w:r>
            <w:r>
              <w:rPr>
                <w:rFonts w:hint="eastAsia" w:ascii="Times New Roman" w:hAnsi="Times New Roman" w:eastAsia="宋体"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有纳污能力，对</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水质影响很小，不会改变</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 xml:space="preserve">水质类别。因此，本项目入河排污口设置对第三者不会产生不利影响，与第三者的需求不发生矛盾。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5.2、入河排污口设置合理性分析结论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根据上述分析可知，项目入河排污口的设置合理，排放总量小于</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现状纳污剩余的排污总量，不会改变</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 xml:space="preserve">的水功能区，对第三者不会产生不利影响。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综上分析，本项目入河排污口设置基本合理。</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6、</w:t>
            </w:r>
            <w:r>
              <w:rPr>
                <w:rFonts w:hint="default" w:ascii="Times New Roman" w:hAnsi="Times New Roman" w:eastAsia="宋体" w:cs="Times New Roman"/>
                <w:b/>
                <w:bCs/>
                <w:snapToGrid w:val="0"/>
                <w:sz w:val="24"/>
                <w:szCs w:val="24"/>
                <w:u w:val="single" w:color="auto"/>
                <w:vertAlign w:val="baseline"/>
                <w:lang w:val="en-US" w:eastAsia="zh-CN"/>
              </w:rPr>
              <w:t>入河排污口设置合理性分析</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6.1、入河排污口类型、废污水量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u w:val="single" w:color="auto"/>
                <w:lang w:val="en-US" w:eastAsia="zh-CN"/>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1</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废水入</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位置：</w:t>
            </w:r>
            <w:r>
              <w:rPr>
                <w:rFonts w:hint="default" w:ascii="Times New Roman" w:hAnsi="Times New Roman" w:eastAsia="宋体"/>
                <w:sz w:val="24"/>
                <w:szCs w:val="24"/>
                <w:u w:val="single" w:color="auto"/>
                <w:lang w:val="en-US" w:eastAsia="zh-CN"/>
              </w:rPr>
              <w:t>E113.</w:t>
            </w:r>
            <w:r>
              <w:rPr>
                <w:rFonts w:hint="eastAsia" w:ascii="Times New Roman" w:hAnsi="Times New Roman" w:eastAsia="宋体"/>
                <w:sz w:val="24"/>
                <w:szCs w:val="24"/>
                <w:u w:val="single" w:color="auto"/>
                <w:lang w:val="en-US" w:eastAsia="zh-CN"/>
              </w:rPr>
              <w:t>562139</w:t>
            </w:r>
            <w:r>
              <w:rPr>
                <w:rFonts w:hint="default" w:ascii="Times New Roman" w:hAnsi="Times New Roman" w:eastAsia="宋体"/>
                <w:sz w:val="24"/>
                <w:szCs w:val="24"/>
                <w:u w:val="single" w:color="auto"/>
                <w:lang w:val="en-US" w:eastAsia="zh-CN"/>
              </w:rPr>
              <w:t>，N2</w:t>
            </w:r>
            <w:r>
              <w:rPr>
                <w:rFonts w:hint="eastAsia" w:ascii="Times New Roman" w:hAnsi="Times New Roman" w:eastAsia="宋体"/>
                <w:sz w:val="24"/>
                <w:szCs w:val="24"/>
                <w:u w:val="single" w:color="auto"/>
                <w:lang w:val="en-US" w:eastAsia="zh-CN"/>
              </w:rPr>
              <w:t>6</w:t>
            </w:r>
            <w:r>
              <w:rPr>
                <w:rFonts w:hint="default" w:ascii="Times New Roman" w:hAnsi="Times New Roman" w:eastAsia="宋体"/>
                <w:sz w:val="24"/>
                <w:szCs w:val="24"/>
                <w:u w:val="single" w:color="auto"/>
                <w:lang w:val="en-US" w:eastAsia="zh-CN"/>
              </w:rPr>
              <w:t>.</w:t>
            </w:r>
            <w:r>
              <w:rPr>
                <w:rFonts w:hint="eastAsia" w:ascii="Times New Roman" w:hAnsi="Times New Roman" w:eastAsia="宋体"/>
                <w:sz w:val="24"/>
                <w:szCs w:val="24"/>
                <w:u w:val="single" w:color="auto"/>
                <w:lang w:val="en-US" w:eastAsia="zh-CN"/>
              </w:rPr>
              <w:t>791671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2</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入河排污口类型：新建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3</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入河排污口分类：综合废水入河排口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4</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 xml:space="preserve">入河排污口排放方式：间歇排放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sz w:val="24"/>
                <w:szCs w:val="24"/>
                <w:u w:val="single" w:color="auto"/>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5</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入河排污口入河方式：通过院外</w:t>
            </w:r>
            <w:r>
              <w:rPr>
                <w:rFonts w:hint="eastAsia" w:ascii="Times New Roman" w:hAnsi="Times New Roman" w:eastAsia="宋体" w:cs="Times New Roman"/>
                <w:color w:val="000000"/>
                <w:kern w:val="0"/>
                <w:sz w:val="24"/>
                <w:szCs w:val="24"/>
                <w:u w:val="single" w:color="auto"/>
                <w:lang w:val="en-US" w:eastAsia="zh-CN" w:bidi="ar"/>
              </w:rPr>
              <w:t>市政管道</w:t>
            </w:r>
            <w:r>
              <w:rPr>
                <w:rFonts w:hint="eastAsia" w:ascii="Times New Roman" w:hAnsi="Times New Roman" w:cs="Times New Roman"/>
                <w:color w:val="000000"/>
                <w:kern w:val="0"/>
                <w:sz w:val="24"/>
                <w:szCs w:val="24"/>
                <w:u w:val="single" w:color="auto"/>
                <w:lang w:val="en-US" w:eastAsia="zh-CN" w:bidi="ar"/>
              </w:rPr>
              <w:t>排入</w:t>
            </w:r>
            <w:r>
              <w:rPr>
                <w:rFonts w:hint="eastAsia" w:ascii="Times New Roman" w:hAnsi="Times New Roman" w:eastAsia="宋体"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sz w:val="24"/>
                <w:szCs w:val="24"/>
                <w:u w:val="single" w:color="auto"/>
                <w:lang w:val="en-US" w:eastAsia="zh-CN"/>
              </w:rPr>
              <w:t>（</w:t>
            </w:r>
            <w:r>
              <w:rPr>
                <w:rFonts w:hint="eastAsia" w:ascii="Times New Roman" w:hAnsi="Times New Roman" w:cs="Times New Roman"/>
                <w:color w:val="auto"/>
                <w:sz w:val="24"/>
                <w:szCs w:val="24"/>
                <w:u w:val="single" w:color="auto"/>
                <w:lang w:val="en-US" w:eastAsia="zh-CN"/>
              </w:rPr>
              <w:t>6</w:t>
            </w:r>
            <w:r>
              <w:rPr>
                <w:rFonts w:hint="eastAsia" w:ascii="Times New Roman" w:hAnsi="Times New Roman" w:eastAsia="宋体" w:cs="Times New Roman"/>
                <w:color w:val="auto"/>
                <w:sz w:val="24"/>
                <w:szCs w:val="24"/>
                <w:u w:val="single" w:color="auto"/>
                <w:lang w:val="en-US" w:eastAsia="zh-CN"/>
              </w:rPr>
              <w:t>）</w:t>
            </w:r>
            <w:r>
              <w:rPr>
                <w:rFonts w:hint="default" w:ascii="Times New Roman" w:hAnsi="Times New Roman" w:eastAsia="宋体" w:cs="Times New Roman"/>
                <w:color w:val="auto"/>
                <w:kern w:val="0"/>
                <w:sz w:val="24"/>
                <w:szCs w:val="24"/>
                <w:u w:val="single" w:color="auto"/>
                <w:lang w:val="en-US" w:eastAsia="zh-CN" w:bidi="ar"/>
              </w:rPr>
              <w:t>影响范围：入河排污口上游500m、下游</w:t>
            </w:r>
            <w:r>
              <w:rPr>
                <w:rFonts w:hint="eastAsia" w:ascii="Times New Roman" w:hAnsi="Times New Roman" w:cs="Times New Roman"/>
                <w:color w:val="auto"/>
                <w:kern w:val="0"/>
                <w:sz w:val="24"/>
                <w:szCs w:val="24"/>
                <w:u w:val="single" w:color="auto"/>
                <w:lang w:val="en-US" w:eastAsia="zh-CN" w:bidi="ar"/>
              </w:rPr>
              <w:t>15</w:t>
            </w:r>
            <w:r>
              <w:rPr>
                <w:rFonts w:hint="default" w:ascii="Times New Roman" w:hAnsi="Times New Roman" w:eastAsia="宋体" w:cs="Times New Roman"/>
                <w:color w:val="auto"/>
                <w:kern w:val="0"/>
                <w:sz w:val="24"/>
                <w:szCs w:val="24"/>
                <w:u w:val="single" w:color="auto"/>
                <w:lang w:val="en-US" w:eastAsia="zh-CN" w:bidi="ar"/>
              </w:rPr>
              <w:t>00m</w:t>
            </w:r>
            <w:r>
              <w:rPr>
                <w:rFonts w:hint="eastAsia" w:ascii="Times New Roman" w:hAnsi="Times New Roman" w:eastAsia="宋体" w:cs="Times New Roman"/>
                <w:color w:val="auto"/>
                <w:kern w:val="0"/>
                <w:sz w:val="24"/>
                <w:szCs w:val="24"/>
                <w:u w:val="single" w:color="auto"/>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Times New Roman" w:hAnsi="Times New Roman" w:eastAsia="宋体" w:cs="Times New Roman"/>
                <w:color w:val="000000"/>
                <w:kern w:val="0"/>
                <w:sz w:val="24"/>
                <w:szCs w:val="24"/>
                <w:u w:val="single" w:color="auto"/>
                <w:lang w:val="en-US" w:eastAsia="zh-CN" w:bidi="ar"/>
              </w:rPr>
            </w:pPr>
            <w:r>
              <w:rPr>
                <w:rFonts w:hint="eastAsia" w:ascii="Times New Roman" w:hAnsi="Times New Roman" w:eastAsia="宋体" w:cs="Times New Roman"/>
                <w:sz w:val="24"/>
                <w:szCs w:val="24"/>
                <w:u w:val="single" w:color="auto"/>
                <w:lang w:val="en-US" w:eastAsia="zh-CN"/>
              </w:rPr>
              <w:t>（</w:t>
            </w:r>
            <w:r>
              <w:rPr>
                <w:rFonts w:hint="eastAsia" w:ascii="Times New Roman" w:hAnsi="Times New Roman" w:cs="Times New Roman"/>
                <w:sz w:val="24"/>
                <w:szCs w:val="24"/>
                <w:u w:val="single" w:color="auto"/>
                <w:lang w:val="en-US" w:eastAsia="zh-CN"/>
              </w:rPr>
              <w:t>7</w:t>
            </w:r>
            <w:r>
              <w:rPr>
                <w:rFonts w:hint="eastAsia" w:ascii="Times New Roman" w:hAnsi="Times New Roman" w:eastAsia="宋体" w:cs="Times New Roman"/>
                <w:sz w:val="24"/>
                <w:szCs w:val="24"/>
                <w:u w:val="single" w:color="auto"/>
                <w:lang w:val="en-US" w:eastAsia="zh-CN"/>
              </w:rPr>
              <w:t>）</w:t>
            </w:r>
            <w:r>
              <w:rPr>
                <w:rFonts w:hint="default" w:ascii="Times New Roman" w:hAnsi="Times New Roman" w:eastAsia="宋体" w:cs="Times New Roman"/>
                <w:color w:val="000000"/>
                <w:kern w:val="0"/>
                <w:sz w:val="24"/>
                <w:szCs w:val="24"/>
                <w:u w:val="single" w:color="auto"/>
                <w:lang w:val="en-US" w:eastAsia="zh-CN" w:bidi="ar"/>
              </w:rPr>
              <w:t>排放的污水量：</w:t>
            </w:r>
            <w:r>
              <w:rPr>
                <w:rFonts w:hint="eastAsia" w:cs="Times New Roman"/>
                <w:color w:val="000000"/>
                <w:kern w:val="0"/>
                <w:sz w:val="24"/>
                <w:szCs w:val="24"/>
                <w:u w:val="single" w:color="auto"/>
                <w:lang w:val="en-US" w:eastAsia="zh-CN" w:bidi="ar"/>
              </w:rPr>
              <w:t>4142.02</w:t>
            </w:r>
            <w:r>
              <w:rPr>
                <w:rFonts w:hint="default" w:ascii="Times New Roman" w:hAnsi="Times New Roman" w:eastAsia="宋体" w:cs="Times New Roman"/>
                <w:color w:val="000000"/>
                <w:kern w:val="0"/>
                <w:sz w:val="24"/>
                <w:szCs w:val="24"/>
                <w:u w:val="single" w:color="auto"/>
                <w:lang w:val="en-US" w:eastAsia="zh-CN" w:bidi="ar"/>
              </w:rPr>
              <w:t>m</w:t>
            </w:r>
            <w:r>
              <w:rPr>
                <w:rFonts w:hint="default" w:ascii="Times New Roman" w:hAnsi="Times New Roman" w:eastAsia="宋体"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/a</w:t>
            </w:r>
            <w:r>
              <w:rPr>
                <w:rFonts w:hint="eastAsia" w:ascii="Times New Roman" w:hAnsi="Times New Roman" w:eastAsia="宋体" w:cs="Times New Roman"/>
                <w:color w:val="000000"/>
                <w:kern w:val="0"/>
                <w:sz w:val="24"/>
                <w:szCs w:val="24"/>
                <w:u w:val="single" w:color="auto"/>
                <w:lang w:val="en-US" w:eastAsia="zh-CN" w:bidi="ar"/>
              </w:rPr>
              <w:t>。</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u w:val="single" w:color="auto"/>
                <w:lang w:val="en-US" w:eastAsia="zh-CN"/>
              </w:rPr>
            </w:pPr>
            <w:r>
              <w:rPr>
                <w:rFonts w:hint="eastAsia" w:ascii="Times New Roman" w:hAnsi="Times New Roman" w:eastAsia="宋体" w:cs="Times New Roman"/>
                <w:kern w:val="2"/>
                <w:sz w:val="24"/>
                <w:szCs w:val="24"/>
                <w:u w:val="single" w:color="auto"/>
                <w:lang w:val="en-US" w:eastAsia="zh-CN" w:bidi="ar-SA"/>
              </w:rPr>
              <w:t>（8）污水处理设计规模：50</w:t>
            </w:r>
            <w:r>
              <w:rPr>
                <w:rFonts w:hint="default" w:ascii="Times New Roman" w:hAnsi="Times New Roman" w:eastAsia="宋体" w:cs="Times New Roman"/>
                <w:color w:val="000000"/>
                <w:kern w:val="0"/>
                <w:sz w:val="24"/>
                <w:szCs w:val="24"/>
                <w:u w:val="single" w:color="auto"/>
                <w:lang w:val="en-US" w:eastAsia="zh-CN" w:bidi="ar"/>
              </w:rPr>
              <w:t>m</w:t>
            </w:r>
            <w:r>
              <w:rPr>
                <w:rFonts w:hint="default" w:ascii="Times New Roman" w:hAnsi="Times New Roman" w:eastAsia="宋体" w:cs="Times New Roman"/>
                <w:color w:val="000000"/>
                <w:kern w:val="0"/>
                <w:sz w:val="24"/>
                <w:szCs w:val="24"/>
                <w:u w:val="single" w:color="auto"/>
                <w:vertAlign w:val="superscript"/>
                <w:lang w:val="en-US" w:eastAsia="zh-CN" w:bidi="ar"/>
              </w:rPr>
              <w:t>3</w:t>
            </w:r>
            <w:r>
              <w:rPr>
                <w:rFonts w:hint="default" w:ascii="Times New Roman" w:hAnsi="Times New Roman" w:eastAsia="宋体" w:cs="Times New Roman"/>
                <w:color w:val="000000"/>
                <w:kern w:val="0"/>
                <w:sz w:val="24"/>
                <w:szCs w:val="24"/>
                <w:u w:val="single" w:color="auto"/>
                <w:lang w:val="en-US" w:eastAsia="zh-CN" w:bidi="ar"/>
              </w:rPr>
              <w:t>/</w:t>
            </w:r>
            <w:r>
              <w:rPr>
                <w:rFonts w:hint="eastAsia" w:ascii="Times New Roman" w:hAnsi="Times New Roman" w:eastAsia="宋体" w:cs="Times New Roman"/>
                <w:color w:val="000000"/>
                <w:kern w:val="0"/>
                <w:sz w:val="24"/>
                <w:szCs w:val="24"/>
                <w:u w:val="single" w:color="auto"/>
                <w:lang w:val="en-US" w:eastAsia="zh-CN" w:bidi="ar"/>
              </w:rPr>
              <w:t>d。</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6.2、对水功能区（水域）水质和生态的影响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（1）对水功能区（水域）水质的影响分析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本项目入河排污口</w:t>
            </w:r>
            <w:r>
              <w:rPr>
                <w:rFonts w:hint="eastAsia" w:ascii="Times New Roman" w:hAnsi="Times New Roman" w:cs="Times New Roman"/>
                <w:color w:val="auto"/>
                <w:kern w:val="0"/>
                <w:sz w:val="24"/>
                <w:szCs w:val="24"/>
                <w:u w:val="single" w:color="auto"/>
                <w:lang w:val="en-US" w:eastAsia="zh-CN" w:bidi="ar"/>
              </w:rPr>
              <w:t>北侧</w:t>
            </w:r>
            <w:r>
              <w:rPr>
                <w:rFonts w:hint="eastAsia" w:ascii="Times New Roman" w:hAnsi="Times New Roman" w:eastAsia="宋体" w:cs="Times New Roman"/>
                <w:color w:val="auto"/>
                <w:kern w:val="0"/>
                <w:sz w:val="24"/>
                <w:szCs w:val="24"/>
                <w:u w:val="single" w:color="auto"/>
                <w:lang w:val="en-US" w:eastAsia="zh-CN" w:bidi="ar"/>
              </w:rPr>
              <w:t>洣水达到地表水</w:t>
            </w:r>
            <w:r>
              <w:rPr>
                <w:rFonts w:hint="default" w:ascii="Times New Roman" w:hAnsi="Times New Roman" w:eastAsia="宋体" w:cs="Times New Roman"/>
                <w:color w:val="000000"/>
                <w:kern w:val="0"/>
                <w:sz w:val="24"/>
                <w:szCs w:val="24"/>
                <w:u w:val="single"/>
                <w:lang w:val="en-US" w:eastAsia="zh-CN" w:bidi="ar"/>
              </w:rPr>
              <w:t>III</w:t>
            </w:r>
            <w:r>
              <w:rPr>
                <w:rFonts w:hint="eastAsia" w:ascii="Times New Roman" w:hAnsi="Times New Roman" w:eastAsia="宋体" w:cs="Times New Roman"/>
                <w:color w:val="auto"/>
                <w:kern w:val="0"/>
                <w:sz w:val="24"/>
                <w:szCs w:val="24"/>
                <w:u w:val="single" w:color="auto"/>
                <w:lang w:val="en-US" w:eastAsia="zh-CN" w:bidi="ar"/>
              </w:rPr>
              <w:t>水质标准。</w:t>
            </w:r>
            <w:r>
              <w:rPr>
                <w:rFonts w:hint="default" w:ascii="Times New Roman" w:hAnsi="Times New Roman" w:eastAsia="宋体" w:cs="Times New Roman"/>
                <w:color w:val="000000"/>
                <w:kern w:val="0"/>
                <w:sz w:val="24"/>
                <w:szCs w:val="24"/>
                <w:u w:val="single" w:color="auto"/>
                <w:lang w:val="en-US" w:eastAsia="zh-CN" w:bidi="ar"/>
              </w:rPr>
              <w:t>对</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 xml:space="preserve">的影响较小。因此，本项目入河排污口设置不会对水功能区产生不利影响。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 xml:space="preserve">（2）对水生态的影响分析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经过论证分析计算可知，正常的排污状况情况下</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 xml:space="preserve">水质类别不会发生改变，不会对该河段部分生物群落结构和生物量产生明显影响；在非正常排放情况下，影响范围相对正常排放有所增大，但仍未超标，不会对该河段水生生物群落产生明显不利影响；排污口附近水生生物种群结构会发生一定变化，如清水种减少，耐污种增加。因此，该排污口设置不会对水生生物群落和水生态环境产生明显的不利影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该河段不属于鱼类产卵场，考虑到排污影响范围有限，不会对鱼类产卵和肥育产生明显不利影响</w:t>
            </w:r>
            <w:r>
              <w:rPr>
                <w:rFonts w:hint="eastAsia" w:ascii="Times New Roman" w:hAnsi="Times New Roman" w:cs="Times New Roman"/>
                <w:color w:val="000000"/>
                <w:kern w:val="0"/>
                <w:sz w:val="24"/>
                <w:szCs w:val="24"/>
                <w:u w:val="single" w:color="auto"/>
                <w:lang w:val="en-US" w:eastAsia="zh-CN" w:bidi="ar"/>
              </w:rPr>
              <w:t>。</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6.3、对第三者权益的影响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firstLine="480" w:firstLineChars="200"/>
              <w:jc w:val="left"/>
              <w:textAlignment w:val="auto"/>
              <w:outlineLvl w:val="9"/>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auto"/>
                <w:kern w:val="0"/>
                <w:sz w:val="24"/>
                <w:szCs w:val="24"/>
                <w:u w:val="single" w:color="auto"/>
                <w:lang w:val="en-US" w:eastAsia="zh-CN" w:bidi="ar"/>
              </w:rPr>
              <w:t>经报告分析，</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现状水质</w:t>
            </w:r>
            <w:r>
              <w:rPr>
                <w:rFonts w:hint="eastAsia" w:ascii="Times New Roman" w:hAnsi="Times New Roman" w:eastAsia="宋体" w:cs="Times New Roman"/>
                <w:color w:val="auto"/>
                <w:kern w:val="0"/>
                <w:sz w:val="24"/>
                <w:szCs w:val="24"/>
                <w:u w:val="single" w:color="auto"/>
                <w:lang w:val="en-US" w:eastAsia="zh-CN" w:bidi="ar"/>
              </w:rPr>
              <w:t>分别</w:t>
            </w:r>
            <w:r>
              <w:rPr>
                <w:rFonts w:hint="default" w:ascii="Times New Roman" w:hAnsi="Times New Roman" w:eastAsia="宋体" w:cs="Times New Roman"/>
                <w:color w:val="auto"/>
                <w:kern w:val="0"/>
                <w:sz w:val="24"/>
                <w:szCs w:val="24"/>
                <w:u w:val="single" w:color="auto"/>
                <w:lang w:val="en-US" w:eastAsia="zh-CN" w:bidi="ar"/>
              </w:rPr>
              <w:t>满足</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auto"/>
                <w:kern w:val="0"/>
                <w:sz w:val="24"/>
                <w:szCs w:val="24"/>
                <w:u w:val="single" w:color="auto"/>
                <w:lang w:val="en-US" w:eastAsia="zh-CN" w:bidi="ar"/>
              </w:rPr>
              <w:t>类，本项目入河排污口设置对</w:t>
            </w:r>
            <w:r>
              <w:rPr>
                <w:rFonts w:hint="eastAsia" w:ascii="Times New Roman" w:hAnsi="Times New Roman" w:eastAsia="宋体" w:cs="Times New Roman"/>
                <w:color w:val="auto"/>
                <w:kern w:val="0"/>
                <w:sz w:val="24"/>
                <w:szCs w:val="24"/>
                <w:u w:val="single" w:color="auto"/>
                <w:lang w:val="en-US" w:eastAsia="zh-CN" w:bidi="ar"/>
              </w:rPr>
              <w:t>洣水影响范围内水质达到了</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auto"/>
                <w:kern w:val="0"/>
                <w:sz w:val="24"/>
                <w:szCs w:val="24"/>
                <w:u w:val="single" w:color="auto"/>
                <w:lang w:val="en-US" w:eastAsia="zh-CN" w:bidi="ar"/>
              </w:rPr>
              <w:t>类</w:t>
            </w: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不会对</w:t>
            </w:r>
            <w:r>
              <w:rPr>
                <w:rFonts w:hint="eastAsia" w:ascii="Times New Roman" w:hAnsi="Times New Roman" w:cs="Times New Roman"/>
                <w:color w:val="auto"/>
                <w:kern w:val="0"/>
                <w:sz w:val="24"/>
                <w:szCs w:val="24"/>
                <w:u w:val="single" w:color="auto"/>
                <w:lang w:val="en-US" w:eastAsia="zh-CN" w:bidi="ar"/>
              </w:rPr>
              <w:t>洣水</w:t>
            </w:r>
            <w:r>
              <w:rPr>
                <w:rFonts w:hint="default" w:ascii="Times New Roman" w:hAnsi="Times New Roman" w:eastAsia="宋体" w:cs="Times New Roman"/>
                <w:color w:val="auto"/>
                <w:kern w:val="0"/>
                <w:sz w:val="24"/>
                <w:szCs w:val="24"/>
                <w:u w:val="single" w:color="auto"/>
                <w:lang w:val="en-US" w:eastAsia="zh-CN" w:bidi="ar"/>
              </w:rPr>
              <w:t>水质产生明显影响。因此，本项目污水处理工程入河排污口设置对第三者不会产生较大的不利影响，与第三者的需求不发生矛盾。</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6.4、入河排污口排污前污水处理措施及其效果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本项目采用</w:t>
            </w:r>
            <w:r>
              <w:rPr>
                <w:rFonts w:hint="default" w:ascii="Times New Roman" w:hAnsi="Times New Roman" w:eastAsia="宋体" w:cs="Times New Roman"/>
                <w:color w:val="auto"/>
                <w:u w:val="single" w:color="auto"/>
                <w:lang w:val="en-US" w:eastAsia="zh-CN"/>
              </w:rPr>
              <w:t>“</w:t>
            </w:r>
            <w:r>
              <w:rPr>
                <w:rFonts w:hint="eastAsia" w:ascii="Times New Roman" w:hAnsi="Times New Roman" w:eastAsia="宋体" w:cs="Times New Roman"/>
                <w:color w:val="000000"/>
                <w:kern w:val="0"/>
                <w:sz w:val="24"/>
                <w:szCs w:val="24"/>
                <w:u w:val="single" w:color="auto"/>
                <w:lang w:val="en-US" w:eastAsia="zh-CN" w:bidi="ar"/>
              </w:rPr>
              <w:t>格栅+调节池+缺氧池+接触氧化池+沉淀池+活性氧消毒</w:t>
            </w:r>
            <w:r>
              <w:rPr>
                <w:rFonts w:hint="default" w:ascii="Times New Roman" w:hAnsi="Times New Roman" w:eastAsia="宋体" w:cs="Times New Roman"/>
                <w:color w:val="000000"/>
                <w:kern w:val="0"/>
                <w:sz w:val="24"/>
                <w:szCs w:val="24"/>
                <w:u w:val="single" w:color="auto"/>
                <w:lang w:val="en-US" w:eastAsia="zh-CN" w:bidi="ar"/>
              </w:rPr>
              <w:t xml:space="preserve">”工艺，处理工艺属于《排污许可证申请与核发技术规范医疗机构》（HJ1105-2020）可行技术，且对出水水质保证度可靠，抗水量水质冲击能力强，处理流程较简单，维护管理简单，占地面积小，运行能耗低，因此该污水处理工艺可行。 </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default" w:ascii="Times New Roman" w:hAnsi="Times New Roman" w:eastAsia="宋体" w:cs="Times New Roman"/>
                <w:b/>
                <w:bCs/>
                <w:snapToGrid w:val="0"/>
                <w:sz w:val="24"/>
                <w:szCs w:val="24"/>
                <w:u w:val="single" w:color="auto"/>
                <w:vertAlign w:val="baseline"/>
                <w:lang w:val="en-US" w:eastAsia="zh-CN"/>
              </w:rPr>
              <w:t xml:space="preserve">6.5、入河排污口设置论证综合结论 </w:t>
            </w:r>
          </w:p>
          <w:p>
            <w:pPr>
              <w:pStyle w:val="47"/>
              <w:numPr>
                <w:ilvl w:val="0"/>
                <w:numId w:val="0"/>
              </w:numPr>
              <w:spacing w:beforeLines="0"/>
              <w:ind w:firstLine="480" w:firstLineChars="200"/>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highlight w:val="none"/>
                <w:u w:val="single" w:color="auto"/>
                <w:lang w:eastAsia="zh-CN"/>
              </w:rPr>
              <w:t>根据国家发展和改革委员会颁布的《产业结构调整指导目录（2019 年本）》，</w:t>
            </w:r>
            <w:r>
              <w:rPr>
                <w:rFonts w:hint="eastAsia" w:ascii="Times New Roman" w:hAnsi="Times New Roman" w:eastAsia="宋体" w:cs="Times New Roman"/>
                <w:highlight w:val="none"/>
                <w:u w:val="single" w:color="auto"/>
                <w:lang w:eastAsia="zh-CN"/>
              </w:rPr>
              <w:t>本</w:t>
            </w:r>
            <w:r>
              <w:rPr>
                <w:rFonts w:hint="eastAsia" w:ascii="Times New Roman" w:hAnsi="Times New Roman" w:eastAsia="宋体" w:cs="Times New Roman"/>
                <w:highlight w:val="none"/>
                <w:u w:val="single" w:color="auto"/>
                <w:lang w:val="en-US" w:eastAsia="zh-CN"/>
              </w:rPr>
              <w:t>项目属于</w:t>
            </w:r>
            <w:r>
              <w:rPr>
                <w:rFonts w:hint="default" w:ascii="Times New Roman" w:hAnsi="Times New Roman" w:eastAsia="宋体" w:cs="Times New Roman"/>
                <w:highlight w:val="none"/>
                <w:u w:val="single" w:color="auto"/>
                <w:lang w:val="en-US" w:eastAsia="zh-CN"/>
              </w:rPr>
              <w:t>第一类鼓励类</w:t>
            </w:r>
            <w:r>
              <w:rPr>
                <w:rFonts w:hint="eastAsia" w:ascii="Times New Roman" w:hAnsi="Times New Roman" w:eastAsia="宋体" w:cs="Times New Roman"/>
                <w:highlight w:val="none"/>
                <w:u w:val="single" w:color="auto"/>
                <w:lang w:val="en-US" w:eastAsia="zh-CN"/>
              </w:rPr>
              <w:t>“</w:t>
            </w:r>
            <w:r>
              <w:rPr>
                <w:rFonts w:hint="default" w:ascii="Times New Roman" w:hAnsi="Times New Roman" w:eastAsia="宋体" w:cs="Times New Roman"/>
                <w:highlight w:val="none"/>
                <w:u w:val="single" w:color="auto"/>
                <w:lang w:val="en-US" w:eastAsia="zh-CN"/>
              </w:rPr>
              <w:t>三十七</w:t>
            </w:r>
            <w:r>
              <w:rPr>
                <w:rFonts w:hint="eastAsia" w:ascii="Times New Roman" w:hAnsi="Times New Roman" w:eastAsia="宋体" w:cs="Times New Roman"/>
                <w:highlight w:val="none"/>
                <w:u w:val="single" w:color="auto"/>
                <w:lang w:val="en-US" w:eastAsia="zh-CN"/>
              </w:rPr>
              <w:t>、</w:t>
            </w:r>
            <w:r>
              <w:rPr>
                <w:rFonts w:hint="default" w:ascii="Times New Roman" w:hAnsi="Times New Roman" w:eastAsia="宋体" w:cs="Times New Roman"/>
                <w:highlight w:val="none"/>
                <w:u w:val="single" w:color="auto"/>
                <w:lang w:val="en-US" w:eastAsia="zh-CN"/>
              </w:rPr>
              <w:t>卫生健康</w:t>
            </w:r>
            <w:r>
              <w:rPr>
                <w:rFonts w:hint="eastAsia" w:ascii="Times New Roman" w:hAnsi="Times New Roman" w:eastAsia="宋体" w:cs="Times New Roman"/>
                <w:highlight w:val="none"/>
                <w:u w:val="single" w:color="auto"/>
                <w:lang w:val="en-US" w:eastAsia="zh-CN"/>
              </w:rPr>
              <w:t>-5、</w:t>
            </w:r>
            <w:r>
              <w:rPr>
                <w:rFonts w:hint="default" w:ascii="Times New Roman" w:hAnsi="Times New Roman" w:eastAsia="宋体" w:cs="Times New Roman"/>
                <w:highlight w:val="none"/>
                <w:u w:val="single" w:color="auto"/>
                <w:lang w:val="en-US" w:eastAsia="zh-CN"/>
              </w:rPr>
              <w:t>医疗卫生服务设施建设</w:t>
            </w:r>
            <w:r>
              <w:rPr>
                <w:rFonts w:hint="eastAsia" w:ascii="Times New Roman" w:hAnsi="Times New Roman" w:eastAsia="宋体" w:cs="Times New Roman"/>
                <w:highlight w:val="none"/>
                <w:u w:val="single" w:color="auto"/>
                <w:lang w:val="en-US" w:eastAsia="zh-CN"/>
              </w:rPr>
              <w:t>”，且生产工艺、设备等均不属于其中的限制类和淘汰类。因此，本项目</w:t>
            </w:r>
            <w:r>
              <w:rPr>
                <w:rFonts w:hint="default" w:ascii="Times New Roman" w:hAnsi="Times New Roman" w:eastAsia="宋体" w:cs="Times New Roman"/>
                <w:color w:val="000000"/>
                <w:kern w:val="0"/>
                <w:sz w:val="24"/>
                <w:szCs w:val="24"/>
                <w:u w:val="single" w:color="auto"/>
                <w:lang w:val="en-US" w:eastAsia="zh-CN" w:bidi="ar"/>
              </w:rPr>
              <w:t xml:space="preserve">符合国家法律法规和相关政策、符合国家和行业有关技术标准，符合水功能区管理要求、符合流域或区域的综合规划。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项</w:t>
            </w:r>
            <w:r>
              <w:rPr>
                <w:rFonts w:hint="default" w:ascii="Times New Roman" w:hAnsi="Times New Roman" w:eastAsia="宋体" w:cs="Times New Roman"/>
                <w:color w:val="auto"/>
                <w:kern w:val="0"/>
                <w:sz w:val="24"/>
                <w:szCs w:val="24"/>
                <w:u w:val="single" w:color="auto"/>
                <w:lang w:val="en-US" w:eastAsia="zh-CN" w:bidi="ar"/>
              </w:rPr>
              <w:t>目受纳水体</w:t>
            </w:r>
            <w:r>
              <w:rPr>
                <w:rFonts w:hint="eastAsia" w:ascii="Times New Roman" w:hAnsi="Times New Roman" w:cs="Times New Roman"/>
                <w:color w:val="auto"/>
                <w:kern w:val="0"/>
                <w:sz w:val="24"/>
                <w:szCs w:val="24"/>
                <w:u w:val="single" w:color="auto"/>
                <w:lang w:val="en-US" w:eastAsia="zh-CN" w:bidi="ar"/>
              </w:rPr>
              <w:t>北侧洣水</w:t>
            </w:r>
            <w:r>
              <w:rPr>
                <w:rFonts w:hint="default" w:ascii="Times New Roman" w:hAnsi="Times New Roman" w:eastAsia="宋体" w:cs="Times New Roman"/>
                <w:color w:val="auto"/>
                <w:kern w:val="0"/>
                <w:sz w:val="24"/>
                <w:szCs w:val="24"/>
                <w:u w:val="single" w:color="auto"/>
                <w:lang w:val="en-US" w:eastAsia="zh-CN" w:bidi="ar"/>
              </w:rPr>
              <w:t>水质管理目标为</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auto"/>
                <w:kern w:val="0"/>
                <w:sz w:val="24"/>
                <w:szCs w:val="24"/>
                <w:u w:val="single" w:color="auto"/>
                <w:lang w:val="en-US" w:eastAsia="zh-CN" w:bidi="ar"/>
              </w:rPr>
              <w:t>类，现状水质为</w:t>
            </w:r>
            <w:r>
              <w:rPr>
                <w:rFonts w:hint="default" w:ascii="Times New Roman" w:hAnsi="Times New Roman" w:eastAsia="宋体" w:cs="Times New Roman"/>
                <w:color w:val="000000"/>
                <w:kern w:val="0"/>
                <w:sz w:val="24"/>
                <w:szCs w:val="24"/>
                <w:u w:val="single"/>
                <w:lang w:val="en-US" w:eastAsia="zh-CN" w:bidi="ar"/>
              </w:rPr>
              <w:t>III</w:t>
            </w:r>
            <w:r>
              <w:rPr>
                <w:rFonts w:hint="default" w:ascii="Times New Roman" w:hAnsi="Times New Roman" w:eastAsia="宋体" w:cs="Times New Roman"/>
                <w:color w:val="auto"/>
                <w:kern w:val="0"/>
                <w:sz w:val="24"/>
                <w:szCs w:val="24"/>
                <w:u w:val="single" w:color="auto"/>
                <w:lang w:val="en-US" w:eastAsia="zh-CN" w:bidi="ar"/>
              </w:rPr>
              <w:t>类。出水水质满足《医疗机构水污染物排放标准》</w:t>
            </w:r>
            <w:r>
              <w:rPr>
                <w:rFonts w:hint="eastAsia"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GB18466-2005</w:t>
            </w:r>
            <w:r>
              <w:rPr>
                <w:rFonts w:hint="eastAsia" w:ascii="Times New Roman" w:hAnsi="Times New Roman"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 xml:space="preserve">排放标准限值。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根据《湖南省人民政府办公厅关于印发</w:t>
            </w:r>
            <w:r>
              <w:rPr>
                <w:rFonts w:hint="eastAsia"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湖南省入河排污口监督管理办法</w:t>
            </w:r>
            <w:r>
              <w:rPr>
                <w:rFonts w:hint="eastAsia" w:cs="Times New Roman"/>
                <w:color w:val="000000"/>
                <w:kern w:val="0"/>
                <w:sz w:val="24"/>
                <w:szCs w:val="24"/>
                <w:u w:val="single" w:color="auto"/>
                <w:lang w:val="en-US" w:eastAsia="zh-CN" w:bidi="ar"/>
              </w:rPr>
              <w:t>〉</w:t>
            </w:r>
            <w:r>
              <w:rPr>
                <w:rFonts w:hint="default" w:ascii="Times New Roman" w:hAnsi="Times New Roman" w:eastAsia="宋体" w:cs="Times New Roman"/>
                <w:color w:val="000000"/>
                <w:kern w:val="0"/>
                <w:sz w:val="24"/>
                <w:szCs w:val="24"/>
                <w:u w:val="single" w:color="auto"/>
                <w:lang w:val="en-US" w:eastAsia="zh-CN" w:bidi="ar"/>
              </w:rPr>
              <w:t xml:space="preserve">的通知》（湘政办发【2018】44 号）第十五条中不予同意设置入河排污口的情形，本项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目拟建入河排污口与其对比情况见下表：</w:t>
            </w:r>
          </w:p>
          <w:p>
            <w:pPr>
              <w:adjustRightInd w:val="0"/>
              <w:snapToGrid w:val="0"/>
              <w:spacing w:line="240" w:lineRule="auto"/>
              <w:jc w:val="center"/>
              <w:rPr>
                <w:rFonts w:hint="default" w:ascii="Times New Roman" w:hAnsi="Times New Roman" w:eastAsia="宋体" w:cs="Times New Roman"/>
                <w:u w:val="single" w:color="auto"/>
                <w:lang w:val="en-US" w:eastAsia="zh-CN"/>
              </w:rPr>
            </w:pPr>
            <w:r>
              <w:rPr>
                <w:rFonts w:hint="default" w:ascii="Times New Roman" w:hAnsi="Times New Roman" w:cs="Times New Roman"/>
                <w:b/>
                <w:bCs/>
                <w:sz w:val="21"/>
                <w:szCs w:val="21"/>
                <w:u w:val="single" w:color="auto"/>
              </w:rPr>
              <w:t>表</w:t>
            </w:r>
            <w:r>
              <w:rPr>
                <w:rFonts w:hint="default" w:ascii="Times New Roman" w:hAnsi="Times New Roman" w:cs="Times New Roman"/>
                <w:b/>
                <w:bCs/>
                <w:sz w:val="21"/>
                <w:szCs w:val="21"/>
                <w:u w:val="single" w:color="auto"/>
                <w:lang w:val="en-US" w:eastAsia="zh-CN"/>
              </w:rPr>
              <w:t>5-9</w:t>
            </w:r>
            <w:r>
              <w:rPr>
                <w:rFonts w:hint="default" w:ascii="Times New Roman" w:hAnsi="Times New Roman" w:cs="Times New Roman"/>
                <w:b/>
                <w:bCs/>
                <w:sz w:val="21"/>
                <w:szCs w:val="21"/>
                <w:u w:val="single" w:color="auto"/>
              </w:rPr>
              <w:t xml:space="preserve"> </w:t>
            </w:r>
            <w:r>
              <w:rPr>
                <w:rFonts w:hint="default" w:ascii="Times New Roman" w:hAnsi="Times New Roman" w:cs="Times New Roman"/>
                <w:b/>
                <w:bCs/>
                <w:sz w:val="21"/>
                <w:szCs w:val="21"/>
                <w:u w:val="single" w:color="auto"/>
                <w:lang w:val="en-US" w:eastAsia="zh-CN"/>
              </w:rPr>
              <w:t>本项目与湘政办发</w:t>
            </w:r>
            <w:r>
              <w:rPr>
                <w:rFonts w:hint="eastAsia" w:ascii="Times New Roman" w:hAnsi="Times New Roman" w:cs="Times New Roman"/>
                <w:b/>
                <w:bCs/>
                <w:sz w:val="21"/>
                <w:szCs w:val="21"/>
                <w:u w:val="single" w:color="auto"/>
                <w:lang w:val="en-US" w:eastAsia="zh-CN"/>
              </w:rPr>
              <w:t>〔</w:t>
            </w:r>
            <w:r>
              <w:rPr>
                <w:rFonts w:hint="default" w:ascii="Times New Roman" w:hAnsi="Times New Roman" w:cs="Times New Roman"/>
                <w:b/>
                <w:bCs/>
                <w:sz w:val="21"/>
                <w:szCs w:val="21"/>
                <w:u w:val="single" w:color="auto"/>
                <w:lang w:val="en-US" w:eastAsia="zh-CN"/>
              </w:rPr>
              <w:t>2018</w:t>
            </w:r>
            <w:r>
              <w:rPr>
                <w:rFonts w:hint="eastAsia" w:ascii="Times New Roman" w:hAnsi="Times New Roman" w:cs="Times New Roman"/>
                <w:b/>
                <w:bCs/>
                <w:sz w:val="21"/>
                <w:szCs w:val="21"/>
                <w:u w:val="single" w:color="auto"/>
                <w:lang w:val="en-US" w:eastAsia="zh-CN"/>
              </w:rPr>
              <w:t>〕</w:t>
            </w:r>
            <w:r>
              <w:rPr>
                <w:rFonts w:hint="default" w:ascii="Times New Roman" w:hAnsi="Times New Roman" w:cs="Times New Roman"/>
                <w:b/>
                <w:bCs/>
                <w:sz w:val="21"/>
                <w:szCs w:val="21"/>
                <w:u w:val="single" w:color="auto"/>
                <w:lang w:val="en-US" w:eastAsia="zh-CN"/>
              </w:rPr>
              <w:t>44号中不予同意情形对比分析</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595"/>
              <w:gridCol w:w="2359"/>
              <w:gridCol w:w="4335"/>
              <w:gridCol w:w="9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序号</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不予同意入河排污口设置申请有情形</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本项目建设情况</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jc w:val="center"/>
                    <w:textAlignment w:val="auto"/>
                    <w:rPr>
                      <w:rFonts w:hint="default" w:ascii="Times New Roman" w:hAnsi="Times New Roman" w:cs="Times New Roman"/>
                      <w:b/>
                      <w:bCs/>
                      <w:color w:val="000000"/>
                      <w:u w:val="single" w:color="auto"/>
                      <w:lang w:val="en-US" w:eastAsia="zh-CN"/>
                    </w:rPr>
                  </w:pPr>
                  <w:r>
                    <w:rPr>
                      <w:rFonts w:hint="default" w:ascii="Times New Roman" w:hAnsi="Times New Roman" w:cs="Times New Roman"/>
                      <w:b/>
                      <w:bCs/>
                      <w:color w:val="000000"/>
                      <w:u w:val="single" w:color="auto"/>
                      <w:lang w:val="en-US" w:eastAsia="zh-CN"/>
                    </w:rPr>
                    <w:t>对比结果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1</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饮用水水源一级、二级保护区内</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论证范围不涉及饮用水水源保护区</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2</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自然保护区核心区、缓冲区内</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论证范围不涉及自然保护区</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3</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水产种质资源保护区内</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论证范围内无水产种质资源保护区</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4</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省级以上湿地公园保育区、恢复重建区内</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论证范围内不涉及省级以上湿地公园</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5</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能够由污水系统接纳但拒不接入的</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本项目不在污水处理站纳污范围内</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color w:val="auto"/>
                      <w:u w:val="single" w:color="auto"/>
                      <w:lang w:val="en-US" w:eastAsia="zh-CN"/>
                    </w:rPr>
                  </w:pPr>
                  <w:r>
                    <w:rPr>
                      <w:rFonts w:hint="default" w:ascii="Times New Roman" w:hAnsi="Times New Roman" w:cs="Times New Roman"/>
                      <w:color w:val="auto"/>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rPr>
                  </w:pPr>
                </w:p>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6</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经论证不符合设置要求的</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从对水功能区水质和生态影响、对第三者权益影响等因素，论证本项目拟建入河排污口符合设置要求</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rPr>
                  </w:pPr>
                </w:p>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7</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设置可能使水域水质达不到水功能区要求的</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拟建入河排污口设置后，水质仍满足水功能要求</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jc w:val="center"/>
              </w:trPr>
              <w:tc>
                <w:tcPr>
                  <w:tcW w:w="628"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8</w:t>
                  </w:r>
                </w:p>
              </w:tc>
              <w:tc>
                <w:tcPr>
                  <w:tcW w:w="2514"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其他不符合</w:t>
                  </w:r>
                  <w:r>
                    <w:rPr>
                      <w:rFonts w:hint="eastAsia" w:cs="Times New Roman"/>
                      <w:u w:val="single" w:color="auto"/>
                      <w:lang w:eastAsia="zh-CN"/>
                    </w:rPr>
                    <w:t>法律法规</w:t>
                  </w:r>
                  <w:r>
                    <w:rPr>
                      <w:rFonts w:hint="default" w:ascii="Times New Roman" w:hAnsi="Times New Roman" w:cs="Times New Roman"/>
                      <w:u w:val="single" w:color="auto"/>
                    </w:rPr>
                    <w:t>以及国家和地方有关规定的</w:t>
                  </w:r>
                </w:p>
              </w:tc>
              <w:tc>
                <w:tcPr>
                  <w:tcW w:w="462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本项目符合相关法律法规规定</w:t>
                  </w:r>
                </w:p>
              </w:tc>
              <w:tc>
                <w:tcPr>
                  <w:tcW w:w="1046" w:type="dxa"/>
                  <w:tcBorders>
                    <w:tl2br w:val="nil"/>
                    <w:tr2bl w:val="nil"/>
                  </w:tcBorders>
                  <w:noWrap w:val="0"/>
                  <w:vAlign w:val="center"/>
                </w:tcPr>
                <w:p>
                  <w:pPr>
                    <w:pStyle w:val="21"/>
                    <w:keepNext w:val="0"/>
                    <w:keepLines w:val="0"/>
                    <w:pageBreakBefore w:val="0"/>
                    <w:widowControl w:val="0"/>
                    <w:kinsoku/>
                    <w:wordWrap/>
                    <w:overflowPunct/>
                    <w:topLinePunct w:val="0"/>
                    <w:autoSpaceDE/>
                    <w:autoSpaceDN/>
                    <w:bidi w:val="0"/>
                    <w:adjustRightInd w:val="0"/>
                    <w:snapToGrid w:val="0"/>
                    <w:spacing w:beforeLines="0" w:line="240" w:lineRule="auto"/>
                    <w:jc w:val="center"/>
                    <w:textAlignment w:val="auto"/>
                    <w:rPr>
                      <w:rFonts w:hint="default" w:ascii="Times New Roman" w:hAnsi="Times New Roman" w:cs="Times New Roman"/>
                      <w:u w:val="single" w:color="auto"/>
                      <w:lang w:val="en-US" w:eastAsia="zh-CN"/>
                    </w:rPr>
                  </w:pPr>
                  <w:r>
                    <w:rPr>
                      <w:rFonts w:hint="default" w:ascii="Times New Roman" w:hAnsi="Times New Roman" w:cs="Times New Roman"/>
                      <w:u w:val="single" w:color="auto"/>
                    </w:rPr>
                    <w:t>不涉及</w:t>
                  </w:r>
                </w:p>
              </w:tc>
            </w:tr>
          </w:tbl>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7、</w:t>
            </w:r>
            <w:r>
              <w:rPr>
                <w:rFonts w:hint="default" w:ascii="Times New Roman" w:hAnsi="Times New Roman" w:eastAsia="宋体" w:cs="Times New Roman"/>
                <w:b/>
                <w:bCs/>
                <w:snapToGrid w:val="0"/>
                <w:sz w:val="24"/>
                <w:szCs w:val="24"/>
                <w:u w:val="single" w:color="auto"/>
                <w:vertAlign w:val="baseline"/>
                <w:lang w:val="en-US" w:eastAsia="zh-CN"/>
              </w:rPr>
              <w:t>入河排污口监测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u w:val="single" w:color="auto"/>
                <w:lang w:val="en-US" w:eastAsia="zh-CN" w:bidi="ar"/>
              </w:rPr>
            </w:pPr>
            <w:r>
              <w:rPr>
                <w:rFonts w:hint="default" w:ascii="Times New Roman" w:hAnsi="Times New Roman" w:eastAsia="宋体" w:cs="Times New Roman"/>
                <w:color w:val="000000"/>
                <w:kern w:val="0"/>
                <w:sz w:val="24"/>
                <w:szCs w:val="24"/>
                <w:u w:val="single" w:color="auto"/>
                <w:lang w:val="en-US" w:eastAsia="zh-CN" w:bidi="ar"/>
              </w:rPr>
              <w:t>为确保本项目出水水质安全稳定地达到相关标准限值，防止突发水污染事故， 必须对污水处理设施的进出水水质进行跟踪监测，制定并实施污水排放监测计划。 企业应将日常环境监测工作委托有监测资质的检测单位承担，并协助监测单位取样。本项目入河排污口入河方式为排放至</w:t>
            </w:r>
            <w:r>
              <w:rPr>
                <w:rFonts w:hint="eastAsia" w:ascii="Times New Roman" w:hAnsi="Times New Roman" w:cs="Times New Roman"/>
                <w:color w:val="000000"/>
                <w:kern w:val="0"/>
                <w:sz w:val="24"/>
                <w:szCs w:val="24"/>
                <w:u w:val="single" w:color="auto"/>
                <w:lang w:val="en-US" w:eastAsia="zh-CN" w:bidi="ar"/>
              </w:rPr>
              <w:t>洣水</w:t>
            </w:r>
            <w:r>
              <w:rPr>
                <w:rFonts w:hint="default" w:ascii="Times New Roman" w:hAnsi="Times New Roman" w:eastAsia="宋体" w:cs="Times New Roman"/>
                <w:color w:val="000000"/>
                <w:kern w:val="0"/>
                <w:sz w:val="24"/>
                <w:szCs w:val="24"/>
                <w:u w:val="single" w:color="auto"/>
                <w:lang w:val="en-US" w:eastAsia="zh-CN" w:bidi="ar"/>
              </w:rPr>
              <w:t>， 因此入河排污口监测计划和企业污染源监测计划保持一致，可采用污染源监测结果作为入河排污口监测结果，具体监测计划见下表。</w:t>
            </w:r>
          </w:p>
          <w:p>
            <w:pPr>
              <w:keepNext w:val="0"/>
              <w:keepLines w:val="0"/>
              <w:pageBreakBefore w:val="0"/>
              <w:widowControl w:val="0"/>
              <w:tabs>
                <w:tab w:val="left" w:pos="473"/>
              </w:tabs>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Times New Roman" w:hAnsi="Times New Roman" w:cs="Times New Roman"/>
                <w:color w:val="000000"/>
                <w:kern w:val="0"/>
                <w:sz w:val="24"/>
                <w:szCs w:val="24"/>
                <w:u w:val="single" w:color="auto"/>
                <w:lang w:val="en-US" w:eastAsia="zh-CN" w:bidi="ar"/>
              </w:rPr>
            </w:pPr>
            <w:r>
              <w:rPr>
                <w:rFonts w:hint="default" w:ascii="Times New Roman" w:hAnsi="Times New Roman" w:cs="Times New Roman"/>
                <w:b/>
                <w:bCs/>
                <w:color w:val="000000"/>
                <w:sz w:val="21"/>
                <w:szCs w:val="21"/>
                <w:u w:val="single" w:color="auto"/>
              </w:rPr>
              <w:t>表</w:t>
            </w:r>
            <w:r>
              <w:rPr>
                <w:rFonts w:hint="default" w:ascii="Times New Roman" w:hAnsi="Times New Roman" w:cs="Times New Roman"/>
                <w:b/>
                <w:bCs/>
                <w:color w:val="000000"/>
                <w:sz w:val="21"/>
                <w:szCs w:val="21"/>
                <w:u w:val="single" w:color="auto"/>
                <w:lang w:val="en-US" w:eastAsia="zh-CN"/>
              </w:rPr>
              <w:t>5-10  入河排污口监测计划</w:t>
            </w:r>
          </w:p>
          <w:tbl>
            <w:tblPr>
              <w:tblStyle w:val="16"/>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374"/>
              <w:gridCol w:w="3718"/>
              <w:gridCol w:w="1355"/>
              <w:gridCol w:w="18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监测点位</w:t>
                  </w:r>
                </w:p>
              </w:tc>
              <w:tc>
                <w:tcPr>
                  <w:tcW w:w="3570"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监测因子</w:t>
                  </w:r>
                </w:p>
              </w:tc>
              <w:tc>
                <w:tcPr>
                  <w:tcW w:w="1301"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监测频次</w:t>
                  </w:r>
                </w:p>
              </w:tc>
              <w:tc>
                <w:tcPr>
                  <w:tcW w:w="1756"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restart"/>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废水总排口</w:t>
                  </w:r>
                </w:p>
              </w:tc>
              <w:tc>
                <w:tcPr>
                  <w:tcW w:w="3570"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pH、</w:t>
                  </w:r>
                  <w:r>
                    <w:rPr>
                      <w:rFonts w:hint="default" w:ascii="Times New Roman" w:hAnsi="Times New Roman" w:eastAsia="宋体" w:cs="Times New Roman"/>
                      <w:sz w:val="21"/>
                      <w:szCs w:val="21"/>
                      <w:highlight w:val="none"/>
                      <w:u w:val="single" w:color="auto"/>
                      <w:lang w:val="en-US" w:eastAsia="zh-CN"/>
                    </w:rPr>
                    <w:t>总余</w:t>
                  </w:r>
                  <w:r>
                    <w:rPr>
                      <w:rFonts w:hint="eastAsia" w:cs="Times New Roman"/>
                      <w:sz w:val="21"/>
                      <w:szCs w:val="21"/>
                      <w:highlight w:val="none"/>
                      <w:u w:val="single" w:color="auto"/>
                      <w:lang w:val="en-US" w:eastAsia="zh-CN"/>
                    </w:rPr>
                    <w:t>氧</w:t>
                  </w:r>
                </w:p>
              </w:tc>
              <w:tc>
                <w:tcPr>
                  <w:tcW w:w="1301"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2次/天</w:t>
                  </w:r>
                </w:p>
              </w:tc>
              <w:tc>
                <w:tcPr>
                  <w:tcW w:w="1756" w:type="dxa"/>
                  <w:vMerge w:val="restart"/>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eastAsia="宋体" w:cs="Times New Roman"/>
                      <w:color w:val="000000"/>
                      <w:kern w:val="0"/>
                      <w:sz w:val="21"/>
                      <w:szCs w:val="21"/>
                      <w:u w:val="single" w:color="auto"/>
                      <w:lang w:val="en-US" w:eastAsia="zh-CN" w:bidi="ar"/>
                    </w:rPr>
                    <w:t>《医疗机构水污染物排放标准》GB18466-2005）表 2 中排放标准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c>
                <w:tcPr>
                  <w:tcW w:w="3570"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COD、SS</w:t>
                  </w:r>
                </w:p>
              </w:tc>
              <w:tc>
                <w:tcPr>
                  <w:tcW w:w="1301"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1次/周</w:t>
                  </w:r>
                </w:p>
              </w:tc>
              <w:tc>
                <w:tcPr>
                  <w:tcW w:w="1756"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c>
                <w:tcPr>
                  <w:tcW w:w="3570"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粪大肠菌群数</w:t>
                  </w:r>
                </w:p>
              </w:tc>
              <w:tc>
                <w:tcPr>
                  <w:tcW w:w="1301"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1次/月</w:t>
                  </w:r>
                </w:p>
              </w:tc>
              <w:tc>
                <w:tcPr>
                  <w:tcW w:w="1756"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319"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c>
                <w:tcPr>
                  <w:tcW w:w="3570"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eastAsia="宋体" w:cs="Times New Roman"/>
                      <w:sz w:val="21"/>
                      <w:szCs w:val="21"/>
                      <w:highlight w:val="none"/>
                      <w:u w:val="single" w:color="auto"/>
                      <w:lang w:val="en-US" w:eastAsia="zh-CN"/>
                    </w:rPr>
                    <w:t>NH</w:t>
                  </w:r>
                  <w:r>
                    <w:rPr>
                      <w:rFonts w:hint="default" w:ascii="Times New Roman" w:hAnsi="Times New Roman" w:eastAsia="宋体" w:cs="Times New Roman"/>
                      <w:sz w:val="21"/>
                      <w:szCs w:val="21"/>
                      <w:highlight w:val="none"/>
                      <w:u w:val="single" w:color="auto"/>
                      <w:vertAlign w:val="subscript"/>
                      <w:lang w:val="en-US" w:eastAsia="zh-CN"/>
                    </w:rPr>
                    <w:t>3</w:t>
                  </w:r>
                  <w:r>
                    <w:rPr>
                      <w:rFonts w:hint="default" w:ascii="Times New Roman" w:hAnsi="Times New Roman" w:eastAsia="宋体" w:cs="Times New Roman"/>
                      <w:sz w:val="21"/>
                      <w:szCs w:val="21"/>
                      <w:highlight w:val="none"/>
                      <w:u w:val="single" w:color="auto"/>
                      <w:lang w:val="en-US" w:eastAsia="zh-CN"/>
                    </w:rPr>
                    <w:t>-N、BOD</w:t>
                  </w:r>
                  <w:r>
                    <w:rPr>
                      <w:rFonts w:hint="default" w:ascii="Times New Roman" w:hAnsi="Times New Roman" w:eastAsia="宋体" w:cs="Times New Roman"/>
                      <w:sz w:val="21"/>
                      <w:szCs w:val="21"/>
                      <w:highlight w:val="none"/>
                      <w:u w:val="single" w:color="auto"/>
                      <w:vertAlign w:val="subscript"/>
                      <w:lang w:val="en-US" w:eastAsia="zh-CN"/>
                    </w:rPr>
                    <w:t>5</w:t>
                  </w:r>
                  <w:r>
                    <w:rPr>
                      <w:rFonts w:hint="default" w:ascii="Times New Roman" w:hAnsi="Times New Roman" w:eastAsia="宋体" w:cs="Times New Roman"/>
                      <w:sz w:val="21"/>
                      <w:szCs w:val="21"/>
                      <w:highlight w:val="none"/>
                      <w:u w:val="single" w:color="auto"/>
                      <w:lang w:val="en-US" w:eastAsia="zh-CN"/>
                    </w:rPr>
                    <w:t>、动植物油、石油类、阴离子表面活性剂、挥发酚、色度</w:t>
                  </w:r>
                </w:p>
              </w:tc>
              <w:tc>
                <w:tcPr>
                  <w:tcW w:w="1301" w:type="dxa"/>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r>
                    <w:rPr>
                      <w:rFonts w:hint="default" w:ascii="Times New Roman" w:hAnsi="Times New Roman" w:cs="Times New Roman"/>
                      <w:u w:val="single" w:color="auto"/>
                      <w:lang w:val="en-US" w:eastAsia="zh-CN"/>
                    </w:rPr>
                    <w:t>1次/季</w:t>
                  </w:r>
                </w:p>
              </w:tc>
              <w:tc>
                <w:tcPr>
                  <w:tcW w:w="1756" w:type="dxa"/>
                  <w:vMerge w:val="continue"/>
                  <w:tcBorders>
                    <w:tl2br w:val="nil"/>
                    <w:tr2bl w:val="nil"/>
                  </w:tcBorders>
                  <w:noWrap w:val="0"/>
                  <w:vAlign w:val="center"/>
                </w:tcPr>
                <w:p>
                  <w:pPr>
                    <w:pStyle w:val="21"/>
                    <w:bidi w:val="0"/>
                    <w:jc w:val="center"/>
                    <w:rPr>
                      <w:rFonts w:hint="default" w:ascii="Times New Roman" w:hAnsi="Times New Roman" w:cs="Times New Roman"/>
                      <w:u w:val="single" w:color="auto"/>
                      <w:lang w:val="en-US" w:eastAsia="zh-CN"/>
                    </w:rPr>
                  </w:pPr>
                </w:p>
              </w:tc>
            </w:tr>
          </w:tbl>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Chars="0"/>
              <w:jc w:val="left"/>
              <w:textAlignment w:val="auto"/>
              <w:outlineLvl w:val="9"/>
              <w:rPr>
                <w:rFonts w:hint="default" w:ascii="Times New Roman" w:hAnsi="Times New Roman" w:eastAsia="宋体" w:cs="Times New Roman"/>
                <w:b/>
                <w:bCs/>
                <w:snapToGrid w:val="0"/>
                <w:sz w:val="24"/>
                <w:szCs w:val="24"/>
                <w:u w:val="single" w:color="auto"/>
                <w:vertAlign w:val="baseline"/>
                <w:lang w:val="en-US" w:eastAsia="zh-CN"/>
              </w:rPr>
            </w:pPr>
            <w:r>
              <w:rPr>
                <w:rFonts w:hint="eastAsia" w:ascii="Times New Roman" w:hAnsi="Times New Roman" w:eastAsia="宋体" w:cs="Times New Roman"/>
                <w:b/>
                <w:bCs/>
                <w:snapToGrid w:val="0"/>
                <w:sz w:val="24"/>
                <w:szCs w:val="24"/>
                <w:u w:val="single" w:color="auto"/>
                <w:vertAlign w:val="baseline"/>
                <w:lang w:val="en-US" w:eastAsia="zh-CN"/>
              </w:rPr>
              <w:t>8、</w:t>
            </w:r>
            <w:r>
              <w:rPr>
                <w:rFonts w:hint="default" w:ascii="Times New Roman" w:hAnsi="Times New Roman" w:eastAsia="宋体" w:cs="Times New Roman"/>
                <w:b/>
                <w:bCs/>
                <w:snapToGrid w:val="0"/>
                <w:sz w:val="24"/>
                <w:szCs w:val="24"/>
                <w:u w:val="single" w:color="auto"/>
                <w:vertAlign w:val="baseline"/>
                <w:lang w:val="en-US" w:eastAsia="zh-CN"/>
              </w:rPr>
              <w:t>建议</w:t>
            </w:r>
          </w:p>
          <w:bookmarkEnd w:id="22"/>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u w:val="single" w:color="auto"/>
              </w:rPr>
            </w:pPr>
            <w:r>
              <w:rPr>
                <w:rFonts w:hint="eastAsia" w:ascii="Times New Roman" w:hAnsi="Times New Roman" w:eastAsia="宋体" w:cs="Times New Roman"/>
                <w:color w:val="000000"/>
                <w:kern w:val="0"/>
                <w:sz w:val="24"/>
                <w:szCs w:val="24"/>
                <w:u w:val="single" w:color="auto"/>
                <w:lang w:val="en-US" w:eastAsia="zh-CN" w:bidi="ar"/>
              </w:rPr>
              <w:t>（1）</w:t>
            </w:r>
            <w:r>
              <w:rPr>
                <w:rFonts w:hint="default" w:ascii="Times New Roman" w:hAnsi="Times New Roman" w:eastAsia="宋体" w:cs="Times New Roman"/>
                <w:color w:val="000000"/>
                <w:kern w:val="0"/>
                <w:sz w:val="24"/>
                <w:szCs w:val="24"/>
                <w:u w:val="single" w:color="auto"/>
                <w:lang w:val="en-US" w:eastAsia="zh-CN" w:bidi="ar"/>
              </w:rPr>
              <w:t xml:space="preserve">项目建设必须严格执行“三同时”制度，项目运营期，应确保达标和限制排污总量排放。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000000"/>
                <w:kern w:val="0"/>
                <w:sz w:val="24"/>
                <w:szCs w:val="24"/>
                <w:u w:val="single" w:color="auto"/>
                <w:lang w:val="en-US" w:eastAsia="zh-CN" w:bidi="ar"/>
              </w:rPr>
              <w:t>（2</w:t>
            </w:r>
            <w:r>
              <w:rPr>
                <w:rFonts w:hint="eastAsia" w:ascii="Times New Roman" w:hAnsi="Times New Roman" w:eastAsia="宋体" w:cs="Times New Roman"/>
                <w:color w:val="auto"/>
                <w:kern w:val="0"/>
                <w:sz w:val="24"/>
                <w:szCs w:val="24"/>
                <w:u w:val="single" w:color="auto"/>
                <w:lang w:val="en-US" w:eastAsia="zh-CN" w:bidi="ar"/>
              </w:rPr>
              <w:t>）</w:t>
            </w:r>
            <w:r>
              <w:rPr>
                <w:rFonts w:hint="default" w:ascii="Times New Roman" w:hAnsi="Times New Roman" w:eastAsia="宋体" w:cs="Times New Roman"/>
                <w:color w:val="auto"/>
                <w:kern w:val="0"/>
                <w:sz w:val="24"/>
                <w:szCs w:val="24"/>
                <w:u w:val="single" w:color="auto"/>
                <w:lang w:val="en-US" w:eastAsia="zh-CN" w:bidi="ar"/>
              </w:rPr>
              <w:t>制定应急预案，定期检查污水处理站各环节设备的运行情况，及时检修。若发现出水水质异常，应及时采取应急措施，杜绝入河排污口事故排放。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kern w:val="0"/>
                <w:sz w:val="24"/>
                <w:szCs w:val="24"/>
                <w:u w:val="single" w:color="auto"/>
                <w:lang w:val="en-US" w:eastAsia="zh-CN" w:bidi="ar"/>
              </w:rPr>
              <w:t>（3）</w:t>
            </w:r>
            <w:r>
              <w:rPr>
                <w:rFonts w:hint="default" w:ascii="Times New Roman" w:hAnsi="Times New Roman" w:eastAsia="宋体" w:cs="Times New Roman"/>
                <w:color w:val="auto"/>
                <w:kern w:val="0"/>
                <w:sz w:val="24"/>
                <w:szCs w:val="24"/>
                <w:u w:val="single" w:color="auto"/>
                <w:lang w:val="en-US" w:eastAsia="zh-CN" w:bidi="ar"/>
              </w:rPr>
              <w:t>加强入河排污口规范化建设，入河排污口口门设置应符合国家规定的防洪标准和工程安全标准要求、竖立明显的建筑物标示</w:t>
            </w:r>
            <w:r>
              <w:rPr>
                <w:rFonts w:hint="default" w:ascii="Times New Roman" w:hAnsi="Times New Roman" w:eastAsia="宋体" w:cs="Times New Roman"/>
                <w:color w:val="auto"/>
                <w:sz w:val="24"/>
                <w:szCs w:val="24"/>
                <w:u w:val="single" w:color="auto"/>
                <w:lang w:val="en-US" w:eastAsia="zh-CN"/>
              </w:rPr>
              <w:t>牌</w:t>
            </w:r>
            <w:r>
              <w:rPr>
                <w:rFonts w:hint="default" w:ascii="Times New Roman" w:hAnsi="Times New Roman" w:eastAsia="宋体" w:cs="Times New Roman"/>
                <w:color w:val="auto"/>
                <w:kern w:val="0"/>
                <w:sz w:val="24"/>
                <w:szCs w:val="24"/>
                <w:u w:val="single" w:color="auto"/>
                <w:lang w:val="en-US" w:eastAsia="zh-CN" w:bidi="ar"/>
              </w:rPr>
              <w:t xml:space="preserve">、实行排污口的立标管理、标明水污染物限制排放总量及浓度情况、明确责任主体及监督单位等内容。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kern w:val="0"/>
                <w:sz w:val="24"/>
                <w:szCs w:val="24"/>
                <w:u w:val="single" w:color="auto"/>
                <w:lang w:val="en-US" w:eastAsia="zh-CN" w:bidi="ar"/>
              </w:rPr>
              <w:t>（4）</w:t>
            </w:r>
            <w:r>
              <w:rPr>
                <w:rFonts w:hint="default" w:ascii="Times New Roman" w:hAnsi="Times New Roman" w:eastAsia="宋体" w:cs="Times New Roman"/>
                <w:color w:val="auto"/>
                <w:kern w:val="0"/>
                <w:sz w:val="24"/>
                <w:szCs w:val="24"/>
                <w:u w:val="single" w:color="auto"/>
                <w:lang w:val="en-US" w:eastAsia="zh-CN" w:bidi="ar"/>
              </w:rPr>
              <w:t xml:space="preserve">加强水功能区监督管理，制定排污口监测计划：入河排污口管理单位需制定入河排污口监测计划，定期对入河排污口废污水排放量和主要污染物质的排放浓度实施同步监测；在入河排污口进行样品测量、采样及运输时，应采取有效防护措施，防止有毒有害物质、放射性物质和热污染危及人身安全。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u w:val="single" w:color="auto"/>
              </w:rPr>
            </w:pPr>
            <w:r>
              <w:rPr>
                <w:rFonts w:hint="eastAsia" w:ascii="Times New Roman" w:hAnsi="Times New Roman" w:eastAsia="宋体" w:cs="Times New Roman"/>
                <w:color w:val="auto"/>
                <w:kern w:val="0"/>
                <w:sz w:val="24"/>
                <w:szCs w:val="24"/>
                <w:u w:val="single" w:color="auto"/>
                <w:lang w:val="en-US" w:eastAsia="zh-CN" w:bidi="ar"/>
              </w:rPr>
              <w:t>（5）</w:t>
            </w:r>
            <w:r>
              <w:rPr>
                <w:rFonts w:hint="default" w:ascii="Times New Roman" w:hAnsi="Times New Roman" w:eastAsia="宋体" w:cs="Times New Roman"/>
                <w:color w:val="auto"/>
                <w:kern w:val="0"/>
                <w:sz w:val="24"/>
                <w:szCs w:val="24"/>
                <w:u w:val="single" w:color="auto"/>
                <w:lang w:val="en-US" w:eastAsia="zh-CN" w:bidi="ar"/>
              </w:rPr>
              <w:t>落实入河排污口设置验收管理，进行排污口设置验收：应在入河排污口试运行3个月后，正式投入使用前向入河排污口管理单位提出入河排污口设置验收申请，验收合格后方可投入使用。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00" w:leftChars="0"/>
              <w:textAlignment w:val="auto"/>
              <w:rPr>
                <w:rFonts w:hint="default" w:ascii="Times New Roman" w:hAnsi="Times New Roman" w:eastAsia="宋体"/>
                <w:sz w:val="24"/>
                <w:szCs w:val="24"/>
                <w:u w:val="single" w:color="auto"/>
                <w:lang w:val="en-US" w:eastAsia="zh-CN"/>
              </w:rPr>
            </w:pPr>
          </w:p>
        </w:tc>
      </w:tr>
    </w:tbl>
    <w:p>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r>
        <w:br w:type="page"/>
      </w:r>
      <w:bookmarkStart w:id="25" w:name="_Toc14772"/>
      <w:bookmarkStart w:id="26" w:name="_Toc27462"/>
      <w:bookmarkStart w:id="27" w:name="_Toc28534"/>
      <w:r>
        <w:rPr>
          <w:rFonts w:hint="eastAsia"/>
          <w:lang w:eastAsia="zh-CN"/>
        </w:rPr>
        <w:t>六</w:t>
      </w:r>
      <w:r>
        <w:rPr>
          <w:rFonts w:hint="eastAsia" w:ascii="Times New Roman" w:hAnsi="Times New Roman" w:eastAsia="黑体"/>
          <w:snapToGrid w:val="0"/>
          <w:color w:val="000000" w:themeColor="text1"/>
          <w:sz w:val="30"/>
          <w:szCs w:val="30"/>
          <w14:textFill>
            <w14:solidFill>
              <w14:schemeClr w14:val="tx1"/>
            </w14:solidFill>
          </w14:textFill>
        </w:rPr>
        <w:t>、</w:t>
      </w:r>
      <w:bookmarkStart w:id="28" w:name="_Hlk54167917"/>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25"/>
      <w:bookmarkEnd w:id="26"/>
      <w:bookmarkEnd w:id="27"/>
      <w:bookmarkEnd w:id="28"/>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182"/>
        <w:gridCol w:w="1380"/>
        <w:gridCol w:w="2277"/>
        <w:gridCol w:w="27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8" w:space="0"/>
              <w:left w:val="single" w:color="auto" w:sz="8" w:space="0"/>
              <w:bottom w:val="single" w:color="auto" w:sz="4" w:space="0"/>
              <w:right w:val="single" w:color="auto" w:sz="4" w:space="0"/>
              <w:tl2br w:val="single" w:color="auto" w:sz="4" w:space="0"/>
            </w:tcBorders>
            <w:noWrap w:val="0"/>
            <w:vAlign w:val="top"/>
          </w:tcPr>
          <w:p>
            <w:pPr>
              <w:adjustRightInd w:val="0"/>
              <w:snapToGrid w:val="0"/>
              <w:jc w:val="right"/>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内容</w:t>
            </w:r>
          </w:p>
          <w:p>
            <w:pPr>
              <w:adjustRightInd w:val="0"/>
              <w:snapToGrid w:val="0"/>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要素</w:t>
            </w:r>
          </w:p>
        </w:tc>
        <w:tc>
          <w:tcPr>
            <w:tcW w:w="1182"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排放口</w:t>
            </w:r>
            <w:r>
              <w:rPr>
                <w:rFonts w:hint="eastAsia" w:ascii="Times New Roman" w:hAnsi="Times New Roman" w:cs="Times New Roman"/>
                <w:szCs w:val="21"/>
                <w:highlight w:val="none"/>
                <w:u w:val="single" w:color="auto"/>
                <w:lang w:eastAsia="zh-CN"/>
              </w:rPr>
              <w:t>（</w:t>
            </w:r>
            <w:r>
              <w:rPr>
                <w:rFonts w:ascii="Times New Roman" w:hAnsi="Times New Roman" w:cs="Times New Roman"/>
                <w:szCs w:val="21"/>
                <w:highlight w:val="none"/>
                <w:u w:val="single" w:color="auto"/>
              </w:rPr>
              <w:t>编号、名称</w:t>
            </w:r>
            <w:r>
              <w:rPr>
                <w:rFonts w:hint="eastAsia" w:ascii="Times New Roman" w:hAnsi="Times New Roman" w:cs="Times New Roman"/>
                <w:szCs w:val="21"/>
                <w:highlight w:val="none"/>
                <w:u w:val="single" w:color="auto"/>
                <w:lang w:eastAsia="zh-CN"/>
              </w:rPr>
              <w:t>）</w:t>
            </w:r>
            <w:r>
              <w:rPr>
                <w:rFonts w:ascii="Times New Roman" w:hAnsi="Times New Roman" w:cs="Times New Roman"/>
                <w:szCs w:val="21"/>
                <w:highlight w:val="none"/>
                <w:u w:val="single" w:color="auto"/>
              </w:rPr>
              <w:t>/污染源</w:t>
            </w:r>
          </w:p>
        </w:tc>
        <w:tc>
          <w:tcPr>
            <w:tcW w:w="1380"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污染物项目</w:t>
            </w:r>
          </w:p>
        </w:tc>
        <w:tc>
          <w:tcPr>
            <w:tcW w:w="2277" w:type="dxa"/>
            <w:tcBorders>
              <w:top w:val="single" w:color="auto" w:sz="8"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环境保护措施</w:t>
            </w:r>
          </w:p>
        </w:tc>
        <w:tc>
          <w:tcPr>
            <w:tcW w:w="2741" w:type="dxa"/>
            <w:tcBorders>
              <w:top w:val="single" w:color="auto" w:sz="8" w:space="0"/>
              <w:left w:val="single" w:color="auto" w:sz="4" w:space="0"/>
              <w:bottom w:val="single" w:color="auto" w:sz="4" w:space="0"/>
              <w:right w:val="single" w:color="auto" w:sz="8"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大气环境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highlight w:val="none"/>
                <w:u w:val="single" w:color="auto"/>
                <w:lang w:eastAsia="zh-CN"/>
              </w:rPr>
            </w:pPr>
            <w:r>
              <w:rPr>
                <w:rFonts w:hint="eastAsia" w:ascii="Times New Roman" w:hAnsi="Times New Roman"/>
                <w:szCs w:val="21"/>
                <w:highlight w:val="none"/>
                <w:u w:val="single" w:color="auto"/>
                <w:lang w:eastAsia="zh-CN"/>
              </w:rPr>
              <w:t>污水处理站废气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氨、硫化氢、臭气浓度</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default" w:ascii="Times New Roman" w:hAnsi="Times New Roman" w:eastAsia="宋体" w:cs="Times New Roman"/>
                <w:szCs w:val="21"/>
                <w:highlight w:val="none"/>
                <w:u w:val="single" w:color="auto"/>
                <w:lang w:val="en-US" w:eastAsia="zh-CN"/>
              </w:rPr>
            </w:pPr>
            <w:r>
              <w:rPr>
                <w:sz w:val="21"/>
                <w:highlight w:val="none"/>
                <w:u w:val="single" w:color="auto"/>
              </w:rPr>
              <w:t>采用</w:t>
            </w:r>
            <w:r>
              <w:rPr>
                <w:rFonts w:hint="default" w:ascii="仿宋" w:hAnsi="仿宋" w:eastAsia="仿宋" w:cs="Times New Roman"/>
                <w:kern w:val="0"/>
                <w:sz w:val="32"/>
                <w:szCs w:val="32"/>
                <w:highlight w:val="none"/>
                <w:lang w:val="en-US" w:eastAsia="zh-CN" w:bidi="ar-SA"/>
              </w:rPr>
              <w:t>“</w:t>
            </w:r>
            <w:r>
              <w:rPr>
                <w:rFonts w:hint="eastAsia" w:ascii="Times New Roman" w:hAnsi="Times New Roman" w:cs="Times New Roman"/>
                <w:sz w:val="21"/>
                <w:highlight w:val="none"/>
                <w:u w:val="single" w:color="auto"/>
                <w:lang w:val="en-US" w:eastAsia="zh-CN"/>
              </w:rPr>
              <w:t>格栅+调节池+缺氧池+接触氧化池+沉淀池+活性氧消毒</w:t>
            </w:r>
            <w:r>
              <w:rPr>
                <w:rFonts w:hint="default" w:ascii="Times New Roman" w:hAnsi="Times New Roman" w:cs="Times New Roman"/>
                <w:sz w:val="21"/>
                <w:highlight w:val="none"/>
                <w:u w:val="single" w:color="auto"/>
                <w:lang w:val="en-US" w:eastAsia="zh-CN"/>
              </w:rPr>
              <w:t>”</w:t>
            </w:r>
            <w:r>
              <w:rPr>
                <w:rFonts w:ascii="Times New Roman" w:hAnsi="Times New Roman" w:cs="Times New Roman"/>
                <w:sz w:val="21"/>
                <w:highlight w:val="none"/>
                <w:u w:val="single" w:color="auto"/>
              </w:rPr>
              <w:t>污</w:t>
            </w:r>
            <w:r>
              <w:rPr>
                <w:sz w:val="21"/>
                <w:highlight w:val="none"/>
                <w:u w:val="single" w:color="auto"/>
              </w:rPr>
              <w:t>水处理设施，污水处理设施采用</w:t>
            </w:r>
            <w:r>
              <w:rPr>
                <w:rFonts w:hint="eastAsia"/>
                <w:sz w:val="21"/>
                <w:highlight w:val="none"/>
                <w:u w:val="single" w:color="auto"/>
                <w:lang w:eastAsia="zh-CN"/>
              </w:rPr>
              <w:t>地埋式</w:t>
            </w:r>
            <w:r>
              <w:rPr>
                <w:sz w:val="21"/>
                <w:highlight w:val="none"/>
                <w:u w:val="single" w:color="auto"/>
              </w:rPr>
              <w:t>封闭设置</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ascii="Times New Roman" w:hAnsi="Times New Roman" w:eastAsia="宋体" w:cs="Times New Roman"/>
                <w:szCs w:val="21"/>
                <w:highlight w:val="none"/>
                <w:u w:val="single" w:color="auto"/>
              </w:rPr>
            </w:pPr>
            <w:r>
              <w:rPr>
                <w:rFonts w:hint="eastAsia" w:ascii="Times New Roman" w:hAnsi="Times New Roman" w:eastAsia="宋体" w:cs="Times New Roman"/>
                <w:szCs w:val="21"/>
                <w:highlight w:val="none"/>
                <w:u w:val="single" w:color="auto"/>
                <w:lang w:val="en-US" w:eastAsia="zh-CN"/>
              </w:rPr>
              <w:t>《医疗机构水污染物排放标准》（</w:t>
            </w:r>
            <w:r>
              <w:rPr>
                <w:rFonts w:hint="default" w:ascii="Times New Roman" w:hAnsi="Times New Roman" w:eastAsia="宋体" w:cs="Times New Roman"/>
                <w:szCs w:val="21"/>
                <w:highlight w:val="none"/>
                <w:u w:val="single" w:color="auto"/>
                <w:lang w:val="en-US" w:eastAsia="zh-CN"/>
              </w:rPr>
              <w:t>GB18466-2005</w:t>
            </w:r>
            <w:r>
              <w:rPr>
                <w:rFonts w:hint="eastAsia" w:ascii="Times New Roman" w:hAnsi="Times New Roman" w:eastAsia="宋体" w:cs="Times New Roman"/>
                <w:szCs w:val="21"/>
                <w:highlight w:val="none"/>
                <w:u w:val="single" w:color="auto"/>
                <w:lang w:val="en-US" w:eastAsia="zh-CN"/>
              </w:rPr>
              <w:t>）表3中污水处理站周边大气污染物最高允许浓度限值要求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rPr>
              <w:t>食堂油烟废气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Style w:val="40"/>
                <w:rFonts w:hint="eastAsia" w:eastAsia="宋体"/>
                <w:b w:val="0"/>
                <w:bCs/>
                <w:sz w:val="21"/>
                <w:szCs w:val="21"/>
                <w:highlight w:val="none"/>
                <w:u w:val="single" w:color="auto"/>
              </w:rPr>
              <w:t>油烟</w:t>
            </w:r>
            <w:r>
              <w:rPr>
                <w:rStyle w:val="40"/>
                <w:rFonts w:eastAsia="宋体"/>
                <w:b w:val="0"/>
                <w:bCs/>
                <w:sz w:val="21"/>
                <w:szCs w:val="21"/>
                <w:highlight w:val="none"/>
                <w:u w:val="single" w:color="auto"/>
              </w:rPr>
              <w:t>废气</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宋体" w:cs="Times New Roman"/>
                <w:sz w:val="21"/>
                <w:highlight w:val="none"/>
                <w:u w:val="single" w:color="auto"/>
                <w:lang w:val="en-US" w:eastAsia="zh-CN"/>
              </w:rPr>
            </w:pPr>
            <w:r>
              <w:rPr>
                <w:rFonts w:hint="eastAsia" w:eastAsia="宋体" w:cs="Times New Roman"/>
                <w:sz w:val="21"/>
                <w:highlight w:val="none"/>
                <w:u w:val="single" w:color="auto"/>
              </w:rPr>
              <w:t>油烟净化装置</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《饮食业油烟排放标准（试行）》（GB 18483-2001）中的小型规模标准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rPr>
              <w:t>备用发电机尾气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2"/>
                <w:highlight w:val="none"/>
                <w:u w:val="single" w:color="auto"/>
                <w:lang w:val="en-US" w:eastAsia="zh-CN" w:bidi="ar-SA"/>
              </w:rPr>
            </w:pPr>
            <w:r>
              <w:rPr>
                <w:rStyle w:val="40"/>
                <w:rFonts w:hint="eastAsia" w:eastAsia="宋体"/>
                <w:b w:val="0"/>
                <w:bCs/>
                <w:sz w:val="21"/>
                <w:szCs w:val="21"/>
                <w:highlight w:val="none"/>
                <w:u w:val="single" w:color="auto"/>
              </w:rPr>
              <w:t>SO</w:t>
            </w:r>
            <w:r>
              <w:rPr>
                <w:rStyle w:val="40"/>
                <w:rFonts w:eastAsia="宋体"/>
                <w:b w:val="0"/>
                <w:bCs/>
                <w:sz w:val="21"/>
                <w:szCs w:val="21"/>
                <w:highlight w:val="none"/>
                <w:u w:val="single" w:color="auto"/>
                <w:vertAlign w:val="subscript"/>
              </w:rPr>
              <w:t>2</w:t>
            </w:r>
            <w:r>
              <w:rPr>
                <w:rStyle w:val="40"/>
                <w:rFonts w:hint="eastAsia" w:eastAsia="宋体"/>
                <w:b w:val="0"/>
                <w:bCs/>
                <w:sz w:val="21"/>
                <w:szCs w:val="21"/>
                <w:highlight w:val="none"/>
                <w:u w:val="single" w:color="auto"/>
              </w:rPr>
              <w:t>、</w:t>
            </w:r>
            <w:r>
              <w:rPr>
                <w:rStyle w:val="40"/>
                <w:rFonts w:eastAsia="宋体"/>
                <w:b w:val="0"/>
                <w:bCs/>
                <w:sz w:val="21"/>
                <w:szCs w:val="21"/>
                <w:highlight w:val="none"/>
                <w:u w:val="single" w:color="auto"/>
              </w:rPr>
              <w:t>CO</w:t>
            </w:r>
            <w:r>
              <w:rPr>
                <w:rStyle w:val="40"/>
                <w:rFonts w:hint="eastAsia" w:eastAsia="宋体"/>
                <w:b w:val="0"/>
                <w:bCs/>
                <w:sz w:val="21"/>
                <w:szCs w:val="21"/>
                <w:highlight w:val="none"/>
                <w:u w:val="single" w:color="auto"/>
                <w:lang w:eastAsia="zh-CN"/>
              </w:rPr>
              <w:t>等</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eastAsia="宋体" w:cs="Times New Roman"/>
                <w:sz w:val="21"/>
                <w:highlight w:val="none"/>
                <w:u w:val="single" w:color="auto"/>
                <w:lang w:val="en-US" w:eastAsia="zh-CN"/>
              </w:rPr>
            </w:pPr>
            <w:r>
              <w:rPr>
                <w:rFonts w:hint="eastAsia" w:eastAsia="宋体" w:cs="Times New Roman"/>
                <w:sz w:val="21"/>
                <w:highlight w:val="none"/>
                <w:u w:val="single" w:color="auto"/>
                <w:lang w:eastAsia="zh-CN"/>
              </w:rPr>
              <w:t>无组织排放</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default" w:ascii="Times New Roman" w:hAnsi="Times New Roman" w:eastAsia="宋体" w:cs="Times New Roman"/>
                <w:szCs w:val="21"/>
                <w:highlight w:val="none"/>
                <w:u w:val="single" w:color="auto"/>
                <w:lang w:val="en-US" w:eastAsia="zh-CN"/>
              </w:rPr>
            </w:pPr>
            <w:r>
              <w:rPr>
                <w:rFonts w:hint="eastAsia" w:cs="Times New Roman"/>
                <w:szCs w:val="21"/>
                <w:highlight w:val="none"/>
                <w:u w:val="single" w:color="auto"/>
                <w:lang w:val="en-US" w:eastAsia="zh-CN"/>
              </w:rPr>
              <w:t>《大气污染物综合排放标准》（GB16297-1996）表2无组织排放浓度限值要求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hint="eastAsia" w:ascii="Times New Roman" w:hAnsi="Times New Roman" w:eastAsia="宋体" w:cs="Times New Roman"/>
                <w:color w:val="auto"/>
                <w:highlight w:val="none"/>
                <w:u w:val="single" w:color="auto"/>
                <w:lang w:eastAsia="zh-CN"/>
              </w:rPr>
            </w:pPr>
            <w:r>
              <w:rPr>
                <w:rFonts w:hint="eastAsia" w:ascii="Times New Roman" w:hAnsi="Times New Roman" w:cs="Times New Roman"/>
                <w:color w:val="auto"/>
                <w:highlight w:val="none"/>
                <w:u w:val="single" w:color="auto"/>
                <w:lang w:eastAsia="zh-CN"/>
              </w:rPr>
              <w:t>煎药废气</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jc w:val="center"/>
              <w:rPr>
                <w:rStyle w:val="40"/>
                <w:rFonts w:hint="eastAsia" w:eastAsia="宋体"/>
                <w:b w:val="0"/>
                <w:bCs/>
                <w:color w:val="auto"/>
                <w:sz w:val="21"/>
                <w:szCs w:val="21"/>
                <w:highlight w:val="none"/>
                <w:u w:val="single" w:color="auto"/>
                <w:lang w:eastAsia="zh-CN"/>
              </w:rPr>
            </w:pPr>
            <w:r>
              <w:rPr>
                <w:rStyle w:val="40"/>
                <w:rFonts w:hint="eastAsia" w:eastAsia="宋体"/>
                <w:b w:val="0"/>
                <w:bCs/>
                <w:color w:val="auto"/>
                <w:sz w:val="21"/>
                <w:szCs w:val="21"/>
                <w:highlight w:val="none"/>
                <w:u w:val="single" w:color="auto"/>
                <w:lang w:eastAsia="zh-CN"/>
              </w:rPr>
              <w:t>异味</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u w:val="single" w:color="auto"/>
                <w:lang w:val="en-US" w:eastAsia="zh-CN" w:bidi="ar-SA"/>
              </w:rPr>
            </w:pPr>
            <w:r>
              <w:rPr>
                <w:rFonts w:hint="eastAsia" w:ascii="Times New Roman" w:hAnsi="Times New Roman" w:cs="Times New Roman"/>
                <w:color w:val="auto"/>
                <w:szCs w:val="21"/>
                <w:highlight w:val="none"/>
                <w:u w:val="single" w:color="auto"/>
                <w:lang w:eastAsia="zh-CN"/>
              </w:rPr>
              <w:t>加强通风</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地表水</w:t>
            </w:r>
          </w:p>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rPr>
              <w:t>综合废水</w:t>
            </w:r>
          </w:p>
        </w:tc>
        <w:tc>
          <w:tcPr>
            <w:tcW w:w="1380" w:type="dxa"/>
            <w:tcBorders>
              <w:top w:val="single" w:color="auto" w:sz="4" w:space="0"/>
              <w:left w:val="single" w:color="auto" w:sz="4" w:space="0"/>
              <w:bottom w:val="single" w:color="auto" w:sz="4" w:space="0"/>
              <w:right w:val="single" w:color="auto" w:sz="4" w:space="0"/>
            </w:tcBorders>
            <w:noWrap w:val="0"/>
            <w:vAlign w:val="top"/>
          </w:tcPr>
          <w:p>
            <w:pPr>
              <w:pStyle w:val="36"/>
              <w:rPr>
                <w:sz w:val="20"/>
                <w:highlight w:val="none"/>
                <w:u w:val="single" w:color="auto"/>
              </w:rPr>
            </w:pPr>
          </w:p>
          <w:p>
            <w:pPr>
              <w:pStyle w:val="36"/>
              <w:spacing w:before="151"/>
              <w:ind w:left="115" w:leftChars="0" w:right="-15" w:rightChars="0"/>
              <w:jc w:val="center"/>
              <w:rPr>
                <w:rFonts w:ascii="Times New Roman" w:hAnsi="Times New Roman" w:eastAsia="宋体" w:cs="Times New Roman"/>
                <w:kern w:val="2"/>
                <w:sz w:val="21"/>
                <w:szCs w:val="22"/>
                <w:highlight w:val="none"/>
                <w:u w:val="single" w:color="auto"/>
                <w:lang w:val="en-US" w:eastAsia="zh-CN" w:bidi="ar-SA"/>
              </w:rPr>
            </w:pPr>
            <w:r>
              <w:rPr>
                <w:rFonts w:hint="default" w:ascii="Times New Roman" w:hAnsi="Times New Roman" w:eastAsia="Times New Roman" w:cs="Times New Roman"/>
                <w:position w:val="2"/>
                <w:sz w:val="21"/>
                <w:highlight w:val="none"/>
                <w:u w:val="single" w:color="auto"/>
              </w:rPr>
              <w:t>pH</w:t>
            </w:r>
            <w:r>
              <w:rPr>
                <w:rFonts w:hint="default" w:ascii="Times New Roman" w:hAnsi="Times New Roman" w:cs="Times New Roman"/>
                <w:spacing w:val="-70"/>
                <w:position w:val="2"/>
                <w:sz w:val="21"/>
                <w:highlight w:val="none"/>
                <w:u w:val="single" w:color="auto"/>
              </w:rPr>
              <w:t>、</w:t>
            </w:r>
            <w:r>
              <w:rPr>
                <w:rFonts w:hint="default" w:ascii="Times New Roman" w:hAnsi="Times New Roman" w:eastAsia="Times New Roman" w:cs="Times New Roman"/>
                <w:position w:val="2"/>
                <w:sz w:val="21"/>
                <w:highlight w:val="none"/>
                <w:u w:val="single" w:color="auto"/>
              </w:rPr>
              <w:t>COD</w:t>
            </w:r>
            <w:r>
              <w:rPr>
                <w:rFonts w:hint="default" w:ascii="Times New Roman" w:hAnsi="Times New Roman" w:cs="Times New Roman"/>
                <w:spacing w:val="-73"/>
                <w:position w:val="2"/>
                <w:sz w:val="21"/>
                <w:highlight w:val="none"/>
                <w:u w:val="single" w:color="auto"/>
              </w:rPr>
              <w:t>、</w:t>
            </w:r>
            <w:r>
              <w:rPr>
                <w:rFonts w:hint="default" w:ascii="Times New Roman" w:hAnsi="Times New Roman" w:eastAsia="Times New Roman" w:cs="Times New Roman"/>
                <w:position w:val="2"/>
                <w:sz w:val="21"/>
                <w:highlight w:val="none"/>
                <w:u w:val="single" w:color="auto"/>
              </w:rPr>
              <w:t>BOD</w:t>
            </w:r>
            <w:r>
              <w:rPr>
                <w:rFonts w:hint="default" w:ascii="Times New Roman" w:hAnsi="Times New Roman" w:eastAsia="Times New Roman" w:cs="Times New Roman"/>
                <w:position w:val="2"/>
                <w:sz w:val="21"/>
                <w:highlight w:val="none"/>
                <w:u w:val="single" w:color="auto"/>
                <w:vertAlign w:val="subscript"/>
              </w:rPr>
              <w:t>5</w:t>
            </w:r>
            <w:r>
              <w:rPr>
                <w:rFonts w:hint="default" w:ascii="Times New Roman" w:hAnsi="Times New Roman" w:cs="Times New Roman"/>
                <w:spacing w:val="-16"/>
                <w:position w:val="2"/>
                <w:sz w:val="21"/>
                <w:highlight w:val="none"/>
                <w:u w:val="single" w:color="auto"/>
                <w:vertAlign w:val="baseline"/>
              </w:rPr>
              <w:t>、</w:t>
            </w:r>
            <w:r>
              <w:rPr>
                <w:rFonts w:hint="default" w:ascii="Times New Roman" w:hAnsi="Times New Roman" w:eastAsia="Times New Roman" w:cs="Times New Roman"/>
                <w:sz w:val="21"/>
                <w:highlight w:val="none"/>
                <w:u w:val="single" w:color="auto"/>
                <w:vertAlign w:val="baseline"/>
              </w:rPr>
              <w:t>SS</w:t>
            </w:r>
            <w:r>
              <w:rPr>
                <w:rFonts w:hint="default" w:ascii="Times New Roman" w:hAnsi="Times New Roman" w:cs="Times New Roman"/>
                <w:sz w:val="21"/>
                <w:highlight w:val="none"/>
                <w:u w:val="single" w:color="auto"/>
                <w:vertAlign w:val="baseline"/>
              </w:rPr>
              <w:t>、氨氮、粪大肠菌群</w:t>
            </w:r>
            <w:r>
              <w:rPr>
                <w:rFonts w:hint="default" w:ascii="Times New Roman" w:hAnsi="Times New Roman" w:cs="Times New Roman"/>
                <w:sz w:val="21"/>
                <w:highlight w:val="none"/>
                <w:u w:val="single" w:color="auto"/>
                <w:vertAlign w:val="baseline"/>
                <w:lang w:eastAsia="zh-CN"/>
              </w:rPr>
              <w:t>、余氧</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kern w:val="2"/>
                <w:sz w:val="21"/>
                <w:szCs w:val="22"/>
                <w:highlight w:val="none"/>
                <w:u w:val="single" w:color="auto"/>
                <w:lang w:val="en-US" w:eastAsia="zh-CN" w:bidi="ar-SA"/>
              </w:rPr>
            </w:pPr>
            <w:r>
              <w:rPr>
                <w:rFonts w:hint="eastAsia" w:ascii="Times New Roman" w:hAnsi="Times New Roman" w:cs="Times New Roman"/>
                <w:highlight w:val="none"/>
                <w:u w:val="single" w:color="auto"/>
                <w:lang w:eastAsia="zh-CN"/>
              </w:rPr>
              <w:t>食堂废水经隔油池预处理后生活污水和医疗废水经化粪池处理后</w:t>
            </w:r>
            <w:r>
              <w:rPr>
                <w:rFonts w:hint="eastAsia" w:ascii="Times New Roman" w:hAnsi="Times New Roman" w:cs="Times New Roman"/>
                <w:highlight w:val="none"/>
                <w:u w:val="single" w:color="auto"/>
              </w:rPr>
              <w:t>一起进入院区污</w:t>
            </w:r>
            <w:r>
              <w:rPr>
                <w:rFonts w:hint="eastAsia" w:ascii="Times New Roman" w:hAnsi="Times New Roman" w:eastAsia="宋体" w:cs="Times New Roman"/>
                <w:highlight w:val="none"/>
                <w:u w:val="single" w:color="auto"/>
              </w:rPr>
              <w:t>水处理站</w:t>
            </w:r>
          </w:p>
        </w:tc>
        <w:tc>
          <w:tcPr>
            <w:tcW w:w="2741" w:type="dxa"/>
            <w:tcBorders>
              <w:top w:val="single" w:color="auto" w:sz="4" w:space="0"/>
              <w:left w:val="single" w:color="auto" w:sz="4" w:space="0"/>
              <w:right w:val="single" w:color="auto" w:sz="8" w:space="0"/>
            </w:tcBorders>
            <w:noWrap w:val="0"/>
            <w:vAlign w:val="center"/>
          </w:tcPr>
          <w:p>
            <w:pPr>
              <w:tabs>
                <w:tab w:val="left" w:pos="1021"/>
              </w:tabs>
              <w:adjustRightInd w:val="0"/>
              <w:snapToGrid w:val="0"/>
              <w:spacing w:line="260" w:lineRule="exact"/>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《医疗机构水污染物排放标准》（GB 18466-2005）表2综合医疗机构和其他医疗机构水污染物排放限值（日均值）中排放标准</w:t>
            </w:r>
            <w:r>
              <w:rPr>
                <w:rFonts w:hint="default" w:ascii="Times New Roman" w:hAnsi="Times New Roman" w:eastAsia="宋体" w:cs="Times New Roman"/>
                <w:sz w:val="21"/>
                <w:highlight w:val="none"/>
                <w:u w:val="single" w:color="auto"/>
                <w:lang w:val="en-US" w:eastAsia="zh-CN"/>
              </w:rPr>
              <w:t>；余氧参照株洲市卫生健康委员会、株洲市生态环境局《关于做好一级医疗机构污水处理问题排查整治工作的通知》株卫函〔2023〕33号中相关标准限值要求。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声环境</w:t>
            </w:r>
          </w:p>
        </w:tc>
        <w:tc>
          <w:tcPr>
            <w:tcW w:w="1182"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设备</w:t>
            </w:r>
          </w:p>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噪声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等效连续A声级</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基础减振、墙体隔声</w:t>
            </w:r>
          </w:p>
        </w:tc>
        <w:tc>
          <w:tcPr>
            <w:tcW w:w="2741" w:type="dxa"/>
            <w:tcBorders>
              <w:top w:val="single" w:color="auto" w:sz="4" w:space="0"/>
              <w:left w:val="single" w:color="auto" w:sz="4" w:space="0"/>
              <w:bottom w:val="single" w:color="auto" w:sz="4" w:space="0"/>
              <w:right w:val="single" w:color="auto" w:sz="8" w:space="0"/>
            </w:tcBorders>
            <w:noWrap w:val="0"/>
            <w:vAlign w:val="center"/>
          </w:tcPr>
          <w:p>
            <w:pPr>
              <w:tabs>
                <w:tab w:val="left" w:pos="1021"/>
              </w:tabs>
              <w:adjustRightInd w:val="0"/>
              <w:snapToGrid w:val="0"/>
              <w:spacing w:line="260" w:lineRule="exact"/>
              <w:jc w:val="center"/>
              <w:rPr>
                <w:rFonts w:ascii="Times New Roman" w:hAnsi="Times New Roman" w:cs="Times New Roman"/>
                <w:highlight w:val="none"/>
                <w:u w:val="single" w:color="auto"/>
              </w:rPr>
            </w:pPr>
            <w:r>
              <w:rPr>
                <w:rFonts w:ascii="Times New Roman" w:hAnsi="Times New Roman" w:cs="Times New Roman"/>
                <w:highlight w:val="none"/>
                <w:u w:val="single" w:color="auto"/>
              </w:rPr>
              <w:t>《工业企业厂界环境噪声排放标准》（GB12348-2008）</w:t>
            </w:r>
            <w:r>
              <w:rPr>
                <w:rFonts w:hint="eastAsia" w:ascii="Times New Roman" w:hAnsi="Times New Roman" w:cs="Times New Roman"/>
                <w:highlight w:val="none"/>
                <w:u w:val="single" w:color="auto"/>
                <w:lang w:val="en-US" w:eastAsia="zh-CN"/>
              </w:rPr>
              <w:t>2</w:t>
            </w:r>
            <w:r>
              <w:rPr>
                <w:rFonts w:ascii="Times New Roman" w:hAnsi="Times New Roman" w:cs="Times New Roman"/>
                <w:highlight w:val="none"/>
                <w:u w:val="singl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restart"/>
            <w:tcBorders>
              <w:top w:val="single" w:color="auto" w:sz="4" w:space="0"/>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r>
              <w:rPr>
                <w:rFonts w:ascii="Times New Roman" w:hAnsi="Times New Roman" w:cs="Times New Roman"/>
                <w:szCs w:val="21"/>
                <w:highlight w:val="none"/>
                <w:u w:val="single" w:color="auto"/>
              </w:rPr>
              <w:t>固体废物</w:t>
            </w:r>
          </w:p>
        </w:tc>
        <w:tc>
          <w:tcPr>
            <w:tcW w:w="118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eastAsia="zh-CN"/>
              </w:rPr>
            </w:pPr>
            <w:r>
              <w:rPr>
                <w:rFonts w:ascii="Times New Roman" w:hAnsi="Times New Roman" w:eastAsia="宋体" w:cs="Times New Roman"/>
                <w:szCs w:val="21"/>
                <w:highlight w:val="none"/>
                <w:u w:val="single" w:color="auto"/>
              </w:rPr>
              <w:t>一般工业</w:t>
            </w:r>
          </w:p>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固体废物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hint="default" w:ascii="Times New Roman" w:hAnsi="Times New Roman" w:eastAsia="宋体" w:cs="Times New Roman"/>
                <w:szCs w:val="21"/>
                <w:highlight w:val="none"/>
                <w:u w:val="single" w:color="auto"/>
                <w:lang w:val="en-US" w:eastAsia="zh-CN"/>
              </w:rPr>
              <w:t>中西药包装及拆包过程产生的废弃包装物</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一般废物暂存间（</w:t>
            </w:r>
            <w:r>
              <w:rPr>
                <w:rFonts w:hint="eastAsia" w:ascii="Times New Roman" w:hAnsi="Times New Roman" w:eastAsia="宋体" w:cs="Times New Roman"/>
                <w:szCs w:val="21"/>
                <w:highlight w:val="none"/>
                <w:u w:val="single" w:color="auto"/>
                <w:lang w:val="en-US" w:eastAsia="zh-CN"/>
              </w:rPr>
              <w:t>5</w:t>
            </w:r>
            <w:r>
              <w:rPr>
                <w:rFonts w:hint="default" w:ascii="Times New Roman" w:hAnsi="Times New Roman" w:eastAsia="宋体" w:cs="Times New Roman"/>
                <w:highlight w:val="none"/>
                <w:u w:val="single" w:color="auto"/>
                <w:lang w:eastAsia="zh-CN"/>
              </w:rPr>
              <w:t>m</w:t>
            </w:r>
            <w:r>
              <w:rPr>
                <w:rFonts w:hint="eastAsia" w:ascii="Times New Roman" w:hAnsi="Times New Roman" w:eastAsia="宋体" w:cs="Times New Roman"/>
                <w:highlight w:val="none"/>
                <w:u w:val="single" w:color="auto"/>
                <w:vertAlign w:val="superscript"/>
                <w:lang w:val="en-US" w:eastAsia="zh-CN"/>
              </w:rPr>
              <w:t>2</w:t>
            </w:r>
            <w:r>
              <w:rPr>
                <w:rFonts w:hint="eastAsia" w:ascii="Times New Roman" w:hAnsi="Times New Roman" w:eastAsia="宋体" w:cs="Times New Roman"/>
                <w:szCs w:val="21"/>
                <w:highlight w:val="none"/>
                <w:u w:val="single" w:color="auto"/>
                <w:lang w:eastAsia="zh-CN"/>
              </w:rPr>
              <w:t>），包装收集箱</w:t>
            </w:r>
          </w:p>
        </w:tc>
        <w:tc>
          <w:tcPr>
            <w:tcW w:w="2741" w:type="dxa"/>
            <w:vMerge w:val="restart"/>
            <w:tcBorders>
              <w:top w:val="single" w:color="auto" w:sz="4" w:space="0"/>
              <w:left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资源化、无害化，建设、贮存是否满足</w:t>
            </w:r>
            <w:r>
              <w:rPr>
                <w:rFonts w:hint="eastAsia" w:ascii="Times New Roman" w:hAnsi="Times New Roman" w:eastAsia="宋体" w:cs="Times New Roman"/>
                <w:szCs w:val="21"/>
                <w:highlight w:val="none"/>
                <w:u w:val="single" w:color="auto"/>
              </w:rPr>
              <w:t>《一般工业固体废物贮存和填埋污染控制标准》 （GB18599-2020）相关要求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vMerge w:val="continue"/>
            <w:tcBorders>
              <w:left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废一次性输液瓶（袋）</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定期交由株洲市医疗废物集中处置有限公司处置。</w:t>
            </w:r>
          </w:p>
        </w:tc>
        <w:tc>
          <w:tcPr>
            <w:tcW w:w="2741" w:type="dxa"/>
            <w:vMerge w:val="continue"/>
            <w:tcBorders>
              <w:left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rFonts w:ascii="Times New Roman" w:hAnsi="Times New Roman" w:cs="Times New Roman"/>
                <w:szCs w:val="21"/>
                <w:highlight w:val="none"/>
                <w:u w:val="single" w:color="auto"/>
              </w:rPr>
            </w:pPr>
          </w:p>
        </w:tc>
        <w:tc>
          <w:tcPr>
            <w:tcW w:w="118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中药渣</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val="en-US" w:eastAsia="zh-CN"/>
              </w:rPr>
              <w:t>交由环卫部门统一清运</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生活垃圾</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生活垃圾</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垃圾收集箱，</w:t>
            </w:r>
            <w:r>
              <w:rPr>
                <w:rFonts w:hint="eastAsia" w:ascii="Times New Roman" w:hAnsi="Times New Roman" w:eastAsia="宋体" w:cs="Times New Roman"/>
                <w:szCs w:val="21"/>
                <w:highlight w:val="none"/>
                <w:u w:val="single" w:color="auto"/>
                <w:lang w:val="en-US" w:eastAsia="zh-CN"/>
              </w:rPr>
              <w:t>交由环卫部门统一清运</w:t>
            </w:r>
          </w:p>
        </w:tc>
        <w:tc>
          <w:tcPr>
            <w:tcW w:w="2741"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r>
              <w:rPr>
                <w:rFonts w:hint="eastAsia" w:cs="Times New Roman"/>
                <w:szCs w:val="21"/>
                <w:highlight w:val="none"/>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tcBorders>
              <w:top w:val="single" w:color="auto" w:sz="4" w:space="0"/>
              <w:left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医疗废物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各类医疗废物、检验废液</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医疗废物暂存间（</w:t>
            </w:r>
            <w:r>
              <w:rPr>
                <w:rFonts w:hint="eastAsia" w:ascii="Times New Roman" w:hAnsi="Times New Roman" w:eastAsia="宋体" w:cs="Times New Roman"/>
                <w:szCs w:val="21"/>
                <w:highlight w:val="none"/>
                <w:u w:val="single" w:color="auto"/>
                <w:lang w:val="en-US" w:eastAsia="zh-CN"/>
              </w:rPr>
              <w:t>10</w:t>
            </w:r>
            <w:r>
              <w:rPr>
                <w:rFonts w:hint="default" w:ascii="Times New Roman" w:hAnsi="Times New Roman" w:eastAsia="宋体" w:cs="Times New Roman"/>
                <w:highlight w:val="none"/>
                <w:u w:val="single" w:color="auto"/>
                <w:lang w:eastAsia="zh-CN"/>
              </w:rPr>
              <w:t>m</w:t>
            </w:r>
            <w:r>
              <w:rPr>
                <w:rFonts w:hint="eastAsia" w:ascii="Times New Roman" w:hAnsi="Times New Roman" w:eastAsia="宋体" w:cs="Times New Roman"/>
                <w:highlight w:val="none"/>
                <w:u w:val="single" w:color="auto"/>
                <w:vertAlign w:val="superscript"/>
                <w:lang w:val="en-US" w:eastAsia="zh-CN"/>
              </w:rPr>
              <w:t>2</w:t>
            </w:r>
            <w:r>
              <w:rPr>
                <w:rFonts w:hint="eastAsia" w:ascii="Times New Roman" w:hAnsi="Times New Roman" w:eastAsia="宋体" w:cs="Times New Roman"/>
                <w:szCs w:val="21"/>
                <w:highlight w:val="none"/>
                <w:u w:val="single" w:color="auto"/>
                <w:lang w:eastAsia="zh-CN"/>
              </w:rPr>
              <w:t>），定期交由株洲市医疗废物集中处置有限公司处置</w:t>
            </w:r>
          </w:p>
        </w:tc>
        <w:tc>
          <w:tcPr>
            <w:tcW w:w="2741" w:type="dxa"/>
            <w:vMerge w:val="restart"/>
            <w:tcBorders>
              <w:top w:val="single" w:color="auto" w:sz="4" w:space="0"/>
              <w:left w:val="single" w:color="auto" w:sz="4" w:space="0"/>
              <w:right w:val="single" w:color="auto" w:sz="8"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eastAsia="zh-CN"/>
              </w:rPr>
              <w:t>危险废物执行</w:t>
            </w:r>
            <w:r>
              <w:rPr>
                <w:rFonts w:hint="default" w:ascii="Times New Roman" w:hAnsi="Times New Roman" w:eastAsia="宋体" w:cs="Times New Roman"/>
                <w:szCs w:val="21"/>
                <w:highlight w:val="none"/>
                <w:u w:val="single" w:color="auto"/>
                <w:lang w:val="en-US" w:eastAsia="zh-CN"/>
              </w:rPr>
              <w:t>《危险废物贮存污染控制标准》（GB18597-2023）</w:t>
            </w:r>
            <w:r>
              <w:rPr>
                <w:rFonts w:hint="eastAsia" w:ascii="Times New Roman" w:hAnsi="Times New Roman" w:eastAsia="宋体" w:cs="Times New Roman"/>
                <w:szCs w:val="21"/>
                <w:highlight w:val="none"/>
                <w:u w:val="single" w:color="auto"/>
                <w:lang w:eastAsia="zh-CN"/>
              </w:rPr>
              <w:t>；医疗废物收集、贮存、转运和处置执</w:t>
            </w:r>
            <w:r>
              <w:rPr>
                <w:rFonts w:hint="eastAsia" w:ascii="Times New Roman" w:hAnsi="Times New Roman" w:eastAsia="宋体" w:cs="Times New Roman"/>
                <w:sz w:val="21"/>
                <w:szCs w:val="21"/>
                <w:highlight w:val="none"/>
                <w:u w:val="single" w:color="auto"/>
                <w:lang w:eastAsia="zh-CN"/>
              </w:rPr>
              <w:t>行</w:t>
            </w:r>
            <w:r>
              <w:rPr>
                <w:rFonts w:hint="default" w:ascii="Times New Roman" w:hAnsi="Times New Roman" w:eastAsia="宋体" w:cs="Times New Roman"/>
                <w:b w:val="0"/>
                <w:color w:val="000000"/>
                <w:spacing w:val="3"/>
                <w:kern w:val="2"/>
                <w:sz w:val="21"/>
                <w:szCs w:val="21"/>
                <w:highlight w:val="none"/>
                <w:u w:val="single" w:color="auto"/>
                <w:lang w:val="en-US" w:eastAsia="zh-CN" w:bidi="ar-SA"/>
              </w:rPr>
              <w:t>《危险废物贮存污染控制标准》（GB18597-2023）</w:t>
            </w:r>
            <w:r>
              <w:rPr>
                <w:rFonts w:hint="eastAsia" w:ascii="Times New Roman" w:hAnsi="Times New Roman" w:eastAsia="宋体" w:cs="Times New Roman"/>
                <w:sz w:val="21"/>
                <w:szCs w:val="21"/>
                <w:highlight w:val="none"/>
                <w:u w:val="single" w:color="auto"/>
                <w:lang w:eastAsia="zh-CN"/>
              </w:rPr>
              <w:t>和</w:t>
            </w:r>
            <w:r>
              <w:rPr>
                <w:rFonts w:hint="eastAsia" w:ascii="Times New Roman" w:hAnsi="Times New Roman" w:eastAsia="宋体" w:cs="Times New Roman"/>
                <w:szCs w:val="21"/>
                <w:highlight w:val="none"/>
                <w:u w:val="single" w:color="auto"/>
                <w:lang w:eastAsia="zh-CN"/>
              </w:rPr>
              <w:t>《医疗废物转运车技术要求》（试行）中的相关要求，污水处理污泥执行《医疗机构水污染物排放标准》（GB 18466-2005）表4中污泥控制标准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0" w:type="dxa"/>
            <w:vMerge w:val="continue"/>
            <w:tcBorders>
              <w:left w:val="single" w:color="auto" w:sz="8" w:space="0"/>
              <w:right w:val="single" w:color="auto" w:sz="4" w:space="0"/>
            </w:tcBorders>
            <w:noWrap w:val="0"/>
            <w:vAlign w:val="center"/>
          </w:tcPr>
          <w:p>
            <w:pPr>
              <w:widowControl/>
              <w:jc w:val="left"/>
              <w:rPr>
                <w:rFonts w:ascii="Times New Roman" w:hAnsi="Times New Roman" w:cs="Times New Roman"/>
                <w:szCs w:val="21"/>
                <w:highlight w:val="none"/>
                <w:u w:val="single" w:color="auto"/>
              </w:rPr>
            </w:pPr>
          </w:p>
        </w:tc>
        <w:tc>
          <w:tcPr>
            <w:tcW w:w="1182" w:type="dxa"/>
            <w:vMerge w:val="restart"/>
            <w:tcBorders>
              <w:left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val="en-US" w:eastAsia="zh-CN"/>
              </w:rPr>
            </w:pPr>
            <w:r>
              <w:rPr>
                <w:rFonts w:hint="eastAsia" w:ascii="Times New Roman" w:hAnsi="Times New Roman" w:eastAsia="宋体" w:cs="Times New Roman"/>
                <w:szCs w:val="21"/>
                <w:highlight w:val="none"/>
                <w:u w:val="single" w:color="auto"/>
                <w:lang w:val="en-US" w:eastAsia="zh-CN"/>
              </w:rPr>
              <w:t>危险废物</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污水处理站污泥</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eastAsia" w:ascii="Times New Roman" w:hAnsi="Times New Roman" w:eastAsia="宋体" w:cs="Times New Roman"/>
                <w:szCs w:val="21"/>
                <w:highlight w:val="none"/>
                <w:u w:val="single" w:color="auto"/>
                <w:lang w:eastAsia="zh-CN"/>
              </w:rPr>
              <w:t>交由有资质单位处置，不在院内暂存</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hint="default" w:ascii="Times New Roman" w:hAnsi="Times New Roman" w:eastAsia="宋体" w:cs="Times New Roman"/>
                <w:szCs w:val="21"/>
                <w:highlight w:val="none"/>
                <w:u w:val="singl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220" w:type="dxa"/>
            <w:vMerge w:val="continue"/>
            <w:tcBorders>
              <w:left w:val="single" w:color="auto" w:sz="8" w:space="0"/>
              <w:right w:val="single" w:color="auto" w:sz="4" w:space="0"/>
            </w:tcBorders>
            <w:noWrap w:val="0"/>
            <w:vAlign w:val="center"/>
          </w:tcPr>
          <w:p>
            <w:pPr>
              <w:adjustRightInd w:val="0"/>
              <w:snapToGrid w:val="0"/>
              <w:jc w:val="center"/>
              <w:rPr>
                <w:u w:val="single" w:color="auto"/>
              </w:rPr>
            </w:pPr>
          </w:p>
        </w:tc>
        <w:tc>
          <w:tcPr>
            <w:tcW w:w="1182" w:type="dxa"/>
            <w:vMerge w:val="continue"/>
            <w:tcBorders>
              <w:left w:val="single" w:color="auto" w:sz="4" w:space="0"/>
              <w:right w:val="single" w:color="auto" w:sz="4" w:space="0"/>
            </w:tcBorders>
            <w:noWrap w:val="0"/>
            <w:vAlign w:val="center"/>
          </w:tcPr>
          <w:p>
            <w:pPr>
              <w:adjustRightInd w:val="0"/>
              <w:snapToGrid w:val="0"/>
              <w:jc w:val="center"/>
              <w:rPr>
                <w:u w:val="single" w:color="auto"/>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废紫外灯管</w:t>
            </w:r>
          </w:p>
        </w:tc>
        <w:tc>
          <w:tcPr>
            <w:tcW w:w="227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r>
              <w:rPr>
                <w:rFonts w:hint="eastAsia" w:ascii="Times New Roman" w:hAnsi="Times New Roman" w:eastAsia="宋体" w:cs="Times New Roman"/>
                <w:szCs w:val="21"/>
                <w:highlight w:val="none"/>
                <w:u w:val="single" w:color="auto"/>
                <w:lang w:eastAsia="zh-CN"/>
              </w:rPr>
              <w:t>暂存于</w:t>
            </w:r>
            <w:r>
              <w:rPr>
                <w:rFonts w:hint="eastAsia" w:cs="Times New Roman"/>
                <w:szCs w:val="21"/>
                <w:highlight w:val="none"/>
                <w:u w:val="single" w:color="auto"/>
                <w:lang w:eastAsia="zh-CN"/>
              </w:rPr>
              <w:t>医废</w:t>
            </w:r>
            <w:r>
              <w:rPr>
                <w:rFonts w:hint="eastAsia" w:ascii="Times New Roman" w:hAnsi="Times New Roman" w:eastAsia="宋体" w:cs="Times New Roman"/>
                <w:szCs w:val="21"/>
                <w:highlight w:val="none"/>
                <w:u w:val="single" w:color="auto"/>
                <w:lang w:eastAsia="zh-CN"/>
              </w:rPr>
              <w:t>暂存间定期交由有资质单位处置</w:t>
            </w:r>
          </w:p>
        </w:tc>
        <w:tc>
          <w:tcPr>
            <w:tcW w:w="2741" w:type="dxa"/>
            <w:vMerge w:val="continue"/>
            <w:tcBorders>
              <w:left w:val="single" w:color="auto" w:sz="4" w:space="0"/>
              <w:bottom w:val="single" w:color="auto" w:sz="4" w:space="0"/>
              <w:right w:val="single" w:color="auto" w:sz="8" w:space="0"/>
            </w:tcBorders>
            <w:noWrap w:val="0"/>
            <w:vAlign w:val="center"/>
          </w:tcPr>
          <w:p>
            <w:pPr>
              <w:adjustRightInd w:val="0"/>
              <w:snapToGrid w:val="0"/>
              <w:jc w:val="center"/>
              <w:rPr>
                <w:rFonts w:hint="eastAsia" w:ascii="Times New Roman" w:hAnsi="Times New Roman" w:eastAsia="宋体" w:cs="Times New Roman"/>
                <w:szCs w:val="21"/>
                <w:highlight w:val="none"/>
                <w:u w:val="single" w:color="auto"/>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eastAsia="宋体" w:cs="Times New Roman"/>
                <w:szCs w:val="21"/>
                <w:highlight w:val="none"/>
                <w:u w:val="single" w:color="auto"/>
              </w:rPr>
            </w:pPr>
            <w:r>
              <w:rPr>
                <w:rFonts w:ascii="Times New Roman" w:hAnsi="Times New Roman" w:eastAsia="宋体" w:cs="Times New Roman"/>
                <w:szCs w:val="21"/>
                <w:highlight w:val="none"/>
                <w:u w:val="single" w:color="auto"/>
              </w:rPr>
              <w:t>土壤及地下水污染防治措施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ascii="Times New Roman" w:hAnsi="Times New Roman" w:eastAsia="宋体" w:cs="Times New Roman"/>
                <w:sz w:val="21"/>
                <w:szCs w:val="21"/>
                <w:highlight w:val="none"/>
                <w:u w:val="single" w:color="auto"/>
              </w:rPr>
            </w:pPr>
            <w:r>
              <w:rPr>
                <w:rFonts w:hint="eastAsia" w:ascii="Times New Roman" w:hAnsi="Times New Roman" w:eastAsia="宋体" w:cs="Times New Roman"/>
                <w:sz w:val="21"/>
                <w:szCs w:val="21"/>
                <w:highlight w:val="none"/>
                <w:u w:val="single" w:color="auto"/>
                <w:lang w:eastAsia="zh-CN"/>
              </w:rPr>
              <w:t>医疗废物</w:t>
            </w:r>
            <w:r>
              <w:rPr>
                <w:rFonts w:hint="eastAsia" w:ascii="Times New Roman" w:hAnsi="Times New Roman" w:eastAsia="宋体" w:cs="Times New Roman"/>
                <w:sz w:val="21"/>
                <w:szCs w:val="21"/>
                <w:highlight w:val="none"/>
                <w:u w:val="single" w:color="auto"/>
              </w:rPr>
              <w:t>暂存间、污水处理站等采取重点防渗措施</w:t>
            </w:r>
            <w:r>
              <w:rPr>
                <w:rFonts w:hint="eastAsia" w:ascii="Times New Roman" w:hAnsi="Times New Roman" w:eastAsia="宋体" w:cs="Times New Roman"/>
                <w:sz w:val="21"/>
                <w:szCs w:val="21"/>
                <w:highlight w:val="none"/>
                <w:u w:val="single" w:color="auto"/>
                <w:lang w:eastAsia="zh-CN"/>
              </w:rPr>
              <w:t>，</w:t>
            </w:r>
            <w:r>
              <w:rPr>
                <w:rFonts w:ascii="Times New Roman" w:hAnsi="Times New Roman" w:eastAsia="宋体" w:cs="Times New Roman"/>
                <w:sz w:val="21"/>
                <w:szCs w:val="21"/>
                <w:highlight w:val="none"/>
                <w:u w:val="single" w:color="auto"/>
              </w:rPr>
              <w:t>防渗要求为防渗层为至少 2mm 厚高密度聚乙烯，渗透系数≤10</w:t>
            </w:r>
            <w:r>
              <w:rPr>
                <w:rFonts w:ascii="Times New Roman" w:hAnsi="Times New Roman" w:eastAsia="宋体" w:cs="Times New Roman"/>
                <w:sz w:val="21"/>
                <w:szCs w:val="21"/>
                <w:highlight w:val="none"/>
                <w:u w:val="single" w:color="auto"/>
                <w:vertAlign w:val="superscript"/>
              </w:rPr>
              <w:t>-10</w:t>
            </w:r>
            <w:r>
              <w:rPr>
                <w:rFonts w:ascii="Times New Roman" w:hAnsi="Times New Roman" w:eastAsia="宋体" w:cs="Times New Roman"/>
                <w:sz w:val="21"/>
                <w:szCs w:val="21"/>
                <w:highlight w:val="none"/>
                <w:u w:val="single" w:color="auto"/>
              </w:rPr>
              <w:t>cm/s。</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Times New Roman" w:hAnsi="Times New Roman" w:eastAsia="宋体" w:cs="Times New Roman"/>
                <w:szCs w:val="21"/>
                <w:highlight w:val="none"/>
                <w:u w:val="single" w:color="auto"/>
                <w:lang w:val="en-US" w:eastAsia="zh-CN"/>
              </w:rPr>
            </w:pPr>
            <w:r>
              <w:rPr>
                <w:sz w:val="21"/>
                <w:szCs w:val="21"/>
                <w:highlight w:val="none"/>
                <w:u w:val="single" w:color="auto"/>
              </w:rPr>
              <w:t xml:space="preserve">一般防渗区：采用混凝土硬化，确保渗透系数 </w:t>
            </w:r>
            <w:r>
              <w:rPr>
                <w:rFonts w:ascii="Times New Roman" w:hAnsi="Times New Roman" w:eastAsia="Times New Roman"/>
                <w:sz w:val="21"/>
                <w:szCs w:val="21"/>
                <w:highlight w:val="none"/>
                <w:u w:val="single" w:color="auto"/>
              </w:rPr>
              <w:t>K≤1.0×10</w:t>
            </w:r>
            <w:r>
              <w:rPr>
                <w:rFonts w:ascii="Times New Roman" w:hAnsi="Times New Roman" w:eastAsia="Times New Roman"/>
                <w:position w:val="7"/>
                <w:sz w:val="21"/>
                <w:szCs w:val="21"/>
                <w:highlight w:val="none"/>
                <w:u w:val="single" w:color="auto"/>
                <w:vertAlign w:val="superscript"/>
              </w:rPr>
              <w:t>-7</w:t>
            </w:r>
            <w:r>
              <w:rPr>
                <w:rFonts w:ascii="Times New Roman" w:hAnsi="Times New Roman" w:eastAsia="Times New Roman"/>
                <w:sz w:val="21"/>
                <w:szCs w:val="21"/>
                <w:highlight w:val="none"/>
                <w:u w:val="single" w:color="auto"/>
              </w:rPr>
              <w:t>cm/s</w:t>
            </w:r>
            <w:r>
              <w:rPr>
                <w:sz w:val="21"/>
                <w:szCs w:val="21"/>
                <w:highlight w:val="none"/>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cs="Times New Roman"/>
                <w:sz w:val="21"/>
                <w:szCs w:val="21"/>
                <w:highlight w:val="none"/>
                <w:u w:val="single" w:color="auto"/>
              </w:rPr>
              <w:t>生态保护措施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adjustRightInd w:val="0"/>
              <w:snapToGrid w:val="0"/>
              <w:jc w:val="center"/>
              <w:rPr>
                <w:rFonts w:hint="eastAsia" w:ascii="Times New Roman" w:hAnsi="Times New Roman" w:eastAsia="宋体" w:cs="Times New Roman"/>
                <w:kern w:val="2"/>
                <w:sz w:val="21"/>
                <w:szCs w:val="21"/>
                <w:highlight w:val="none"/>
                <w:u w:val="single" w:color="auto"/>
                <w:lang w:val="en-US" w:eastAsia="zh-CN" w:bidi="ar-SA"/>
              </w:rPr>
            </w:pPr>
            <w:r>
              <w:rPr>
                <w:rFonts w:hint="default" w:ascii="Times New Roman" w:hAnsi="Times New Roman" w:cs="Times New Roman"/>
                <w:sz w:val="21"/>
                <w:szCs w:val="21"/>
                <w:highlight w:val="none"/>
                <w:u w:val="singl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ascii="Times New Roman" w:hAnsi="Times New Roman" w:cs="Times New Roman"/>
                <w:spacing w:val="-8"/>
                <w:szCs w:val="21"/>
                <w:highlight w:val="none"/>
                <w:u w:val="single" w:color="auto"/>
              </w:rPr>
            </w:pPr>
            <w:r>
              <w:rPr>
                <w:rFonts w:ascii="Times New Roman" w:hAnsi="Times New Roman" w:cs="Times New Roman"/>
                <w:spacing w:val="-8"/>
                <w:szCs w:val="21"/>
                <w:highlight w:val="none"/>
                <w:u w:val="single" w:color="auto"/>
              </w:rPr>
              <w:t>环境风险防范措施</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center"/>
              <w:textAlignment w:val="auto"/>
              <w:rPr>
                <w:rFonts w:hint="eastAsia" w:ascii="Times New Roman" w:hAnsi="Times New Roman" w:eastAsia="宋体" w:cs="Times New Roman"/>
                <w:szCs w:val="21"/>
                <w:highlight w:val="none"/>
                <w:u w:val="single" w:color="auto"/>
                <w:lang w:eastAsia="zh-CN"/>
              </w:rPr>
            </w:pPr>
            <w:r>
              <w:rPr>
                <w:rFonts w:hint="eastAsia" w:ascii="Times New Roman" w:hAnsi="Times New Roman" w:cs="Times New Roman"/>
                <w:highlight w:val="none"/>
                <w:u w:val="single" w:color="auto"/>
                <w:lang w:eastAsia="zh-CN"/>
              </w:rPr>
              <w:t>医院</w:t>
            </w:r>
            <w:r>
              <w:rPr>
                <w:rFonts w:hint="eastAsia" w:ascii="Times New Roman" w:hAnsi="Times New Roman" w:cs="Times New Roman"/>
                <w:highlight w:val="none"/>
                <w:u w:val="single" w:color="auto"/>
              </w:rPr>
              <w:t>应制定环境风险管理制度，包括制定</w:t>
            </w:r>
            <w:r>
              <w:rPr>
                <w:rFonts w:hint="eastAsia" w:ascii="Times New Roman" w:hAnsi="Times New Roman" w:cs="Times New Roman"/>
                <w:highlight w:val="none"/>
                <w:u w:val="single" w:color="auto"/>
                <w:lang w:eastAsia="zh-CN"/>
              </w:rPr>
              <w:t>废水处理设施</w:t>
            </w:r>
            <w:r>
              <w:rPr>
                <w:rFonts w:hint="eastAsia" w:ascii="Times New Roman" w:hAnsi="Times New Roman" w:cs="Times New Roman"/>
                <w:highlight w:val="none"/>
                <w:u w:val="single" w:color="auto"/>
              </w:rPr>
              <w:t>管理、</w:t>
            </w:r>
            <w:r>
              <w:rPr>
                <w:rFonts w:hint="eastAsia" w:ascii="Times New Roman" w:hAnsi="Times New Roman" w:cs="Times New Roman"/>
                <w:highlight w:val="none"/>
                <w:u w:val="single" w:color="auto"/>
                <w:lang w:eastAsia="zh-CN"/>
              </w:rPr>
              <w:t>院区</w:t>
            </w:r>
            <w:r>
              <w:rPr>
                <w:rFonts w:hint="eastAsia" w:ascii="Times New Roman" w:hAnsi="Times New Roman" w:cs="Times New Roman"/>
                <w:highlight w:val="none"/>
                <w:u w:val="single" w:color="auto"/>
              </w:rPr>
              <w:t>等环保管理制度，明确规定了</w:t>
            </w:r>
            <w:r>
              <w:rPr>
                <w:rFonts w:hint="eastAsia" w:ascii="Times New Roman" w:hAnsi="Times New Roman" w:cs="Times New Roman"/>
                <w:highlight w:val="none"/>
                <w:u w:val="single" w:color="auto"/>
                <w:lang w:eastAsia="zh-CN"/>
              </w:rPr>
              <w:t>废水处理</w:t>
            </w:r>
            <w:r>
              <w:rPr>
                <w:rFonts w:hint="eastAsia" w:ascii="Times New Roman" w:hAnsi="Times New Roman" w:cs="Times New Roman"/>
                <w:highlight w:val="none"/>
                <w:u w:val="single" w:color="auto"/>
              </w:rPr>
              <w:t>作业要求、环保管理要求等内容；对环境风险源、</w:t>
            </w:r>
            <w:r>
              <w:rPr>
                <w:rFonts w:hint="eastAsia" w:ascii="Times New Roman" w:hAnsi="Times New Roman" w:cs="Times New Roman"/>
                <w:highlight w:val="none"/>
                <w:u w:val="single" w:color="auto"/>
                <w:lang w:eastAsia="zh-CN"/>
              </w:rPr>
              <w:t>废水处理</w:t>
            </w:r>
            <w:r>
              <w:rPr>
                <w:rFonts w:hint="eastAsia" w:ascii="Times New Roman" w:hAnsi="Times New Roman" w:cs="Times New Roman"/>
                <w:highlight w:val="none"/>
                <w:u w:val="single" w:color="auto"/>
              </w:rPr>
              <w:t>区域有定期巡查制度。 有利于及时发现环境风险隐患及事故，迅速进行报告并采取措施；落实了责任制，并张贴上墙；</w:t>
            </w:r>
            <w:r>
              <w:rPr>
                <w:rFonts w:hint="eastAsia" w:ascii="Times New Roman" w:hAnsi="Times New Roman" w:cs="Times New Roman"/>
                <w:highlight w:val="none"/>
                <w:u w:val="single" w:color="auto"/>
                <w:lang w:eastAsia="zh-CN"/>
              </w:rPr>
              <w:t>医院</w:t>
            </w:r>
            <w:r>
              <w:rPr>
                <w:rFonts w:hint="eastAsia" w:ascii="Times New Roman" w:hAnsi="Times New Roman" w:cs="Times New Roman"/>
                <w:highlight w:val="none"/>
                <w:u w:val="single" w:color="auto"/>
              </w:rPr>
              <w:t>设置有兼职人员负责环保事宜</w:t>
            </w:r>
            <w:r>
              <w:rPr>
                <w:rFonts w:hint="eastAsia" w:ascii="Times New Roman" w:hAnsi="Times New Roman" w:cs="Times New Roman"/>
                <w:highlight w:val="none"/>
                <w:u w:val="single" w:color="auto"/>
                <w:lang w:eastAsia="zh-CN"/>
              </w:rPr>
              <w:t>，</w:t>
            </w:r>
            <w:r>
              <w:rPr>
                <w:rFonts w:hint="eastAsia" w:ascii="Times New Roman" w:hAnsi="Times New Roman" w:cs="Times New Roman"/>
                <w:highlight w:val="none"/>
                <w:u w:val="single" w:color="auto"/>
              </w:rPr>
              <w:t>加强人员现场管理</w:t>
            </w:r>
            <w:r>
              <w:rPr>
                <w:rFonts w:hint="eastAsia" w:ascii="Times New Roman" w:hAnsi="Times New Roman" w:cs="Times New Roman"/>
                <w:highlight w:val="none"/>
                <w:u w:val="singl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1220"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jc w:val="center"/>
              <w:rPr>
                <w:rFonts w:hint="default" w:ascii="Times New Roman" w:hAnsi="Times New Roman" w:eastAsia="宋体" w:cs="Times New Roman"/>
                <w:spacing w:val="-8"/>
                <w:szCs w:val="21"/>
                <w:highlight w:val="none"/>
                <w:u w:val="single" w:color="auto"/>
              </w:rPr>
            </w:pPr>
            <w:r>
              <w:rPr>
                <w:rFonts w:hint="default" w:ascii="Times New Roman" w:hAnsi="Times New Roman" w:eastAsia="宋体" w:cs="Times New Roman"/>
                <w:spacing w:val="-8"/>
                <w:szCs w:val="21"/>
                <w:highlight w:val="none"/>
                <w:u w:val="single" w:color="auto"/>
              </w:rPr>
              <w:t>其他环境</w:t>
            </w:r>
          </w:p>
          <w:p>
            <w:pPr>
              <w:adjustRightInd w:val="0"/>
              <w:snapToGrid w:val="0"/>
              <w:jc w:val="center"/>
              <w:rPr>
                <w:rFonts w:hint="default" w:ascii="Times New Roman" w:hAnsi="Times New Roman" w:eastAsia="宋体" w:cs="Times New Roman"/>
                <w:spacing w:val="-8"/>
                <w:szCs w:val="21"/>
                <w:highlight w:val="none"/>
                <w:u w:val="single" w:color="auto"/>
                <w:lang w:val="en-US" w:eastAsia="zh-CN"/>
              </w:rPr>
            </w:pPr>
            <w:r>
              <w:rPr>
                <w:rFonts w:hint="default" w:ascii="Times New Roman" w:hAnsi="Times New Roman" w:eastAsia="宋体" w:cs="Times New Roman"/>
                <w:spacing w:val="-8"/>
                <w:szCs w:val="21"/>
                <w:highlight w:val="none"/>
                <w:u w:val="single" w:color="auto"/>
              </w:rPr>
              <w:t>管理要求</w:t>
            </w:r>
          </w:p>
        </w:tc>
        <w:tc>
          <w:tcPr>
            <w:tcW w:w="7580" w:type="dxa"/>
            <w:gridSpan w:val="4"/>
            <w:tcBorders>
              <w:top w:val="single" w:color="auto" w:sz="4" w:space="0"/>
              <w:left w:val="single" w:color="auto" w:sz="4" w:space="0"/>
              <w:bottom w:val="single" w:color="auto" w:sz="4"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ind w:firstLine="388" w:firstLineChars="200"/>
              <w:jc w:val="left"/>
              <w:textAlignment w:val="auto"/>
              <w:rPr>
                <w:rFonts w:hint="default" w:ascii="Times New Roman" w:hAnsi="Times New Roman" w:eastAsia="宋体" w:cs="Times New Roman"/>
                <w:spacing w:val="-8"/>
                <w:szCs w:val="21"/>
                <w:highlight w:val="none"/>
                <w:u w:val="single" w:color="auto"/>
              </w:rPr>
            </w:pP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（1）竣工环境保护验收</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根据《建设项目竣工环境保护验收暂行办法》（国环规环评〔2017〕4号）文件，建设单位作为项目竣工环保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项目配套建设的环保设施经验收合格，方可投入生产或使用。</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（2）排污许可</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根据《排污许可管理办法（试行）》（环境保护部令第48 号）以及《固定污染源排污许可分类管理名录（2019 年版）》要求，现有排污单位应当在生态环境部规定的实施时限内申请取得排污许可证或者填报排污登记表。本项目属于“</w:t>
            </w:r>
            <w:r>
              <w:rPr>
                <w:rFonts w:hint="eastAsia" w:ascii="Times New Roman" w:hAnsi="Times New Roman" w:eastAsia="宋体" w:cs="Times New Roman"/>
                <w:spacing w:val="-8"/>
                <w:szCs w:val="21"/>
                <w:highlight w:val="none"/>
                <w:u w:val="single" w:color="auto"/>
                <w:lang w:val="en-US" w:eastAsia="zh-CN"/>
              </w:rPr>
              <w:t>四十九 卫生，108</w:t>
            </w:r>
            <w:r>
              <w:rPr>
                <w:rFonts w:hint="eastAsia" w:cs="Times New Roman"/>
                <w:spacing w:val="-8"/>
                <w:szCs w:val="21"/>
                <w:highlight w:val="none"/>
                <w:u w:val="single" w:color="auto"/>
                <w:lang w:val="en-US" w:eastAsia="zh-CN"/>
              </w:rPr>
              <w:t>－</w:t>
            </w:r>
            <w:r>
              <w:rPr>
                <w:rFonts w:hint="eastAsia" w:ascii="Times New Roman" w:hAnsi="Times New Roman" w:eastAsia="宋体" w:cs="Times New Roman"/>
                <w:spacing w:val="-8"/>
                <w:szCs w:val="21"/>
                <w:highlight w:val="none"/>
                <w:u w:val="single" w:color="auto"/>
                <w:lang w:val="en-US" w:eastAsia="zh-CN"/>
              </w:rPr>
              <w:t>医院</w:t>
            </w:r>
            <w:r>
              <w:rPr>
                <w:rFonts w:hint="eastAsia" w:ascii="Times New Roman" w:hAnsi="Times New Roman" w:eastAsia="宋体" w:cs="Times New Roman"/>
                <w:spacing w:val="-8"/>
                <w:szCs w:val="21"/>
                <w:highlight w:val="none"/>
                <w:u w:val="single" w:color="auto"/>
              </w:rPr>
              <w:t>”，</w:t>
            </w:r>
            <w:r>
              <w:rPr>
                <w:rFonts w:hint="eastAsia" w:ascii="Times New Roman" w:hAnsi="Times New Roman" w:eastAsia="宋体" w:cs="Times New Roman"/>
                <w:spacing w:val="-8"/>
                <w:szCs w:val="21"/>
                <w:highlight w:val="none"/>
                <w:u w:val="single" w:color="auto"/>
                <w:lang w:eastAsia="zh-CN"/>
              </w:rPr>
              <w:t>项目床位数为</w:t>
            </w:r>
            <w:r>
              <w:rPr>
                <w:rFonts w:hint="eastAsia" w:ascii="Times New Roman" w:hAnsi="Times New Roman" w:eastAsia="宋体" w:cs="Times New Roman"/>
                <w:spacing w:val="-8"/>
                <w:szCs w:val="21"/>
                <w:highlight w:val="none"/>
                <w:u w:val="single" w:color="auto"/>
                <w:lang w:val="en-US" w:eastAsia="zh-CN"/>
              </w:rPr>
              <w:t>35张，</w:t>
            </w:r>
            <w:r>
              <w:rPr>
                <w:rFonts w:hint="eastAsia" w:ascii="Times New Roman" w:hAnsi="Times New Roman" w:eastAsia="宋体" w:cs="Times New Roman"/>
                <w:spacing w:val="-8"/>
                <w:szCs w:val="21"/>
                <w:highlight w:val="none"/>
                <w:u w:val="single" w:color="auto"/>
                <w:lang w:eastAsia="zh-CN"/>
              </w:rPr>
              <w:t>根据</w:t>
            </w:r>
            <w:r>
              <w:rPr>
                <w:rFonts w:hint="eastAsia" w:ascii="Times New Roman" w:hAnsi="Times New Roman" w:eastAsia="宋体" w:cs="Times New Roman"/>
                <w:spacing w:val="-8"/>
                <w:szCs w:val="21"/>
                <w:highlight w:val="none"/>
                <w:u w:val="single" w:color="auto"/>
                <w:lang w:val="en-US" w:eastAsia="zh-CN"/>
              </w:rPr>
              <w:t>《排污许可证申请与核发技术规范 医疗机构》（HJ 1105-2020），本项目为登记管理，</w:t>
            </w:r>
            <w:r>
              <w:rPr>
                <w:rFonts w:hint="eastAsia" w:ascii="Times New Roman" w:hAnsi="Times New Roman" w:eastAsia="宋体" w:cs="Times New Roman"/>
                <w:spacing w:val="-8"/>
                <w:szCs w:val="21"/>
                <w:highlight w:val="none"/>
                <w:u w:val="single" w:color="auto"/>
              </w:rPr>
              <w:t>须依照名录要求办理排污许可</w:t>
            </w:r>
            <w:r>
              <w:rPr>
                <w:rFonts w:hint="eastAsia" w:ascii="Times New Roman" w:hAnsi="Times New Roman" w:eastAsia="宋体" w:cs="Times New Roman"/>
                <w:spacing w:val="-8"/>
                <w:szCs w:val="21"/>
                <w:highlight w:val="none"/>
                <w:u w:val="single" w:color="auto"/>
                <w:lang w:eastAsia="zh-CN"/>
              </w:rPr>
              <w:t>登记回执</w:t>
            </w:r>
            <w:r>
              <w:rPr>
                <w:rFonts w:hint="eastAsia" w:ascii="Times New Roman" w:hAnsi="Times New Roman" w:eastAsia="宋体" w:cs="Times New Roman"/>
                <w:spacing w:val="-8"/>
                <w:szCs w:val="21"/>
                <w:highlight w:val="none"/>
                <w:u w:val="single" w:color="auto"/>
              </w:rPr>
              <w:t>，依证排污。</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rPr>
            </w:pPr>
            <w:r>
              <w:rPr>
                <w:rFonts w:hint="eastAsia" w:ascii="Times New Roman" w:hAnsi="Times New Roman" w:eastAsia="宋体" w:cs="Times New Roman"/>
                <w:spacing w:val="-8"/>
                <w:szCs w:val="21"/>
                <w:highlight w:val="none"/>
                <w:u w:val="single" w:color="auto"/>
              </w:rPr>
              <w:t>（3）标识标牌</w:t>
            </w:r>
          </w:p>
          <w:p>
            <w:pPr>
              <w:keepNext w:val="0"/>
              <w:keepLines w:val="0"/>
              <w:pageBreakBefore w:val="0"/>
              <w:widowControl w:val="0"/>
              <w:kinsoku/>
              <w:wordWrap/>
              <w:overflowPunct/>
              <w:topLinePunct w:val="0"/>
              <w:autoSpaceDE/>
              <w:autoSpaceDN/>
              <w:bidi w:val="0"/>
              <w:adjustRightInd w:val="0"/>
              <w:snapToGrid w:val="0"/>
              <w:spacing w:line="360" w:lineRule="auto"/>
              <w:ind w:firstLine="388" w:firstLineChars="200"/>
              <w:jc w:val="left"/>
              <w:textAlignment w:val="auto"/>
              <w:rPr>
                <w:rFonts w:hint="eastAsia" w:ascii="Times New Roman" w:hAnsi="Times New Roman" w:eastAsia="宋体" w:cs="Times New Roman"/>
                <w:spacing w:val="-8"/>
                <w:szCs w:val="21"/>
                <w:highlight w:val="none"/>
                <w:u w:val="single" w:color="auto"/>
                <w:lang w:val="en-US" w:eastAsia="en-US"/>
              </w:rPr>
            </w:pPr>
            <w:r>
              <w:rPr>
                <w:rFonts w:hint="eastAsia" w:ascii="Times New Roman" w:hAnsi="Times New Roman" w:eastAsia="宋体" w:cs="Times New Roman"/>
                <w:spacing w:val="-8"/>
                <w:szCs w:val="21"/>
                <w:highlight w:val="none"/>
                <w:u w:val="single" w:color="auto"/>
                <w:lang w:eastAsia="zh-CN"/>
              </w:rPr>
              <w:t>废水</w:t>
            </w:r>
            <w:r>
              <w:rPr>
                <w:rFonts w:hint="eastAsia" w:ascii="Times New Roman" w:hAnsi="Times New Roman" w:eastAsia="宋体" w:cs="Times New Roman"/>
                <w:spacing w:val="-8"/>
                <w:szCs w:val="21"/>
                <w:highlight w:val="none"/>
                <w:u w:val="single" w:color="auto"/>
              </w:rPr>
              <w:t>排放口预留监测</w:t>
            </w:r>
            <w:r>
              <w:rPr>
                <w:rFonts w:hint="eastAsia" w:ascii="Times New Roman" w:hAnsi="Times New Roman" w:eastAsia="宋体" w:cs="Times New Roman"/>
                <w:spacing w:val="-8"/>
                <w:szCs w:val="21"/>
                <w:highlight w:val="none"/>
                <w:u w:val="single" w:color="auto"/>
                <w:lang w:eastAsia="zh-CN"/>
              </w:rPr>
              <w:t>口</w:t>
            </w:r>
            <w:r>
              <w:rPr>
                <w:rFonts w:hint="eastAsia" w:ascii="Times New Roman" w:hAnsi="Times New Roman" w:eastAsia="宋体" w:cs="Times New Roman"/>
                <w:spacing w:val="-8"/>
                <w:szCs w:val="21"/>
                <w:highlight w:val="none"/>
                <w:u w:val="single" w:color="auto"/>
              </w:rPr>
              <w:t>，并应设置规范排污口及其管理、设置排污口环保图形标志牌。</w:t>
            </w:r>
          </w:p>
        </w:tc>
      </w:tr>
    </w:tbl>
    <w:p>
      <w:r>
        <w:br w:type="page"/>
      </w:r>
    </w:p>
    <w:p>
      <w:pPr>
        <w:pStyle w:val="13"/>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29" w:name="_Toc132899969"/>
      <w:bookmarkStart w:id="30" w:name="_Toc12089"/>
      <w:bookmarkStart w:id="31" w:name="_Toc14837"/>
      <w:bookmarkStart w:id="32" w:name="_Toc31489"/>
      <w:r>
        <w:rPr>
          <w:rFonts w:hint="eastAsia" w:ascii="Times New Roman" w:hAnsi="Times New Roman" w:eastAsia="黑体"/>
          <w:snapToGrid w:val="0"/>
          <w:color w:val="000000" w:themeColor="text1"/>
          <w:sz w:val="30"/>
          <w:szCs w:val="30"/>
          <w:lang w:eastAsia="zh-CN"/>
          <w14:textFill>
            <w14:solidFill>
              <w14:schemeClr w14:val="tx1"/>
            </w14:solidFill>
          </w14:textFill>
        </w:rPr>
        <w:t>七</w:t>
      </w:r>
      <w:r>
        <w:rPr>
          <w:rFonts w:hint="eastAsia" w:ascii="Times New Roman" w:hAnsi="Times New Roman" w:eastAsia="黑体"/>
          <w:snapToGrid w:val="0"/>
          <w:color w:val="000000" w:themeColor="text1"/>
          <w:sz w:val="30"/>
          <w:szCs w:val="30"/>
          <w14:textFill>
            <w14:solidFill>
              <w14:schemeClr w14:val="tx1"/>
            </w14:solidFill>
          </w14:textFill>
        </w:rPr>
        <w:t>、结论</w:t>
      </w:r>
      <w:bookmarkEnd w:id="29"/>
      <w:bookmarkEnd w:id="30"/>
      <w:bookmarkEnd w:id="31"/>
      <w:bookmarkEnd w:id="32"/>
    </w:p>
    <w:tbl>
      <w:tblPr>
        <w:tblStyle w:val="1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73" w:hRule="atLeast"/>
          <w:jc w:val="center"/>
        </w:trPr>
        <w:tc>
          <w:tcPr>
            <w:tcW w:w="881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宋体"/>
                <w:color w:val="000000" w:themeColor="text1"/>
                <w:lang w:eastAsia="zh-CN"/>
                <w14:textFill>
                  <w14:solidFill>
                    <w14:schemeClr w14:val="tx1"/>
                  </w14:solidFill>
                </w14:textFill>
              </w:rPr>
            </w:pPr>
            <w:r>
              <w:rPr>
                <w:rFonts w:hint="eastAsia"/>
                <w:sz w:val="24"/>
                <w:szCs w:val="24"/>
                <w:lang w:eastAsia="zh-CN"/>
              </w:rPr>
              <w:t>茶</w:t>
            </w:r>
            <w:r>
              <w:rPr>
                <w:rFonts w:hint="eastAsia" w:ascii="Times New Roman" w:hAnsi="Times New Roman" w:cs="Times New Roman"/>
                <w:sz w:val="24"/>
                <w:szCs w:val="24"/>
                <w:lang w:eastAsia="zh-CN"/>
              </w:rPr>
              <w:t>陵县洣江街道社区卫生服务中心</w:t>
            </w:r>
            <w:r>
              <w:rPr>
                <w:rFonts w:ascii="Times New Roman" w:hAnsi="Times New Roman" w:cs="Times New Roman"/>
                <w:sz w:val="24"/>
                <w:szCs w:val="24"/>
              </w:rPr>
              <w:t>建设项目符</w:t>
            </w:r>
            <w:r>
              <w:rPr>
                <w:sz w:val="24"/>
                <w:szCs w:val="24"/>
              </w:rPr>
              <w:t>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r>
              <w:rPr>
                <w:rFonts w:hint="eastAsia"/>
                <w:sz w:val="24"/>
                <w:szCs w:val="24"/>
                <w:lang w:eastAsia="zh-CN"/>
              </w:rPr>
              <w:t>。</w:t>
            </w:r>
          </w:p>
        </w:tc>
      </w:tr>
    </w:tbl>
    <w:p>
      <w:pPr>
        <w:pStyle w:val="2"/>
        <w:sectPr>
          <w:footerReference r:id="rId4" w:type="default"/>
          <w:pgSz w:w="11906" w:h="16838"/>
          <w:pgMar w:top="1440" w:right="1800" w:bottom="1440" w:left="1800" w:header="851" w:footer="1020"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3"/>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bookmarkStart w:id="33" w:name="_Toc72488217"/>
      <w:bookmarkStart w:id="34" w:name="_Toc22849"/>
      <w:bookmarkStart w:id="35" w:name="_Toc208"/>
      <w:bookmarkStart w:id="36" w:name="_Toc32200"/>
      <w:bookmarkStart w:id="37" w:name="_Toc14258"/>
      <w:r>
        <w:rPr>
          <w:rFonts w:ascii="Times New Roman" w:hAnsi="Times New Roman" w:eastAsia="黑体"/>
          <w:snapToGrid w:val="0"/>
          <w:color w:val="000000" w:themeColor="text1"/>
          <w:sz w:val="32"/>
          <w:szCs w:val="32"/>
          <w14:textFill>
            <w14:solidFill>
              <w14:schemeClr w14:val="tx1"/>
            </w14:solidFill>
          </w14:textFill>
        </w:rPr>
        <w:t>附表</w:t>
      </w:r>
      <w:bookmarkEnd w:id="33"/>
      <w:bookmarkEnd w:id="34"/>
      <w:bookmarkEnd w:id="35"/>
      <w:bookmarkEnd w:id="36"/>
      <w:bookmarkEnd w:id="37"/>
    </w:p>
    <w:p>
      <w:pPr>
        <w:jc w:val="center"/>
        <w:outlineLvl w:val="0"/>
        <w:rPr>
          <w:b/>
          <w:bCs/>
          <w:snapToGrid w:val="0"/>
          <w:color w:val="000000" w:themeColor="text1"/>
          <w:sz w:val="36"/>
          <w:szCs w:val="36"/>
          <w:u w:val="none"/>
          <w14:textFill>
            <w14:solidFill>
              <w14:schemeClr w14:val="tx1"/>
            </w14:solidFill>
          </w14:textFill>
        </w:rPr>
      </w:pPr>
      <w:bookmarkStart w:id="38" w:name="_Toc70435068"/>
      <w:bookmarkStart w:id="39" w:name="_Toc14745"/>
      <w:bookmarkStart w:id="40" w:name="_Toc21181"/>
      <w:bookmarkStart w:id="41" w:name="_Toc10544"/>
      <w:bookmarkStart w:id="42" w:name="_Toc21249"/>
      <w:r>
        <w:rPr>
          <w:b/>
          <w:bCs/>
          <w:snapToGrid w:val="0"/>
          <w:color w:val="000000" w:themeColor="text1"/>
          <w:sz w:val="36"/>
          <w:szCs w:val="36"/>
          <w:u w:val="none"/>
          <w14:textFill>
            <w14:solidFill>
              <w14:schemeClr w14:val="tx1"/>
            </w14:solidFill>
          </w14:textFill>
        </w:rPr>
        <w:t>建设项目污染物排放量汇总表</w:t>
      </w:r>
      <w:bookmarkEnd w:id="38"/>
      <w:r>
        <w:rPr>
          <w:b/>
          <w:bCs/>
          <w:snapToGrid w:val="0"/>
          <w:color w:val="000000" w:themeColor="text1"/>
          <w:sz w:val="36"/>
          <w:szCs w:val="36"/>
          <w:u w:val="none"/>
          <w14:textFill>
            <w14:solidFill>
              <w14:schemeClr w14:val="tx1"/>
            </w14:solidFill>
          </w14:textFill>
        </w:rPr>
        <w:t xml:space="preserve">  </w:t>
      </w:r>
      <w:bookmarkEnd w:id="39"/>
      <w:bookmarkEnd w:id="40"/>
      <w:bookmarkEnd w:id="41"/>
      <w:bookmarkEnd w:id="42"/>
    </w:p>
    <w:tbl>
      <w:tblPr>
        <w:tblStyle w:val="31"/>
        <w:tblW w:w="5338"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2523"/>
        <w:gridCol w:w="1684"/>
        <w:gridCol w:w="1331"/>
        <w:gridCol w:w="1625"/>
        <w:gridCol w:w="2036"/>
        <w:gridCol w:w="1633"/>
        <w:gridCol w:w="1806"/>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1142" w:type="dxa"/>
            <w:tcBorders>
              <w:top w:val="single" w:color="000000" w:sz="6" w:space="0"/>
              <w:left w:val="single" w:color="000000" w:sz="6" w:space="0"/>
              <w:tl2br w:val="single" w:color="000000" w:sz="4"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项目</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p>
            <w:pPr>
              <w:jc w:val="center"/>
              <w:rPr>
                <w:rFonts w:hint="eastAsia" w:eastAsia="宋体"/>
                <w:lang w:eastAsia="zh-CN"/>
              </w:rPr>
            </w:pPr>
            <w:r>
              <w:rPr>
                <w:rFonts w:hint="eastAsia" w:cs="Times New Roman"/>
                <w:b/>
                <w:color w:val="000000"/>
                <w:kern w:val="2"/>
                <w:sz w:val="22"/>
                <w:szCs w:val="21"/>
                <w:highlight w:val="none"/>
                <w:lang w:eastAsia="zh-CN"/>
              </w:rPr>
              <w:t>分类</w:t>
            </w:r>
          </w:p>
        </w:tc>
        <w:tc>
          <w:tcPr>
            <w:tcW w:w="2520"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污染物名称</w:t>
            </w:r>
          </w:p>
        </w:tc>
        <w:tc>
          <w:tcPr>
            <w:tcW w:w="1682"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现有工程排放量（固体废物产生</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量）①</w:t>
            </w:r>
          </w:p>
        </w:tc>
        <w:tc>
          <w:tcPr>
            <w:tcW w:w="1329"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现有工程许可排放量</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②</w:t>
            </w:r>
          </w:p>
        </w:tc>
        <w:tc>
          <w:tcPr>
            <w:tcW w:w="1623"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在建工程排放量（固体废物产生</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量）③</w:t>
            </w:r>
          </w:p>
        </w:tc>
        <w:tc>
          <w:tcPr>
            <w:tcW w:w="2034"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本项目排放量（固体废物产</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生量）④</w:t>
            </w:r>
          </w:p>
        </w:tc>
        <w:tc>
          <w:tcPr>
            <w:tcW w:w="1631"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以新带老削减量（新建项目不填）⑤</w:t>
            </w:r>
          </w:p>
        </w:tc>
        <w:tc>
          <w:tcPr>
            <w:tcW w:w="1804" w:type="dxa"/>
            <w:tcBorders>
              <w:top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本项目建成后全厂排放量（固体废物</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产生量）⑥</w:t>
            </w:r>
          </w:p>
        </w:tc>
        <w:tc>
          <w:tcPr>
            <w:tcW w:w="1137" w:type="dxa"/>
            <w:tcBorders>
              <w:top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变化量</w:t>
            </w:r>
          </w:p>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2" w:type="dxa"/>
            <w:tcBorders>
              <w:lef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废气</w:t>
            </w: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饮食油烟</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0.00407t/a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0.00407t/a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2" w:type="dxa"/>
            <w:vMerge w:val="restart"/>
            <w:tcBorders>
              <w:left w:val="single" w:color="000000" w:sz="6" w:space="0"/>
              <w:bottom w:val="nil"/>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废水</w:t>
            </w: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COD</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0.1938</w:t>
            </w:r>
            <w:r>
              <w:rPr>
                <w:rFonts w:hint="eastAsia"/>
                <w:sz w:val="24"/>
                <w:szCs w:val="24"/>
                <w:lang w:val="en-US" w:eastAsia="zh-CN"/>
              </w:rPr>
              <w:t>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0.1938</w:t>
            </w:r>
            <w:r>
              <w:rPr>
                <w:rFonts w:hint="eastAsia"/>
                <w:sz w:val="24"/>
                <w:szCs w:val="24"/>
                <w:lang w:val="en-US" w:eastAsia="zh-CN"/>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2" w:type="dxa"/>
            <w:vMerge w:val="continue"/>
            <w:tcBorders>
              <w:top w:val="nil"/>
              <w:left w:val="single" w:color="000000" w:sz="6" w:space="0"/>
              <w:bottom w:val="nil"/>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BOD</w:t>
            </w:r>
            <w:r>
              <w:rPr>
                <w:rFonts w:ascii="Times New Roman" w:hAnsi="Times New Roman" w:cs="Times New Roman"/>
                <w:b w:val="0"/>
                <w:bCs/>
                <w:color w:val="000000"/>
                <w:kern w:val="2"/>
                <w:sz w:val="22"/>
                <w:szCs w:val="21"/>
                <w:highlight w:val="none"/>
                <w:vertAlign w:val="subscript"/>
              </w:rPr>
              <w:t>5</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0.0671t/a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0.0671t/a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2" w:type="dxa"/>
            <w:vMerge w:val="continue"/>
            <w:tcBorders>
              <w:top w:val="nil"/>
              <w:left w:val="single" w:color="000000" w:sz="6" w:space="0"/>
              <w:bottom w:val="nil"/>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SS</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0.0527t/a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0.0527t/a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氨氮</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0.0592t/a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0.0592t/a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 w:hRule="atLeast"/>
        </w:trPr>
        <w:tc>
          <w:tcPr>
            <w:tcW w:w="1142" w:type="dxa"/>
            <w:vMerge w:val="restart"/>
            <w:tcBorders>
              <w:left w:val="single" w:color="000000" w:sz="6" w:space="0"/>
              <w:bottom w:val="nil"/>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color w:val="000000"/>
                <w:kern w:val="2"/>
                <w:sz w:val="22"/>
                <w:szCs w:val="21"/>
                <w:highlight w:val="none"/>
              </w:rPr>
            </w:pPr>
            <w:r>
              <w:rPr>
                <w:rFonts w:ascii="Times New Roman" w:hAnsi="Times New Roman" w:cs="Times New Roman"/>
                <w:b/>
                <w:color w:val="000000"/>
                <w:kern w:val="2"/>
                <w:sz w:val="22"/>
                <w:szCs w:val="21"/>
                <w:highlight w:val="none"/>
              </w:rPr>
              <w:t>固体废物</w:t>
            </w: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生活垃圾</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18.25</w:t>
            </w:r>
            <w:r>
              <w:rPr>
                <w:rFonts w:ascii="Times New Roman" w:hAnsi="Times New Roman" w:cs="Times New Roman"/>
                <w:b w:val="0"/>
                <w:bCs/>
                <w:color w:val="000000"/>
                <w:kern w:val="2"/>
                <w:sz w:val="22"/>
                <w:szCs w:val="21"/>
                <w:highlight w:val="none"/>
              </w:rPr>
              <w:t>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18.25</w:t>
            </w:r>
            <w:r>
              <w:rPr>
                <w:rFonts w:ascii="Times New Roman" w:hAnsi="Times New Roman" w:cs="Times New Roman"/>
                <w:b w:val="0"/>
                <w:bCs/>
                <w:color w:val="000000"/>
                <w:kern w:val="2"/>
                <w:sz w:val="22"/>
                <w:szCs w:val="21"/>
                <w:highlight w:val="none"/>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42" w:type="dxa"/>
            <w:vMerge w:val="continue"/>
            <w:tcBorders>
              <w:top w:val="nil"/>
              <w:left w:val="single" w:color="000000" w:sz="6" w:space="0"/>
              <w:bottom w:val="nil"/>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ascii="Times New Roman" w:hAnsi="Times New Roman" w:cs="Times New Roman"/>
                <w:b w:val="0"/>
                <w:bCs/>
                <w:color w:val="000000"/>
                <w:kern w:val="2"/>
                <w:sz w:val="22"/>
                <w:szCs w:val="21"/>
                <w:highlight w:val="none"/>
              </w:rPr>
              <w:t>医疗废物</w:t>
            </w:r>
          </w:p>
        </w:tc>
        <w:tc>
          <w:tcPr>
            <w:tcW w:w="1682"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val="0"/>
                <w:bCs/>
                <w:color w:val="000000"/>
                <w:kern w:val="2"/>
                <w:sz w:val="22"/>
                <w:szCs w:val="21"/>
                <w:highlight w:val="none"/>
                <w:lang w:val="en-US" w:eastAsia="zh-CN"/>
              </w:rPr>
            </w:pPr>
            <w:r>
              <w:rPr>
                <w:rFonts w:hint="eastAsia"/>
                <w:sz w:val="21"/>
                <w:szCs w:val="21"/>
                <w:lang w:val="en-US" w:eastAsia="zh-CN"/>
              </w:rPr>
              <w:t>4.18t/a</w:t>
            </w:r>
          </w:p>
        </w:tc>
        <w:tc>
          <w:tcPr>
            <w:tcW w:w="1631"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4.18t/a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eastAsia="zh-CN"/>
              </w:rPr>
              <w:t>污</w:t>
            </w:r>
            <w:r>
              <w:rPr>
                <w:rFonts w:ascii="Times New Roman" w:hAnsi="Times New Roman" w:cs="Times New Roman"/>
                <w:b w:val="0"/>
                <w:bCs/>
                <w:color w:val="000000"/>
                <w:kern w:val="2"/>
                <w:sz w:val="22"/>
                <w:szCs w:val="21"/>
                <w:highlight w:val="none"/>
              </w:rPr>
              <w:t>水处理站污泥</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cs="Times New Roman"/>
                <w:b w:val="0"/>
                <w:bCs/>
                <w:color w:val="000000"/>
                <w:kern w:val="2"/>
                <w:sz w:val="22"/>
                <w:szCs w:val="21"/>
                <w:highlight w:val="none"/>
              </w:rPr>
            </w:pPr>
            <w:r>
              <w:rPr>
                <w:rFonts w:hint="eastAsia"/>
                <w:sz w:val="21"/>
                <w:szCs w:val="21"/>
                <w:lang w:val="en-US" w:eastAsia="zh-CN"/>
              </w:rPr>
              <w:t>0.62t/a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 w:val="0"/>
                <w:bCs/>
                <w:color w:val="000000"/>
                <w:kern w:val="2"/>
                <w:sz w:val="22"/>
                <w:szCs w:val="21"/>
                <w:highlight w:val="none"/>
                <w:lang w:val="en-US" w:eastAsia="zh-CN" w:bidi="ar-SA"/>
              </w:rPr>
            </w:pPr>
            <w:r>
              <w:rPr>
                <w:rFonts w:hint="eastAsia"/>
                <w:sz w:val="21"/>
                <w:szCs w:val="21"/>
                <w:lang w:val="en-US" w:eastAsia="zh-CN"/>
              </w:rPr>
              <w:t>0.62t/a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废紫外灯</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0.07t/a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0.07t/a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检验废液</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0.049t/a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0.049t/a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废包装物</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0.4t/a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0.4t/a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top w:val="nil"/>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废一次性输液瓶（袋）</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0.4t/a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0.4t/a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 w:hRule="atLeast"/>
        </w:trPr>
        <w:tc>
          <w:tcPr>
            <w:tcW w:w="1142" w:type="dxa"/>
            <w:vMerge w:val="continue"/>
            <w:tcBorders>
              <w:left w:val="single" w:color="000000" w:sz="6" w:space="0"/>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right"/>
              <w:rPr>
                <w:rFonts w:ascii="Times New Roman" w:hAnsi="Times New Roman" w:cs="Times New Roman"/>
                <w:b/>
                <w:color w:val="000000"/>
                <w:kern w:val="2"/>
                <w:sz w:val="22"/>
                <w:szCs w:val="21"/>
                <w:highlight w:val="none"/>
              </w:rPr>
            </w:pPr>
          </w:p>
        </w:tc>
        <w:tc>
          <w:tcPr>
            <w:tcW w:w="2520"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eastAsia" w:ascii="Times New Roman" w:hAnsi="Times New Roman" w:cs="Times New Roman"/>
                <w:b w:val="0"/>
                <w:bCs/>
                <w:color w:val="000000"/>
                <w:kern w:val="2"/>
                <w:sz w:val="22"/>
                <w:szCs w:val="21"/>
                <w:highlight w:val="none"/>
                <w:lang w:eastAsia="zh-CN"/>
              </w:rPr>
            </w:pPr>
            <w:r>
              <w:rPr>
                <w:rFonts w:hint="eastAsia" w:ascii="Times New Roman" w:hAnsi="Times New Roman" w:cs="Times New Roman"/>
                <w:b w:val="0"/>
                <w:bCs/>
                <w:color w:val="000000"/>
                <w:kern w:val="2"/>
                <w:sz w:val="22"/>
                <w:szCs w:val="21"/>
                <w:highlight w:val="none"/>
                <w:lang w:eastAsia="zh-CN"/>
              </w:rPr>
              <w:t>中药渣</w:t>
            </w:r>
          </w:p>
        </w:tc>
        <w:tc>
          <w:tcPr>
            <w:tcW w:w="1682"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329"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623"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203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cs="Times New Roman"/>
                <w:b w:val="0"/>
                <w:bCs/>
                <w:color w:val="000000"/>
                <w:kern w:val="2"/>
                <w:sz w:val="22"/>
                <w:szCs w:val="21"/>
                <w:highlight w:val="none"/>
                <w:lang w:val="en-US" w:eastAsia="zh-CN"/>
              </w:rPr>
            </w:pPr>
            <w:r>
              <w:rPr>
                <w:rFonts w:hint="eastAsia" w:ascii="Times New Roman" w:hAnsi="Times New Roman" w:cs="Times New Roman"/>
                <w:b w:val="0"/>
                <w:bCs/>
                <w:color w:val="000000"/>
                <w:kern w:val="2"/>
                <w:sz w:val="22"/>
                <w:szCs w:val="21"/>
                <w:highlight w:val="none"/>
                <w:lang w:val="en-US" w:eastAsia="zh-CN"/>
              </w:rPr>
              <w:t>0.4t/a</w:t>
            </w:r>
          </w:p>
        </w:tc>
        <w:tc>
          <w:tcPr>
            <w:tcW w:w="1631"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804" w:type="dxa"/>
            <w:tcBorders>
              <w:bottom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ascii="Times New Roman" w:hAnsi="Times New Roman" w:cs="Times New Roman"/>
                <w:b w:val="0"/>
                <w:bCs/>
                <w:color w:val="000000"/>
                <w:kern w:val="2"/>
                <w:sz w:val="22"/>
                <w:szCs w:val="21"/>
                <w:highlight w:val="none"/>
              </w:rPr>
            </w:pPr>
            <w:r>
              <w:rPr>
                <w:rFonts w:hint="eastAsia" w:ascii="Times New Roman" w:hAnsi="Times New Roman" w:cs="Times New Roman"/>
                <w:b w:val="0"/>
                <w:bCs/>
                <w:color w:val="000000"/>
                <w:kern w:val="2"/>
                <w:sz w:val="22"/>
                <w:szCs w:val="21"/>
                <w:highlight w:val="none"/>
                <w:lang w:val="en-US" w:eastAsia="zh-CN"/>
              </w:rPr>
              <w:t>-</w:t>
            </w:r>
          </w:p>
        </w:tc>
        <w:tc>
          <w:tcPr>
            <w:tcW w:w="1137" w:type="dxa"/>
            <w:tcBorders>
              <w:bottom w:val="single" w:color="000000" w:sz="6" w:space="0"/>
              <w:right w:val="single" w:color="000000" w:sz="6" w:space="0"/>
            </w:tcBorders>
            <w:vAlign w:val="center"/>
          </w:tcPr>
          <w:p>
            <w:pPr>
              <w:pStyle w:val="21"/>
              <w:keepNext w:val="0"/>
              <w:keepLines w:val="0"/>
              <w:pageBreakBefore w:val="0"/>
              <w:kinsoku/>
              <w:wordWrap/>
              <w:topLinePunct w:val="0"/>
              <w:bidi w:val="0"/>
              <w:adjustRightInd w:val="0"/>
              <w:snapToGrid w:val="0"/>
              <w:spacing w:beforeLines="0" w:line="240" w:lineRule="auto"/>
              <w:ind w:firstLine="0" w:firstLineChars="0"/>
              <w:jc w:val="center"/>
              <w:rPr>
                <w:rFonts w:hint="default" w:ascii="Times New Roman" w:hAnsi="Times New Roman" w:eastAsia="宋体" w:cs="Times New Roman"/>
                <w:b w:val="0"/>
                <w:bCs/>
                <w:color w:val="000000"/>
                <w:kern w:val="2"/>
                <w:sz w:val="22"/>
                <w:szCs w:val="21"/>
                <w:highlight w:val="none"/>
                <w:lang w:val="en-US" w:eastAsia="zh-CN" w:bidi="ar-SA"/>
              </w:rPr>
            </w:pPr>
            <w:r>
              <w:rPr>
                <w:rFonts w:hint="eastAsia" w:ascii="Times New Roman" w:hAnsi="Times New Roman" w:cs="Times New Roman"/>
                <w:b w:val="0"/>
                <w:bCs/>
                <w:color w:val="000000"/>
                <w:kern w:val="2"/>
                <w:sz w:val="22"/>
                <w:szCs w:val="21"/>
                <w:highlight w:val="none"/>
                <w:lang w:val="en-US" w:eastAsia="zh-CN"/>
              </w:rPr>
              <w:t>0.4t/a</w:t>
            </w:r>
          </w:p>
        </w:tc>
      </w:tr>
    </w:tbl>
    <w:p>
      <w:pPr>
        <w:pStyle w:val="2"/>
      </w:pPr>
    </w:p>
    <w:p>
      <w:pPr>
        <w:pStyle w:val="2"/>
        <w:rPr>
          <w:rFonts w:hint="eastAsia"/>
          <w:lang w:eastAsia="zh-CN"/>
        </w:rPr>
      </w:pPr>
      <w:r>
        <w:rPr>
          <w:rFonts w:ascii="宋体" w:hAnsi="宋体" w:eastAsia="宋体" w:cs="宋体"/>
          <w:spacing w:val="3"/>
          <w:sz w:val="23"/>
          <w:szCs w:val="23"/>
        </w:rPr>
        <w:t>注：⑥=①+③+④-⑤；⑦=⑥-</w:t>
      </w:r>
      <w:r>
        <w:rPr>
          <w:rFonts w:ascii="宋体" w:hAnsi="宋体" w:eastAsia="宋体" w:cs="宋体"/>
          <w:sz w:val="23"/>
          <w:szCs w:val="23"/>
        </w:rPr>
        <w:t>①</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3188F0"/>
    <w:multiLevelType w:val="singleLevel"/>
    <w:tmpl w:val="A13188F0"/>
    <w:lvl w:ilvl="0" w:tentative="0">
      <w:start w:val="2"/>
      <w:numFmt w:val="decimal"/>
      <w:suff w:val="nothing"/>
      <w:lvlText w:val="%1、"/>
      <w:lvlJc w:val="left"/>
    </w:lvl>
  </w:abstractNum>
  <w:abstractNum w:abstractNumId="1">
    <w:nsid w:val="A5AC2C7E"/>
    <w:multiLevelType w:val="singleLevel"/>
    <w:tmpl w:val="A5AC2C7E"/>
    <w:lvl w:ilvl="0" w:tentative="0">
      <w:start w:val="1"/>
      <w:numFmt w:val="decimal"/>
      <w:suff w:val="nothing"/>
      <w:lvlText w:val="（%1）"/>
      <w:lvlJc w:val="left"/>
    </w:lvl>
  </w:abstractNum>
  <w:abstractNum w:abstractNumId="2">
    <w:nsid w:val="C5C029DD"/>
    <w:multiLevelType w:val="singleLevel"/>
    <w:tmpl w:val="C5C029DD"/>
    <w:lvl w:ilvl="0" w:tentative="0">
      <w:start w:val="3"/>
      <w:numFmt w:val="decimal"/>
      <w:suff w:val="nothing"/>
      <w:lvlText w:val="（%1）"/>
      <w:lvlJc w:val="left"/>
    </w:lvl>
  </w:abstractNum>
  <w:abstractNum w:abstractNumId="3">
    <w:nsid w:val="E544067D"/>
    <w:multiLevelType w:val="singleLevel"/>
    <w:tmpl w:val="E544067D"/>
    <w:lvl w:ilvl="0" w:tentative="0">
      <w:start w:val="4"/>
      <w:numFmt w:val="decimal"/>
      <w:suff w:val="nothing"/>
      <w:lvlText w:val="%1、"/>
      <w:lvlJc w:val="left"/>
    </w:lvl>
  </w:abstractNum>
  <w:abstractNum w:abstractNumId="4">
    <w:nsid w:val="11B166EF"/>
    <w:multiLevelType w:val="singleLevel"/>
    <w:tmpl w:val="11B166EF"/>
    <w:lvl w:ilvl="0" w:tentative="0">
      <w:start w:val="9"/>
      <w:numFmt w:val="decimal"/>
      <w:lvlText w:val="%1."/>
      <w:lvlJc w:val="left"/>
      <w:pPr>
        <w:tabs>
          <w:tab w:val="left" w:pos="312"/>
        </w:tabs>
      </w:pPr>
    </w:lvl>
  </w:abstractNum>
  <w:abstractNum w:abstractNumId="5">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6">
    <w:nsid w:val="3C952DF4"/>
    <w:multiLevelType w:val="singleLevel"/>
    <w:tmpl w:val="3C952DF4"/>
    <w:lvl w:ilvl="0" w:tentative="0">
      <w:start w:val="4"/>
      <w:numFmt w:val="decimalEnclosedCircleChinese"/>
      <w:suff w:val="nothing"/>
      <w:lvlText w:val="%1　"/>
      <w:lvlJc w:val="left"/>
      <w:pPr>
        <w:ind w:left="0" w:firstLine="403"/>
      </w:pPr>
      <w:rPr>
        <w:rFonts w:hint="eastAsia"/>
      </w:rPr>
    </w:lvl>
  </w:abstractNum>
  <w:abstractNum w:abstractNumId="7">
    <w:nsid w:val="3F28A502"/>
    <w:multiLevelType w:val="singleLevel"/>
    <w:tmpl w:val="3F28A502"/>
    <w:lvl w:ilvl="0" w:tentative="0">
      <w:start w:val="1"/>
      <w:numFmt w:val="decimal"/>
      <w:suff w:val="nothing"/>
      <w:lvlText w:val="%1）"/>
      <w:lvlJc w:val="left"/>
      <w:pPr>
        <w:ind w:left="600" w:firstLine="0"/>
      </w:pPr>
    </w:lvl>
  </w:abstractNum>
  <w:abstractNum w:abstractNumId="8">
    <w:nsid w:val="4A09BE1B"/>
    <w:multiLevelType w:val="singleLevel"/>
    <w:tmpl w:val="4A09BE1B"/>
    <w:lvl w:ilvl="0" w:tentative="0">
      <w:start w:val="1"/>
      <w:numFmt w:val="decimal"/>
      <w:suff w:val="nothing"/>
      <w:lvlText w:val="（%1）"/>
      <w:lvlJc w:val="left"/>
    </w:lvl>
  </w:abstractNum>
  <w:abstractNum w:abstractNumId="9">
    <w:nsid w:val="4BA48026"/>
    <w:multiLevelType w:val="singleLevel"/>
    <w:tmpl w:val="4BA48026"/>
    <w:lvl w:ilvl="0" w:tentative="0">
      <w:start w:val="5"/>
      <w:numFmt w:val="decimal"/>
      <w:suff w:val="nothing"/>
      <w:lvlText w:val="%1、"/>
      <w:lvlJc w:val="left"/>
      <w:pPr>
        <w:ind w:left="210"/>
      </w:pPr>
    </w:lvl>
  </w:abstractNum>
  <w:abstractNum w:abstractNumId="10">
    <w:nsid w:val="55B5F909"/>
    <w:multiLevelType w:val="singleLevel"/>
    <w:tmpl w:val="55B5F909"/>
    <w:lvl w:ilvl="0" w:tentative="0">
      <w:start w:val="1"/>
      <w:numFmt w:val="decimal"/>
      <w:suff w:val="nothing"/>
      <w:lvlText w:val="%1、"/>
      <w:lvlJc w:val="left"/>
    </w:lvl>
  </w:abstractNum>
  <w:num w:numId="1">
    <w:abstractNumId w:val="9"/>
  </w:num>
  <w:num w:numId="2">
    <w:abstractNumId w:val="8"/>
  </w:num>
  <w:num w:numId="3">
    <w:abstractNumId w:val="10"/>
  </w:num>
  <w:num w:numId="4">
    <w:abstractNumId w:val="6"/>
  </w:num>
  <w:num w:numId="5">
    <w:abstractNumId w:val="2"/>
  </w:num>
  <w:num w:numId="6">
    <w:abstractNumId w:val="5"/>
  </w:num>
  <w:num w:numId="7">
    <w:abstractNumId w:val="3"/>
  </w:num>
  <w:num w:numId="8">
    <w:abstractNumId w:val="1"/>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GI3NmRmMGFiOWYzYzM0MjdhZjVmYTExYjlmODYifQ=="/>
  </w:docVars>
  <w:rsids>
    <w:rsidRoot w:val="437D6792"/>
    <w:rsid w:val="04712CF5"/>
    <w:rsid w:val="07F738B0"/>
    <w:rsid w:val="0A016452"/>
    <w:rsid w:val="0A2C221F"/>
    <w:rsid w:val="0AE26B71"/>
    <w:rsid w:val="0C965FA5"/>
    <w:rsid w:val="0D590F65"/>
    <w:rsid w:val="0DCD726B"/>
    <w:rsid w:val="0FC4644C"/>
    <w:rsid w:val="0FC738F4"/>
    <w:rsid w:val="12E9453E"/>
    <w:rsid w:val="143F5C21"/>
    <w:rsid w:val="1AFC1D5F"/>
    <w:rsid w:val="1D261C54"/>
    <w:rsid w:val="1E3F7EDA"/>
    <w:rsid w:val="1F3D75BF"/>
    <w:rsid w:val="1F660BFD"/>
    <w:rsid w:val="20E668AC"/>
    <w:rsid w:val="220C2C8A"/>
    <w:rsid w:val="23227D5D"/>
    <w:rsid w:val="26554B3C"/>
    <w:rsid w:val="26792932"/>
    <w:rsid w:val="28D14169"/>
    <w:rsid w:val="2C492793"/>
    <w:rsid w:val="2CA265E7"/>
    <w:rsid w:val="2E0B6257"/>
    <w:rsid w:val="2E7136F7"/>
    <w:rsid w:val="2E98555A"/>
    <w:rsid w:val="2EEC0F52"/>
    <w:rsid w:val="2F3A5A10"/>
    <w:rsid w:val="3043586B"/>
    <w:rsid w:val="321F7C53"/>
    <w:rsid w:val="330F0F3E"/>
    <w:rsid w:val="33E67F4B"/>
    <w:rsid w:val="35EB3F04"/>
    <w:rsid w:val="365E2DA7"/>
    <w:rsid w:val="37AA5CBD"/>
    <w:rsid w:val="37CC451D"/>
    <w:rsid w:val="3A1C285D"/>
    <w:rsid w:val="42AC606F"/>
    <w:rsid w:val="434B2407"/>
    <w:rsid w:val="437D6792"/>
    <w:rsid w:val="46E60E0B"/>
    <w:rsid w:val="4B5736F5"/>
    <w:rsid w:val="4BF919F7"/>
    <w:rsid w:val="4D434DDB"/>
    <w:rsid w:val="4E6727D2"/>
    <w:rsid w:val="4EA529C9"/>
    <w:rsid w:val="4F19531F"/>
    <w:rsid w:val="52EB506A"/>
    <w:rsid w:val="5344322B"/>
    <w:rsid w:val="54E4729B"/>
    <w:rsid w:val="566819A5"/>
    <w:rsid w:val="567C04B4"/>
    <w:rsid w:val="56C33516"/>
    <w:rsid w:val="597B0EF6"/>
    <w:rsid w:val="5AEC13EC"/>
    <w:rsid w:val="5BE959A4"/>
    <w:rsid w:val="608D150F"/>
    <w:rsid w:val="642E2E31"/>
    <w:rsid w:val="66F51671"/>
    <w:rsid w:val="68027306"/>
    <w:rsid w:val="692C580E"/>
    <w:rsid w:val="6EA71BF4"/>
    <w:rsid w:val="6F6C3363"/>
    <w:rsid w:val="6FAA6700"/>
    <w:rsid w:val="70C51806"/>
    <w:rsid w:val="71390ECE"/>
    <w:rsid w:val="751537F2"/>
    <w:rsid w:val="762E49BE"/>
    <w:rsid w:val="76EC7883"/>
    <w:rsid w:val="77394EEC"/>
    <w:rsid w:val="793D7B1F"/>
    <w:rsid w:val="7A7255A6"/>
    <w:rsid w:val="7B783090"/>
    <w:rsid w:val="7C54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autoRedefine/>
    <w:qFormat/>
    <w:uiPriority w:val="0"/>
    <w:pPr>
      <w:keepNext/>
      <w:spacing w:line="420" w:lineRule="exact"/>
      <w:jc w:val="center"/>
      <w:outlineLvl w:val="1"/>
    </w:pPr>
    <w:rPr>
      <w:sz w:val="24"/>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style>
  <w:style w:type="paragraph" w:customStyle="1" w:styleId="3">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6">
    <w:name w:val="Normal Indent"/>
    <w:basedOn w:val="1"/>
    <w:autoRedefine/>
    <w:qFormat/>
    <w:uiPriority w:val="0"/>
    <w:pPr>
      <w:ind w:firstLine="420" w:firstLineChars="200"/>
    </w:pPr>
    <w:rPr>
      <w:kern w:val="0"/>
      <w:sz w:val="20"/>
    </w:rPr>
  </w:style>
  <w:style w:type="paragraph" w:styleId="7">
    <w:name w:val="annotation text"/>
    <w:basedOn w:val="1"/>
    <w:autoRedefine/>
    <w:semiHidden/>
    <w:qFormat/>
    <w:uiPriority w:val="0"/>
    <w:pPr>
      <w:jc w:val="left"/>
    </w:pPr>
    <w:rPr>
      <w:kern w:val="0"/>
      <w:sz w:val="24"/>
      <w:szCs w:val="20"/>
    </w:rPr>
  </w:style>
  <w:style w:type="paragraph" w:styleId="8">
    <w:name w:val="Block Text"/>
    <w:basedOn w:val="1"/>
    <w:next w:val="1"/>
    <w:autoRedefine/>
    <w:qFormat/>
    <w:uiPriority w:val="0"/>
    <w:pPr>
      <w:ind w:left="-108" w:leftChars="-51" w:right="-93" w:rightChars="-44"/>
      <w:jc w:val="center"/>
    </w:pPr>
    <w:rPr>
      <w:rFonts w:eastAsia="楷体_GB2312"/>
      <w:spacing w:val="-6"/>
      <w:sz w:val="28"/>
    </w:rPr>
  </w:style>
  <w:style w:type="paragraph" w:styleId="9">
    <w:name w:val="Plain Text"/>
    <w:basedOn w:val="1"/>
    <w:next w:val="1"/>
    <w:autoRedefine/>
    <w:qFormat/>
    <w:uiPriority w:val="99"/>
    <w:rPr>
      <w:rFonts w:hAnsi="Courier New"/>
      <w:szCs w:val="20"/>
    </w:rPr>
  </w:style>
  <w:style w:type="paragraph" w:styleId="10">
    <w:name w:val="footer"/>
    <w:basedOn w:val="1"/>
    <w:autoRedefine/>
    <w:qFormat/>
    <w:uiPriority w:val="99"/>
    <w:pPr>
      <w:tabs>
        <w:tab w:val="center" w:pos="4153"/>
        <w:tab w:val="right" w:pos="8306"/>
      </w:tabs>
      <w:snapToGrid w:val="0"/>
      <w:jc w:val="left"/>
    </w:pPr>
    <w:rPr>
      <w:kern w:val="0"/>
      <w:sz w:val="18"/>
      <w:szCs w:val="20"/>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next w:val="1"/>
    <w:autoRedefine/>
    <w:qFormat/>
    <w:uiPriority w:val="0"/>
    <w:pPr>
      <w:spacing w:line="320" w:lineRule="exact"/>
      <w:jc w:val="center"/>
    </w:pPr>
    <w:rPr>
      <w:sz w:val="22"/>
      <w:szCs w:val="24"/>
    </w:rPr>
  </w:style>
  <w:style w:type="paragraph" w:styleId="13">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4">
    <w:name w:val="Body Text First Indent"/>
    <w:basedOn w:val="2"/>
    <w:next w:val="1"/>
    <w:autoRedefine/>
    <w:qFormat/>
    <w:uiPriority w:val="99"/>
    <w:pPr>
      <w:spacing w:line="360" w:lineRule="auto"/>
      <w:ind w:left="120" w:firstLine="420" w:firstLineChars="100"/>
    </w:pPr>
    <w:rPr>
      <w:rFonts w:ascii="Times New Roman" w:hAnsi="Times New Roman" w:cs="Times New Roman"/>
      <w:szCs w:val="24"/>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autoRedefine/>
    <w:semiHidden/>
    <w:qFormat/>
    <w:uiPriority w:val="0"/>
    <w:rPr>
      <w:sz w:val="21"/>
    </w:rPr>
  </w:style>
  <w:style w:type="paragraph" w:customStyle="1" w:styleId="19">
    <w:name w:val="样式9"/>
    <w:basedOn w:val="6"/>
    <w:autoRedefine/>
    <w:qFormat/>
    <w:uiPriority w:val="0"/>
    <w:pPr>
      <w:spacing w:line="360" w:lineRule="auto"/>
      <w:ind w:firstLine="480"/>
    </w:pPr>
    <w:rPr>
      <w:snapToGrid/>
      <w:sz w:val="24"/>
      <w:szCs w:val="18"/>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paragraph" w:customStyle="1" w:styleId="21">
    <w:name w:val="表格"/>
    <w:basedOn w:val="12"/>
    <w:next w:val="1"/>
    <w:autoRedefine/>
    <w:qFormat/>
    <w:uiPriority w:val="0"/>
    <w:pPr>
      <w:adjustRightInd w:val="0"/>
      <w:snapToGrid w:val="0"/>
      <w:spacing w:line="240" w:lineRule="auto"/>
      <w:ind w:firstLine="0" w:firstLineChars="0"/>
      <w:jc w:val="center"/>
    </w:pPr>
    <w:rPr>
      <w:kern w:val="0"/>
      <w:sz w:val="21"/>
      <w:szCs w:val="20"/>
    </w:rPr>
  </w:style>
  <w:style w:type="paragraph" w:customStyle="1" w:styleId="22">
    <w:name w:val="表格文字"/>
    <w:basedOn w:val="14"/>
    <w:next w:val="9"/>
    <w:autoRedefine/>
    <w:qFormat/>
    <w:uiPriority w:val="0"/>
    <w:pPr>
      <w:adjustRightInd w:val="0"/>
      <w:snapToGrid w:val="0"/>
      <w:jc w:val="center"/>
      <w:textAlignment w:val="center"/>
    </w:pPr>
    <w:rPr>
      <w:rFonts w:ascii="Calibri"/>
      <w:spacing w:val="0"/>
      <w:kern w:val="2"/>
      <w:sz w:val="21"/>
      <w:szCs w:val="18"/>
    </w:rPr>
  </w:style>
  <w:style w:type="paragraph" w:customStyle="1" w:styleId="23">
    <w:name w:val="Default"/>
    <w:basedOn w:val="24"/>
    <w:next w:val="1"/>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4">
    <w:name w:val="纯文本1"/>
    <w:basedOn w:val="1"/>
    <w:autoRedefine/>
    <w:qFormat/>
    <w:uiPriority w:val="0"/>
    <w:pPr>
      <w:adjustRightInd w:val="0"/>
    </w:pPr>
    <w:rPr>
      <w:rFonts w:ascii="宋体" w:hAnsi="Courier New"/>
    </w:rPr>
  </w:style>
  <w:style w:type="paragraph" w:customStyle="1" w:styleId="25">
    <w:name w:val="！正文 Alt+0"/>
    <w:basedOn w:val="1"/>
    <w:autoRedefine/>
    <w:qFormat/>
    <w:uiPriority w:val="0"/>
    <w:pPr>
      <w:spacing w:line="360" w:lineRule="auto"/>
      <w:ind w:firstLine="200" w:firstLineChars="200"/>
    </w:pPr>
    <w:rPr>
      <w:rFonts w:ascii="Times New Roman" w:hAnsi="Times New Roman"/>
      <w:sz w:val="28"/>
      <w:szCs w:val="28"/>
    </w:rPr>
  </w:style>
  <w:style w:type="character" w:customStyle="1" w:styleId="26">
    <w:name w:val="标题 1 Char"/>
    <w:link w:val="4"/>
    <w:autoRedefine/>
    <w:qFormat/>
    <w:uiPriority w:val="0"/>
    <w:rPr>
      <w:b/>
      <w:kern w:val="44"/>
      <w:sz w:val="44"/>
    </w:rPr>
  </w:style>
  <w:style w:type="paragraph" w:customStyle="1" w:styleId="27">
    <w:name w:val="1表头"/>
    <w:basedOn w:val="1"/>
    <w:autoRedefine/>
    <w:qFormat/>
    <w:uiPriority w:val="0"/>
    <w:pPr>
      <w:adjustRightInd w:val="0"/>
      <w:snapToGrid w:val="0"/>
      <w:spacing w:before="62" w:beforeLines="20" w:after="62" w:afterLines="20"/>
      <w:jc w:val="center"/>
    </w:pPr>
    <w:rPr>
      <w:b/>
      <w:szCs w:val="24"/>
    </w:rPr>
  </w:style>
  <w:style w:type="paragraph" w:customStyle="1" w:styleId="28">
    <w:name w:val="正文首行缩进2个字"/>
    <w:basedOn w:val="1"/>
    <w:autoRedefine/>
    <w:qFormat/>
    <w:uiPriority w:val="0"/>
    <w:pPr>
      <w:ind w:firstLine="200" w:firstLineChars="200"/>
    </w:pPr>
    <w:rPr>
      <w:spacing w:val="3"/>
    </w:rPr>
  </w:style>
  <w:style w:type="paragraph" w:customStyle="1" w:styleId="29">
    <w:name w:val="1小四正文"/>
    <w:basedOn w:val="30"/>
    <w:autoRedefine/>
    <w:qFormat/>
    <w:uiPriority w:val="0"/>
    <w:pPr>
      <w:tabs>
        <w:tab w:val="left" w:pos="8820"/>
      </w:tabs>
      <w:spacing w:line="360" w:lineRule="auto"/>
    </w:pPr>
    <w:rPr>
      <w:rFonts w:ascii="Times New Roman" w:hAnsi="Times New Roman" w:eastAsia="宋体"/>
      <w:color w:val="000000"/>
      <w:szCs w:val="21"/>
    </w:rPr>
  </w:style>
  <w:style w:type="paragraph" w:customStyle="1" w:styleId="30">
    <w:name w:val="样式1"/>
    <w:basedOn w:val="1"/>
    <w:autoRedefine/>
    <w:qFormat/>
    <w:uiPriority w:val="0"/>
    <w:pPr>
      <w:tabs>
        <w:tab w:val="left" w:pos="8820"/>
      </w:tabs>
    </w:p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正文01"/>
    <w:basedOn w:val="1"/>
    <w:autoRedefine/>
    <w:qFormat/>
    <w:uiPriority w:val="0"/>
    <w:pPr>
      <w:spacing w:before="60" w:line="460" w:lineRule="exact"/>
      <w:ind w:firstLine="200" w:firstLineChars="200"/>
    </w:pPr>
    <w:rPr>
      <w:rFonts w:ascii="Arial" w:hAnsi="Arial"/>
      <w:kern w:val="0"/>
      <w:sz w:val="24"/>
    </w:r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段"/>
    <w:autoRedefine/>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 w:type="paragraph" w:customStyle="1" w:styleId="35">
    <w:name w:val="样式 样式 正文 +1 + 宋体 黑色"/>
    <w:basedOn w:val="1"/>
    <w:autoRedefine/>
    <w:qFormat/>
    <w:uiPriority w:val="0"/>
    <w:pPr>
      <w:spacing w:line="329" w:lineRule="auto"/>
    </w:pPr>
    <w:rPr>
      <w:rFonts w:ascii="宋体" w:hAnsi="宋体"/>
      <w:color w:val="000000"/>
      <w:spacing w:val="5"/>
      <w:kern w:val="0"/>
      <w:sz w:val="24"/>
    </w:rPr>
  </w:style>
  <w:style w:type="paragraph" w:customStyle="1" w:styleId="36">
    <w:name w:val="Table Paragraph"/>
    <w:basedOn w:val="1"/>
    <w:autoRedefine/>
    <w:qFormat/>
    <w:uiPriority w:val="1"/>
  </w:style>
  <w:style w:type="character" w:customStyle="1" w:styleId="37">
    <w:name w:val="font11"/>
    <w:basedOn w:val="17"/>
    <w:autoRedefine/>
    <w:qFormat/>
    <w:uiPriority w:val="0"/>
    <w:rPr>
      <w:rFonts w:hint="eastAsia" w:ascii="宋体" w:hAnsi="宋体" w:eastAsia="宋体" w:cs="宋体"/>
      <w:color w:val="000000"/>
      <w:sz w:val="21"/>
      <w:szCs w:val="21"/>
      <w:u w:val="none"/>
    </w:rPr>
  </w:style>
  <w:style w:type="character" w:customStyle="1" w:styleId="38">
    <w:name w:val="font21"/>
    <w:basedOn w:val="17"/>
    <w:autoRedefine/>
    <w:qFormat/>
    <w:uiPriority w:val="0"/>
    <w:rPr>
      <w:rFonts w:hint="default" w:ascii="Times New Roman" w:hAnsi="Times New Roman" w:cs="Times New Roman"/>
      <w:color w:val="000000"/>
      <w:sz w:val="21"/>
      <w:szCs w:val="21"/>
      <w:u w:val="none"/>
    </w:rPr>
  </w:style>
  <w:style w:type="character" w:customStyle="1" w:styleId="39">
    <w:name w:val="font41"/>
    <w:basedOn w:val="17"/>
    <w:autoRedefine/>
    <w:qFormat/>
    <w:uiPriority w:val="0"/>
    <w:rPr>
      <w:rFonts w:hint="default" w:ascii="Times New Roman" w:hAnsi="Times New Roman" w:cs="Times New Roman"/>
      <w:color w:val="000000"/>
      <w:sz w:val="21"/>
      <w:szCs w:val="21"/>
      <w:u w:val="none"/>
      <w:vertAlign w:val="subscript"/>
    </w:rPr>
  </w:style>
  <w:style w:type="character" w:customStyle="1" w:styleId="40">
    <w:name w:val="标题 2 字符"/>
    <w:autoRedefine/>
    <w:qFormat/>
    <w:uiPriority w:val="99"/>
    <w:rPr>
      <w:rFonts w:ascii="Times New Roman" w:hAnsi="Times New Roman" w:eastAsia="黑体"/>
      <w:b/>
      <w:sz w:val="32"/>
    </w:rPr>
  </w:style>
  <w:style w:type="paragraph" w:customStyle="1" w:styleId="41">
    <w:name w:val="msointensequote"/>
    <w:basedOn w:val="1"/>
    <w:next w:val="1"/>
    <w:autoRedefine/>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Cs/>
      <w:iCs/>
      <w:kern w:val="2"/>
      <w:sz w:val="21"/>
      <w:szCs w:val="24"/>
      <w:lang w:val="en-US" w:eastAsia="zh-CN" w:bidi="ar"/>
    </w:rPr>
  </w:style>
  <w:style w:type="paragraph" w:customStyle="1" w:styleId="42">
    <w:name w:val="p0"/>
    <w:basedOn w:val="1"/>
    <w:autoRedefine/>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paragraph" w:customStyle="1" w:styleId="43">
    <w:name w:val="RAINYON的段落"/>
    <w:autoRedefine/>
    <w:qFormat/>
    <w:uiPriority w:val="0"/>
    <w:pPr>
      <w:widowControl w:val="0"/>
      <w:suppressAutoHyphens/>
      <w:topLinePunct/>
      <w:autoSpaceDE w:val="0"/>
      <w:spacing w:line="540" w:lineRule="exact"/>
      <w:ind w:firstLine="200" w:firstLineChars="200"/>
    </w:pPr>
    <w:rPr>
      <w:rFonts w:ascii="Times New Roman" w:hAnsi="Times New Roman" w:eastAsia="宋体" w:cs="Times New Roman"/>
      <w:color w:val="000000"/>
      <w:sz w:val="28"/>
      <w:szCs w:val="28"/>
      <w:lang w:val="en-US" w:eastAsia="zh-CN" w:bidi="ar-SA"/>
    </w:rPr>
  </w:style>
  <w:style w:type="paragraph" w:customStyle="1" w:styleId="44">
    <w:name w:val="标题2.2"/>
    <w:basedOn w:val="45"/>
    <w:autoRedefine/>
    <w:qFormat/>
    <w:uiPriority w:val="0"/>
    <w:pPr>
      <w:spacing w:before="50" w:beforeLines="50" w:line="360" w:lineRule="auto"/>
      <w:outlineLvl w:val="1"/>
    </w:pPr>
    <w:rPr>
      <w:rFonts w:ascii="Times New Roman" w:hAnsi="Times New Roman" w:eastAsia="宋体"/>
      <w:sz w:val="28"/>
    </w:rPr>
  </w:style>
  <w:style w:type="paragraph" w:customStyle="1" w:styleId="45">
    <w:name w:val="1标题2级"/>
    <w:basedOn w:val="1"/>
    <w:autoRedefine/>
    <w:qFormat/>
    <w:uiPriority w:val="0"/>
    <w:pPr>
      <w:keepNext/>
      <w:snapToGrid w:val="0"/>
      <w:spacing w:line="420" w:lineRule="auto"/>
    </w:pPr>
    <w:rPr>
      <w:rFonts w:eastAsia="黑体"/>
      <w:b/>
      <w:sz w:val="30"/>
      <w:szCs w:val="20"/>
    </w:rPr>
  </w:style>
  <w:style w:type="paragraph" w:styleId="46">
    <w:name w:val="List Paragraph"/>
    <w:basedOn w:val="1"/>
    <w:autoRedefine/>
    <w:qFormat/>
    <w:uiPriority w:val="34"/>
    <w:pPr>
      <w:ind w:firstLine="420" w:firstLineChars="200"/>
    </w:pPr>
  </w:style>
  <w:style w:type="paragraph" w:customStyle="1" w:styleId="47">
    <w:name w:val="报告正文"/>
    <w:basedOn w:val="1"/>
    <w:autoRedefine/>
    <w:qFormat/>
    <w:uiPriority w:val="0"/>
    <w:pPr>
      <w:adjustRightInd w:val="0"/>
      <w:spacing w:beforeLines="25" w:line="360" w:lineRule="auto"/>
      <w:ind w:firstLine="482"/>
      <w:textAlignment w:val="baseline"/>
    </w:pPr>
    <w:rPr>
      <w:snapToGrid w:val="0"/>
      <w:kern w:val="24"/>
      <w:sz w:val="24"/>
      <w:szCs w:val="21"/>
    </w:rPr>
  </w:style>
  <w:style w:type="character" w:customStyle="1" w:styleId="48">
    <w:name w:val="font31"/>
    <w:basedOn w:val="17"/>
    <w:autoRedefine/>
    <w:qFormat/>
    <w:uiPriority w:val="0"/>
    <w:rPr>
      <w:rFonts w:hint="eastAsia" w:ascii="宋体" w:hAnsi="宋体" w:eastAsia="宋体" w:cs="宋体"/>
      <w:color w:val="000000"/>
      <w:sz w:val="21"/>
      <w:szCs w:val="21"/>
      <w:u w:val="single"/>
    </w:rPr>
  </w:style>
  <w:style w:type="character" w:customStyle="1" w:styleId="49">
    <w:name w:val="font51"/>
    <w:basedOn w:val="17"/>
    <w:autoRedefine/>
    <w:qFormat/>
    <w:uiPriority w:val="0"/>
    <w:rPr>
      <w:rFonts w:hint="eastAsia" w:ascii="宋体" w:hAnsi="宋体" w:eastAsia="宋体" w:cs="宋体"/>
      <w:color w:val="000000"/>
      <w:sz w:val="21"/>
      <w:szCs w:val="21"/>
      <w:u w:val="single"/>
    </w:rPr>
  </w:style>
  <w:style w:type="character" w:customStyle="1" w:styleId="50">
    <w:name w:val="font71"/>
    <w:basedOn w:val="17"/>
    <w:autoRedefine/>
    <w:qFormat/>
    <w:uiPriority w:val="0"/>
    <w:rPr>
      <w:rFonts w:hint="default" w:ascii="Times New Roman" w:hAnsi="Times New Roman" w:cs="Times New Roman"/>
      <w:color w:val="000000"/>
      <w:sz w:val="21"/>
      <w:szCs w:val="21"/>
      <w:u w:val="single"/>
    </w:rPr>
  </w:style>
  <w:style w:type="character" w:customStyle="1" w:styleId="51">
    <w:name w:val="font61"/>
    <w:basedOn w:val="17"/>
    <w:autoRedefine/>
    <w:qFormat/>
    <w:uiPriority w:val="0"/>
    <w:rPr>
      <w:rFonts w:hint="default" w:ascii="Times New Roman" w:hAnsi="Times New Roman" w:cs="Times New Roman"/>
      <w:color w:val="000000"/>
      <w:sz w:val="21"/>
      <w:szCs w:val="21"/>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MjYxNDczNzAxNTA3IiwKCSJHcm91cElkIiA6ICI3NDM2MjE1NzciLAoJIkltYWdlIiA6ICJpVkJPUncwS0dnb0FBQUFOU1VoRVVnQUFBUzRBQUFJYUNBWUFBQUNlUTZCbEFBQUFDWEJJV1hNQUFBc1RBQUFMRXdFQW1wd1lBQUFnQUVsRVFWUjRuT3pkZTF3VTVmNEg4TThzTjBGQVVWUzhsSm1YS0UvbHJsZlV6THdsNWpGdko3WFEwbE9XK3JOamFWbFdwbmJxbkRJenk3dG1wblpVMGtvakplOTR2OEdtaUlxaW9nSXBLc2dDQzh2dXp2UDdBM2ZhaFFYUmhHWFl6L3YxOHZWaW5ubG05anVyZkh6bTJka1pnSWlJaUlpSWlJaUlpSWlJaUlpSWlJaUlpSWlJaUlpSWlJaUlpSWlJaUlpSWlJaUlpSWlJaUlpSWlJaUlpSWlJaUlpSWlJaUlpSWlJaUlpSWlJaUlpSWlJaUlpSWlJaUlpSWlJaUlpSWlJaUlpSWlJaUlpSWlJaUlpSWlJaUlpSWlJaUlpSWlJaUlpSWlJaUlpSWpvTDVGY1hRQlZMSjFPdHgxQU4xZlhRZW9raERpczErdmJ1N29PamFzTG9BckgwS0s3SmtsU08xZlhBQUNlcmk2QVhDTTJOdGJWSlpES3RHN2QydFVsS0RqaUlpTFZZWEFSa2Vvd3VJaElkUmhjUktRNkRDNGlVaDBHRnhHcERvT0xpRlNId1VWVjFzbVRKeUdFY0hVWkxsVlYzd01HRjFXNDZPaG9tTTNtTzlybTJyVnIyTDkvL3gxdE0zejQ4RHQrbmJMS3k4dFRmaDQyYkJpeXNyS2M5cE5sR2ZQbno4ZTFhOWVLcmJOYXJUQVlETGg4K1RMaTQrT3hjK2RPbkQ5L0hnQ3dmdjE2NU9ibS91VTZ5L005Y0NWZU9VOWwxcnAxYTNoN2U1ZXA3K0RCZ3pGeDRrU242elp2M295TWpBdzgvL3p6Wlg1dFdaWXhiZG8wZlB2dHQyallzR0dadDNPMkg0M21yLzEvZmVYS0ZRd2ZQaHkvL2ZZYk5Cb056cHc1QTR2RlVtSi9TWkl3Yk5nd2ZQenh4N2h3NFFJV0xWb0VzOWtNU1pKZ05CclJ0R2xUQkFZR29tYk5tZ2dQRDBmanhvMlJrSkNBNzc3N0RqTm56c1NDQlF0dzlPalJFdmUvZCsvZU82ci9YcndIcnNiZ29qc1NFeE1EYjI5dnBLU2tZTzdjdWZqdmYvOTcyMjA2ZCs1Y0xQRGk0K094ZE9sU2g3YkJnd2RqN05peEFBcERzbjc5K2c3cnZiMjk4ZXFycnhiYi81ZGZmb2xtelpvNWZlMWp4NDZoYmR1MkFJRGx5NWNqT1RrWjA2Wk51MjNOcFZtL2ZqMmVmUExKTXYzeWF6UWFqQmt6QnMyYk4wZCtmajRHRFJxRVo1OTlGcjYrdmlnb0tFQllXQmdpSXlPTGJUZDE2bFNzV2JNR3g0OGZ4NWRmZnZtWDZpMlA5OERWR0Z4MFY3NysrbXZzMjdjUFBYdjJMTFp1NE1DQkdETm1ER2JObW9YeDQ4Y0RBSGJzMkhGSCsvZjI5a1pVVkJRMmI5Nk05dTNiNDhTSkV6QVlET2pidHkvaTR1S3dmZnQydlBMS0s2aFpzeWFpb3FMdzBrc3ZLZHRLa29ROWUvWUFBTmF1WFl1MmJkdGkzYnAxV0xseUplYlBuMy8zQnczQVlEQWdNaklTUnFNUkd6WnNVTnA3OSs1ZHJPOG5uM3lDUng1NUJCNGVIdWpSbzRmUzd1WGxWZXByWkdSa3dOUFRFME9IRGkxelhWRlJVUTcvaVpUbmUxQVpNTGpvam0zYXRBazVPVG5ZdTNjdkNnb0swS2xUSnh3NWNxUllQNnZWaXVqb2FHWFpXY2paTkduU0JJc1hMM1pvdTNIakJwWXVYWXFlUFh0aTM3NTlDQTBOQlFCb3RWcWtwcWJpMjIrL3hSdHZ2SUcrZmZ1aWI5KytBSUR6NTgvajNYZmZWZlp4OHVSSmZQTEpKOWkvZnorV0xGbUNCeDk4OEM4ZCs3eDU4OUNwVXlkODhza25TbHZyMXEwUkhSMk4yclZyRit2Lzg4OC80OHN2djhULy9kLy9RYXZWSWlJaW9saWZzTEF3aCtVMzNuZ0RTNVlzd2VUSmsxRzNibDFsRkZxYXZYdjNWdGg3VUJrd3VPaU9KU2NuSzc4WTE2OWZSODJhTlozMkd6QmdBTTZlUGFzc2I5MjYxV0Y5WW1JaXZ2amlDMmcwR3Z6clgvOHF0bjFjWEJ3c0Znc0dEUnFFdExRMDFLOWZIOHVYTDNmb3MydlhMcXhldlJwK2ZuNEFDa1BWUGlCSGpoeUpyNzc2Q2ovOTlCT0NnNFB2Nm5odDl1M2JoOTkrK3cxcjE2NHQ4emI5Ky9kSGt5Wk44T21ubjZKNzkrNDRjT0NBc3M1MnFtamZaaE1TRW9LUFAvNFlxMWF0d3Q2OWUvSHV1Ky9pOGNjZkw5TW9yRHpmQXlLWDBPbDBRcWZUaWJ1aDArbUV5V1FTUFhyMFVQNTA3ZHBWdEduVHhxR3RSNDhlWXNPR0RVSUlJWGJ2M2kwNmRPaFFiRjhmZnZpaEdEWnNtTmkvZjMreGRWYXJWWFRxMUVsWlRrbEpFZUhoNGJldEx6czdXL1RxMVV1a3A2Y3I5UnFOUnZIQ0N5K0lGU3RXM05VeDIwdEtTaEk3ZCs0czFxN1Q2Y1QxNjlmdmVIOG1rNm5Vdnd1VHlhVDgvTXd6ejRqNCtQamI3ck04M3dQYnZ4MVgveHNHT09LaXUyQS9jaG8zYmh3OFBUM3g4Y2NmdzkvZlgya1hRbURFaUJFSURBeUVwMmZ4ZjJhLy9QSUxqaHc1NG5TQzIyZzBLaU1vb0hBRWNmWHFWZlRyMTAvWmw4bGtna2Fqd1MrLy9LTDBXN2h3SWJwMjdZbzZkZW9vYlI0ZUh2am9vNDh3WXNRSU5HblNCSjA3ZDc3cjQyN2F0Q21DZzRPVmlXNTd6dWE0N0UrZkZ5eFlnT2VlZXc2MWE5Y3Vkc3BzdjJ6LzN1N1lzUU5kdW5TQnlXUkNWbFlXWG52dE5ZZnRMQllMZXZic2lZOCsra2hwSysvM2dNZ2w3c1dJUzRqQ1VkR2NPWFBFNE1HRHhSZGZmQ0Y2OU9naGxpeFpJb3hHbzlJL01URlJKQ1ltaW9FREJ6cmRWMGt1WExnZ2hnd1pJb1FRSWpjM1YvVG8wVVA4KzkvL0Z2UG56MWY2dlAzMjIyTFZxbFhLOHNHREIwWFBuajNGelpzM25kYTdZOGNPMGFsVEp4RVRFM05YeDE2YTI0MjRybHk1SXRxMGFhUDBLZW5ZMjdScG8veWNrWkVoMnJScEk1S1RrMHZjNzhLRkM4WHMyYk9WNWZKK0R5clRpRXZkRjNPUVN4dzVjZ1NqUm8zQ2dRTUhNSGZ1WEdVeU9TNHVEdjM3OTBkVVZCUUFvRVdMRmpoeTVBZ2VldWloTzlyLzJiTm4wYlJwVXdEQW9rV0wwS1ZMRjd6OTl0czRlUEFnb3FLaU1IdjJiTWl5ckZ3SGR2SGlSVXlaTWdWVHBreEJqUm8xbk83enFhZWV3dHR2djQyMzMzNGJLMWV1QkFCY3ZYcjFidCtDTzNMZ3dBRzBiTm5TNmVSOVNmYnUzWXVtVFp1aWNlUEdKZmE1ZnYyNk1tZDF0KytCV3ZGVWtlNkl5V1RDOTk5L2orN2R1MlBvMEtIS1Ivc1BQUEFBNXMrZmowMmJOaWtYWThxeWpCOS8vQkV2di93eUFDQS9QeDgrUGo0d0dBeWxYZ01WRXhPRDl1M2JLNVBoYTlhc2daZVhGOTU4ODAyOC9QTExxRm16SnRhc1dRTkpLbnpXUzN4OFBFYU1HSUd1WGJzaVB6OGZYbDVlU0U1T2hwZVhsOE5wYXI5Ky9WQzdkbTM0K1BpZ29LQUFvMGVQUnYvKy9URnk1TWp5ZXJzQUFGdTJiTUZUVHoxMVI5djg4c3N2eFU0cERRWUR2TDI5NGUzdGpaczNieUkyTmxZNTdidWI5MEROR0Z4MFIzcjE2Z1VBT0hUb1VLblhBKzNjdVJORGh3NkYyV3hXcm1INjlOTlBFUlVWQlkxR28reW5xSlNVRkJ3NGNBQWpSNDdFcTYrK2ltblRwdUhRb1VQWXVuVXJ6cDgvajMvLys5KzRmUGt5bm4vK2ViUnIxdzRkTzNaRXIxNjlsQXRjVjZ4WWdVV0xGa0dqMFNBaUlxSllRSGJxMUVuNWVlblNwUmd6Wmd5eXNySXdZY0tFMng3NzBxVkxpMzJxQ1FDK3ZyNTQ5dGxublc2elljTUdIRGx5QkpNblQzWm9kM1pwaUN6TEFBb3ZBemwyN0JpbVRwM3FzSDdac21VT0k2VzJiZHVpWThlT0FLQmNDZ0hjMlh0QXBBcC9aWTdyYmx5NWNzVmhXWlpsWWJWYVMreWZtNXNydG0vZnJteWJucDR1UHZ6d1F4RVRFK093WFc1dXJ0aTRjYU5ZdkhpeHcvWVdpMFhrNXVZS2k4VlNwdnF1WGJzbURoNDhXTmJEdVdNV2kwVWNQbnpZb2UyTEw3NXcybmZPbkRrT2RUbmJWM1oydHJoNTg2Ykl6ODh2OVRYdjVEMG9xOG8weDhYbktyb1oyejg4UHVXSDdwVHRLVDl4Y1hFdXp3MU96aE9SNmpDNGlFaDFHRnhFcERvTUxpSlNIUVlYRWFrT2c0dUlWSWZCUlVTcXd5dm4zWlR0bWh3aU5lS0l5ODBJSVE2N3VnWlN0Uk91TG9DSWlxaE1YMnVoa25IRVJVU3F3K0FpSXRWaGNCR1I2akM0aUVoMUdGeEVwRG9NTGlKU0hRWVhFYWtPZzR1SVZJZkJSVVNxdytBaUl0VngrVTN2aVZ4SnE5VjJCeEJ1VzVZa2FTSUFDQ0ZtMlhVN29OZnIxMWQwYlZReTNoMkMzSjNGRmxiMjdOdXNWdXZBaWkySmJvZW5pdVRXOUhyOVBpRkVSaWxkREJhTDVkY0tLNGpLaE1GRjdzNENZRzBwNjdjbEpDUVVWRlF4VkRZTUxpTGd4NUpXQ0NGK3FNaENxR3dZWE9UMnNyT3o5d0F3RkcwWFF1Um1abWIrN0lLUzZEWVlYT1Qya3BLU1RFS0lkVVhiSlVuYWtaeWNuTytLbXFoMERDNGlBRUtJWXBjN3lMTE1TeUFxS1FZWEVZRDA5UFJkQUhMdG12TE1aak9EcTVKaWNCRUJTRXRMTXdLd244K0tTVWhJeUhGVlBWUTZCaGZSTGJJczI4OXpjVksrRW1Od0VkMlNsNWUzSFVDK0VLTEFiRFpIdXJvZUtobURpK2lXeE1URWJDRkVsQ1JKZStQajR6TmRYUStWak45VkpMSWpoSWdFRU9McU9xaDB2RHVFbTlIcGROc0JkSE4xSGFST1FvakRlcjIrdmF2cjRLbWkrMkZvMFYyVEpLbWRxMnNBZUtyb3RtSmpZMTFkQXFsTTY5YXRYVjJDZ2lNdUlsSWRCaGNScVE2RGk0aFVoOEZGUktyRDRDSWkxV0Z3RVpIcU1MaUlTSFVZWEVTa09nd3VxaktFRUJneFlnU09IVHNHQURBWURIanh4UmRMM2ViUW9VTTRmLzY4c2p4MjdGaUg5WEZ4Y2JoeTVRb0FJQ0VoQWNlUEgzZTZuekZqeHZ5VjB1a09NYmlveWpoNjlDalMwdEx3OE1NUEF3RE1aak5PbkRqaDBPZmN1WE1PeXhjdVhNQ0xMNzZJdFdzTG4xQ1drSkNnckl1TGk4UGt5Wk54N2RvMUFJQ25weWZlZi85OUxGeTRFTElzWThtU0pVcmZ3NGNQbDhzeGtYTU1McW95VnE1Y2lZaUlDSGg3ZXp0ZHYydlhMZ3dmUGh3cEtTbEsyOUNoUTdGdzRVSmtaQlIvSnV5K2Zmc3dmZnAwUFByb293Q0FoeDU2Q011V0xZTXN5d0NBeFlzWE8vUTNHbzA0Y09BQTVzMmJCNE9oMkVPRDZCN2lkeFdwU2toSVNNQytmZnN3YmRvMHArdFBuRGlCRHo3NEFGT21URUdqUm8wQUFNODk5NXhEbjlXclZ5TTNOeGR0MnJSQjQ4YU40ZUhoZ1QxNzl1RExMNzlFczJiTjBMRmpSL1RwMDhmaGRESTZPaHA2dlI1QVlRaTJhdFVLTzNmdXhMQmh3OHJuUUFrQWc0dXFBQ0VFWnM2Y0NRRHc4dklxdHY3UW9VT1lOR2tTeG8wYmg3NTkreXJ0a1pHUlNFMU54WUVEQjNEa3lCR0VoNGRqMmJKbGVQWFZWN0Z6NTA0OCt1aWphTisrUFVKRFErSHQ3WTIzM25vTEd6ZHV4T1RKay9INjY2OURsbVhFeHNaQ3A5TmgzYnAxMkxoeEl3Q2dlL2Z1OFBIeHFaaURkMU04VlNUVisvNzc3Mkd4V0VwY1AyblNKRXllUEJsRGh3NVYyczZjT1lNQkF3WmcxcXhacUY2OU9wNTk5bG1NSERrU0dvMEdFUkVSV0xwMEtRSURBeEVmSDQ4UFB2Z0FiNzc1SnI3NjZpczBiOTRjZVhsNWlJeU1oRWFqd1h2dnZZZnc4SENIMXpPWlRBd3VvbnRKcDlNSm5VNG5xcEpodzRhSnMyZlBDcDFPSnd3R2d4QkNpRXVYTG9ueDQ4Y0xuVTRuVHB3NDRYUTdpOFdpL055bFM1ZGk2enQxNmxUcTY3WnAwMGI1V2FmVENiUFpMRzdjdUNFNmQrNThONGRSNmRuKzdiajYzekRBVTBXcUF1Yk5tNGVnb0NBQVFFWkdCdWJNbVlQbzZHajA2TkVEQU5DeVpVdW4yOW5QUXhtTnhtSnpYaWFUU1dtYk9YTW1HamR1akRsejVxQkpreWJvMTY5ZnNmMHRYNzRjaXhZdHdvQUJBKzdKY1JIUkxWVnh4R1dqMCtuRTFhdFh4Wnc1YzBSS1NvcTRmdjE2c1dNOWNlS0UrT2FiYjRwdFc5WVJWLy8rL2NXV0xWdUVFTVZIWERiSnljbGkrdlRwZDMwY2xSVkhYRVRseE5mWEY2Ky8vam9BNE1hTkc4WFdKeWNuWTkrK2ZYamdnUWV3Y09GQ3BmMTJJeTRBK09LTEw1Q1dsb2F3c0xCU2Evampqejl3OXV6WnYzSVlkQnNNTHFxeWJCUGtWNjVjUVVoSUNJUVFPSHo0TUpvMmJZcHUzYnFoVzdmQzIrOWZ2bndaNjlhdFE2ZE9uZEN1WGVFdDFaY3NXUUl2THkvMDZORkR1WHhpNmRLbDBHcTE4UGYzQjFBWWtxbXBxV2pZc0tIRHJiQVBIanlJME5EUWlqeFV0OFBnb2lyTDM5OGYvZnYzVithY1pGbEcvZnIxTVd2V0xGaXRWdnowMDAvWXNtVUxjbkp5TUdqUUlPVkNVd0RvMkxFam9xT2pNWExrU0RSczJCQkRodzdGbmoxNzBLdFhMNlZQUkVRRWhnd1o0dkNhc2l3ak9EZ1lzMmZQcnBpRGRGTjhQSm1ic2MxUlZNV0haYXhidHc3UFB2dXMwMnU1aWhKQ1lOR2lSZWpXclJ0YXRHaFJZaityMVlyZHUzY2pJQ0FBanp6eUNDd1dDd0lEQSs5bDJhcGhlMWhHWEZ5Y3kzUEQ1UVZReGFyS3dVWGxxeklGRnk5QUpTTFZZWEFSa2Vvd3VJaElkUmhjUktRNkRDNGlVaDBHRnhHcERvT0xpRlNId1VWRXFzT3YvTGdwMjhXRVJHckVFWmViRVVMd2NUVDBWNXk0ZlJjaXFsQ1Y2WjVUVkRLT3VJaElkUmhjUktRNkRDNGlVaDBHRnhHcERvT0xpRlNId1VWRXFzUGdJaUxWWVhBUmtlb3d1SWhJZFJoY1JLUTZEQzRpVWgwR0Z4R3BEb09MaUZTSHdVVkVxc1BnSWlMVllYQVJrZW93dUloSWRSaGNSS1E2a3FzTElISWxyVmJiSFVDNGJWbVNwSWtBSUlTWVpkZnRnRjZ2WDEvUnRWSEorSlFmY25jV1cxalpzMit6V3EwREs3WWt1aDJlS3BKYjArdjErNFFRR2FWME1WZ3NsbDhyckNBcUV3WVh1VHNMZ0xXbHJOK1drSkJRVUZIRlVOa3d1SWlBSDB0YUlZVDRvU0lMb2JKaGNKSGJ5ODdPM2dQQVVMUmRDSkdibVpuNXN3dEtvdHRnY0pIYlMwcEtNZ2toMWhWdGx5UnBSM0p5Y3I0cmFxTFNNYmlJQUFnaGlsM3VJTXN5TDRHb3BCaGNSQURTMDlOM0FjaTFhOG96bTgwTXJrcUt3VVVFSUMwdHpRakFmajRySmlFaEljZFY5VkRwR0Z4RXQ4aXliRC9QeFVuNVNvekJSWFJMWGw3ZWRnRDVRb2dDczlrYzZlcDZxR1FNTHFKYkVoTVRzNFVRVVpJazdZMlBqODkwZFQxVU1uNVhrY2lPRUNJU1FJaXI2NkRTOGU0UVZHNjBXdTBXU1pKNnVyb09ON0E3TGk3dVNWY1hVWkY0cWtqbGhxRlZZYnE0dW9DS3hsTkZLbmV4c2JHdUxxSEthdDI2dGF0TGNBbU91SWhJZFJoY1JLUTZEQzRpVWgwR0Z4R3BEb09MaUZTSHdVVkVxc1Bnb2lwdjRjS0ZEc3U3ZCsvRzc3Ly9YdW8yeno3N3JOUDJnb0lDaHova0dyeU9pNnE4VmF0VzRiWFhYZ01BeUxLTVdiTm00WTAzM2lqVHRuMzc5b1dIaHdjQUtFRVZFQkFBQURBYWpZaUtpaXFIaXVsMkdGemtWcUtqbzVHWm1ZblBQLzhjbjMvK3VkSnVOcHZ4MjIrL09kM214eDkvaEllSEI4TERDNThiR3hsWmVPT0l2bjM3bG4vQjVCU0RpNm9zVzlEazUrY2pQRHdjbzBhTndrOC8vWVRnNEdBc1hib1V0V3JWQWdCODlkVlg4UEh4QVFDTUd6Y09seTVkUW5wNmVvbW5pK1I2bk9PaUttdno1czM0NG9zdlVLMWFOV3phdEFrWkdSbjQ1ei8vaVRGanhtRGN1SEU0YytZTVB2amdBMXk4ZUJHdnZQSUtBR0RldkhuNDRJTVBFQklTZ25YcmlqMC9neW9KanJpb1N2dnR0OTlnc1Zqd3IzLzlDOU9uVDBkUVVCQmtXY2F1WGJzd2JOZ3cxSzVkR3l0V3JJQkc4K2YvNFpzMmJVSm1aaWJtelp1SDlQUjBEQnc0RUFCdy9mcDFBSDlPM0tlbnArUEREei9FOU9uVEsvN0EzQnlEaTZxczNOeGNIRHAwQ0o2ZW51alRwdy8yN05rRFQwOVBmUGZkZHdnTURNUlhYMzJGdlh2MzRybm5ua1BidG0zUnIxOC9ORzNhRkJrWkdRZ0tDa0xEaGcwUkhCeU1uMy8rR1pJa0lUdzhISklrWWNPR0RRQUs1N2dZV3E3QlUwV3Fzcjc1NWh0MDc5NGRBTkM3ZDI5czNyd1plL2Z1eFpRcFU3Qmt5UkowNnRRSmt5ZFB4b1lORzlDMmJWdG9OQnA4OU5GSEdESmtDQURnSC8vNEI0UVFrS1EvYjF2bjZjbi82eXNEL2kxUWxXUzFXckZ6NTA2c1hMa1N5NWN2QndETW56OGZIVHQyeE1HREI0djF6ODdPeHBFalJ4QWJHNHRPblRvQktMeDB3bllwaEkyZm4xKzUxMDYzeCtDaUtzbkR3d05MbGl5QnY3Ky8wbVliT2UzWXNhTlkvN1p0MndJQUpreVlvTFJkdTNZTmRldldkZWdYRkJSVUh1WFNIZUtwSWxWWndjSEJmMm43TTJmT29FV0xGZ0FLTDZtUUpBbU5HalVDVURnYXM1L1FwNHJGRVJlNW5XN2R1cFdwWDNKeU1scTFhb1hCZ3dkRGxtWDA3TmtUOWV2WFZ6NWw3Tnk1YzNtV1NhVmdjSkhiS2UxVTBXYkVpQkhLMTMxNjkrNnR0SnZOWmd3ZE9yVFlwRDFWTEw3elZHNTBPcDBBZU0vNThtUzc1M3hjWEp4Yi9TN3pKSjJJVklmQlJVU3F3K0FpSXRWaGNCR1I2akM0aUVoMUdGeEVwRHE4am92SzNjU0pFMTFkQWxVeERDNHFOMElJa3lSSlBydDI3WEoxS1ZXYUVNTHRudHJCNEtMeTFFdVc1U2F1THVKT2FEU2E1UUFneS9KTHJxMms3RFFheldWWDEwQkVMcVRUNllUdGluK3F2RGc1VDBTcXcrQWlJdFZoY0JHUjZqQzRpRWgxR0Z4RXBEb01MaUpTSFFZWEVha09nNHVJVklmQlJVU3E0MWIzcVNZcVNxdlZkZ2NRYmx1V0pHa2lBQWdoWnRsMU82RFg2OWRYZEcxVU1uNVhrZHlkeFJaVzl1emJyRmJyd0lvdGlXNkhwNHJrMXZSNi9UNGhSRVlwWFF3V2krWFhDaXVJeW9UQlJlN09BbUJ0S2V1M0pTUWt1TjF0WXlvN0JoY1I4R05KSzRRUVAxUmtJVlEyREM1eWU5bloyWHNBR0lxMkN5RnlNek16ZjNaQlNYUWJEQzV5ZTBsSlNTWWh4THFpN1pJazdVaE9UczUzUlUxVU9nWVhFUUFoUkxITEhXUlo1aVVRbFJTRGl3aEFlbnI2TGdDNWRrMTVack9ad1ZWSk1iaUlBS1NscFJrQjJNOW54U1FrSk9TNHFoNHFIWU9MNkJaWmx1M251VGdwWDRreHVJaHV5Y3ZMMnc0Z1h3aFJZRGFiSTExZEQ1V013VVYwUzJKaVlyWVFJa3FTcEwzeDhmR1pycTZIU3NidktoTFpFVUpFQWdoeGRSMVVPdDRkZ3NxTlZxczlKRWxTTzFmWFVkVUpJWDdYNi9WYVY5ZFJrWGlxU09XR29WVXhKRWxxNWVvYUtocFBGYW5jeGNiR3VycUVLcXQxNjlhdUxzRWxPT0lpSXRWaGNCR1I2akM0aUVoMUdGeEVwRG9NTGlKU0hRWVhFYWtPZzR1SVZJZkJSVVNxdytDaUt1SEdqUnVJaTR1N3EyMnRWcXZEaFp4RmwyMFNFaEp3L1BoeHAvc1lNMmJNWGIwMjNSMWVPVTlWUW5wNk9pWlBub3ozM25zUFhidDJSZHUyYmRHZ1FRTUFnQ3pMMEdqKy9EODZPenNiTzNic3VPUFg4UFQweEx2dnZvcytmZnBnOU9qUitPYWJiL0RLSzY4QUFBNGZQbnh2RG9US2hNRkZWY0xERHorTW1UTm5ZdlhxMWVqYXRTc0NBZ0t3WWNNR0FFRFBuajJ4ZGV0V3BXKzNidDNRclZ1M1l2c28ybWEvUEhyMGFBd2RPaFRMbGkxRFpHVGhyYm9XTDE2c0JCY0FHSTFHSER0MkRIRnhjUmcrZkRnQ0F3UHY2VEhTbnhoY1ZHVzBhdFVLclZyOStYM2pUWnMyWWZueTVjakt5c0p6enowSEFFcm8ySSs0ckZZcjJyVnJwN1FWWGJhMVJVVkZvVStmUGhnN2RxelNIaDBkRGIxZUR3QVlPblFvV3JWcWhaMDdkMkxZc0dIbGQ2REVPUzVTditqb2FJU0hoMlBJa0NFTzdYMzY5RUZrWkNScTFLaUJ5TWhJSmJTSzh2RHdjUGdpdUllSFI3RlR2L3o4Zkd6YXRBbXZ2ZllhenAwN2gyZWVlUWF5TENNMk5sWUp5NDBiTjJMR2pCbnc5dmFHajQvUFBUNUtzc2NSRjZsZTc5NjkwYnQzNzJLbmVyWlJsdjJJYStiTW1RQUt3KzQvLy9tUDB0ZHF0Y0xEdzZQWXZtVlp4aSsvL0lLYU5XdGk3dHk1bURWckZ2THk4aEFaR1ltdVhidml2ZmZlQXdDOC8vNzd5alltazRuQlZjNFlYRlJsbFRUQ0F2NE1PNkJ3YnVxSko1NXdldnVkOXUzYnc4L1BEd0NnMFdqdzFsdHZsYmhQaThVQ2c4RUFTWkxnNmNsZnJmTEVkNWVxSEZtV2xkSFRvRUdEbEo5cjFxeUp4WXNYbDNrL0JRVUZrQ1FKM3Q3ZVN0dWNPWFBRcEVrVDlPdlhyMWovNWN1WFk5R2lSUmd3WU1CZlBBSzZIYzV4VVpVZ3l6SmtXY2F5WmN1d2R1MWFCQVFFQUNnOGJiUE5iMTIrZlBtTzlwbVZsYVhzeDJiWHJsM3c5ZlYxMnYvbGwxL0drU05IOE1JTEwyREdqQmwzZHlCVUpoeHhVWldnMSt1VjY3UDY5KytQSmsyYUFBQ3VYYnVtekcrVmhjRmdnQkFDdnI2KzJMSmxDKzY3N3o1bFhVcEtDdExTMGhBV0ZsYnFQdjc0NHcrY1BYdjI3ZzZFeW9UQlJWVkNzMmJOTUdqUUlFeWFOQW5UcDA5SHg0NGRBUUIxNnRRcGRhNnJxTjkvL3gyVEowK0d4V0pCZ3dZTk1IWHFWR1ZkZEhRMHRGb3QvUDM5QVFDK3ZyNUlUVTFGdzRZTkhlYkhEaDQ4aU5EUTBIdDBaT1FNZzR1cWhCbzFhbURLbENrNGRPZ1FqaDQ5cW56YUZ4VVZCYUJ3NHR6VDB4TTNiOTRzZGVLOFM1Y3VPSERnZ05OMWUvYnNRYTlldlpUbGlJaUlZcGRneUxLTTRPQmd6SjQ5KzY4ZUVwV0N3VVZWeXNxVkt6RnQyalRsazBDYmwxNTZDWmN1WFlJa1NSZzBhSkRET2s5UFQzVHQydlcyKzE2d1lBRXNGb3V5UEhyMGFJd2VQZnFlMUUxM2hzOVZwSEtqMCtrRVVMRlArU242dmNTcXp2Wmw4TGk0T0xmNlhYYWZ2MkZ5Qys0VVd1Nk1mOHRFcERvTUxpSlNIUVlYRWFrT2c0dUlWSWZCUlVTcXcrQWlJdFZoY0JHUjZ2REtlU3AzenA2WVEvUlhjTVJGNWVtRXF3dHdFNmRkWFFBUnVaQk9weE8ycnlwUjVjVVJGeEdwRG9PTGlGU0h3VVZFcXNQZ0lpTFZZWEFSa2Vvd3VJaElkUmhjUktRNkRDNGlVaDBHRnhHcERvT0xpRlRIclo0TVFsU1VWcXZ0RGlEY3RpeEowa1FBRUVMTXN1dDJRSy9YcjYvbzJxaGt2RHNFdVR1TExhenMyYmRacmRhQkZWc1MzUTVQRmNtdDZmWDZmVUtJakZLNkdDd1d5NjhWVmhDVkNZT0wzSjBGd05wUzFtOUxTRWdvcUtoaXFHd1lYRVRBanlXdEVFTDhVSkdGVU5rd3VNanRaV2RuN3dGZ0tOb3VoTWpOek16ODJRVWwwVzB3dU1qdEpTVWxtWVFRNjRxMlM1SzBJems1T2Q4Vk5WSHBHRnhFQUlRUXhTNTNrR1dabDBCVVVnd3VJZ0RwNmVtN0FPVGFOZVdaeldZR1Z5WEY0Q0lDa0phV1pnUmdQNThWazVDUWtPT3FlcWgwREM2aVcyUlp0cC9uNHFSOEpjYmdJcm9sTHk5dk80QjhJVVNCMld5T2RIVTlWRElHRjlFdGlZbUoyVUtJS0VtUzlzYkh4MmU2dWg0cUdiK3JTR1JIQ0JFSklNVFZkVkRwZUhjSU42SFQ2YllENk9icU9xanFFRUljMXV2MTdWM3gyanhWZEI4TUxicW5KRWxxNTZyWDVxbWltNG1OalhWMUNWUUZ0RzdkMnFXdnp4RVhFYWtPZzR1SVZJZkJSVVNxdytBaUl0VmhjQkdSNmpDNGlFaDFHRnhFcERvTUxpSlNIUVlYbGJ2YzNGejA3dDBiTjI3Y2NHaC84c2tuUzl5bVc3ZTd1OUEvTHk5UCtYbllzR0hJeXNvcXRiOFFBaU5Hak1DeFk4Y0FBQWFEQVMrKytHS3AyNXc2ZFFybnpwMXphTE5hcmZqbGwxL3VxdWF5a0dVWk9UazVTRTFOeGNtVEo3Ri8vMzVFUlVYaDBLRkREdjFXclZxRmpBekhwNjFGUjBkandZSUY1VmFiSy9ES2VTcDNCdzRjUUkwYU5WQzdkdTI3Mmw2V1pYVHExTW5wZnUxZHVYSUZ3NGNQeDIrLy9RYU5Sb016Wjg3QVlyR1V1dStqUjQ4aUxTME5Eei84TUFEQWJEYmp4SWtURG4zT25UdUhwazJiS3N0TGx5NUZ4NDRkSGRwTUpoT21UWnVHdi8vOTd3N2JidHUyRGJObXpYSm9NeHFOcUZtekpnQWdOVFVWRFJzMkJBQ2twYVhoeUpFanlNek14TGh4NDVDWGw0ZTh2RHprNXVZaVB6OGZBUUVCcUZXckZtclVxSUdnb0NEVXJsMGJXcTFXMlc5eWNqSysvLzU3UFBmY2N3NnY5L0RERCtPenp6NUR1M2J0WEg3Ris3M0M0S0p5dDJuVEpqejc3TE4zdmIwUUFnVUZCY3JYbGF4V0s5cTFLLzQxdWZYcjErUEpKNStFUmxQMkU0bVZLMWNpSWlJQzN0N2VUdGZ2MnJVTFU2Wk1RV1JrSkJvMWFnUlpscUhYNi9IR0cyK1VhZjg5ZXZSQWp4NDk4T1NUVHlJbUpnWkE0VWh6dzRZTkFJRE9uVHNyUDl0R29FRkJRWmcrZlRwOGZYMVJ2WHAxYk4rK0hTdFdyTUFISDN5QXRtM2JBZ0RTMDlOaHNWalFvRUVEaDJONThjVVg0ZTN0alo0OWV3SUFMQllMWkZtR3Q3YzMzbm5uSGFYdjFLbFQ4Y1FUVDVUNWZhcHNHRnhVcnRMVDAzSG8wQ0ZNbno3ZDRmVFBkZ3JYdm4xN1ZLOWVIUUJRdTNadHRHM2JGdnYyN1VOV1ZwWVNkai8rV09KakR4VUdnNlp5N2pnQUFDQUFTVVJCVkFHUmtaRXdHbzFLRUFCQTc5NjlpL1g5NUpOUDBMTm5UeVFrSkdEZnZuMllObTJhMDMyZU9IRUNIM3p3QWFaTW1ZSkdqUm9CQUk0ZlA0N3M3R3dNSFRvVUFGQlFVSUFwVTZhZ1Y2OWVaWGczL21RYkZabE1KdVZubzlHb3JHL2V2RG5PbnorUC8vNzN2Nmhmdno1V3JseUpHalZxQUFDaW9xTHc5ZGRmNDVWWFhzSGd3WU1CRkk3Y1ltTmpNWG55Wkh6NzdiZjQ0WWNmVUxObVRjeVlNUU9uVHAzQ3FsV3I0T0hoQWF2VkNnOFBqenVxdFRKaWNGRzVXckZpQlR3OVBSRVFFSUFkTzNZQUFPTGk0akJ2M2p3a0pTV2hjZVBHV0w1OHVjTW9LU2twQ1VPR0RGRUN5R3ExM3ZaMTVzMmJoMDZkT3VHVFR6NVIybHEzYm8zbzZHaW5wNmhDQ015Y09STUE0T1hsVld6OW9VT0hNR25TSkl3Yk53NTkrL1pWMnFPam96RnExQ2lNR1RNR0FEQisvSGlIL1UrZlBoMkRCZzNDMy83MnQxTHJqWXdzdk1GcTU4NmRsWi90NS93Ky9mUlRyRnUzRGxxdEZ2bjUrWmc2ZFNxeXM3TngvZnAxM0hmZmZWaThlREVhTjI2czlKODllelpHang2TnMyZlBZdE9tVFJnK2ZEaGlZMk94ZGV0V0xGdTJEQjRlSHJoNTh5YkdqeCtQYjcvOUZwNmU2djdWVjNmMVZHRU1Cb1BEeEhkWm1NMW1iTm15cFZqNzJyVnJFUjRlanErLy9ocVBQUElJOXUzYjUzRGFzbTNiTmdEQTZ0V3IwYmR2WC9qNStaWDZPdnYyN2NOdnYvMkd0V3ZYbHJtMjc3Ly92dFQ1cjBtVEptSHk1TWtPb1dVMEdyRjU4MllNR0RCQWFUdC8vcnpEWEZkWVdCakdqeCtQa1NOSFlzU0lFVGgrL0RnbVQ1Nk0zTnhjaEllSEl6ZzR1RXoxOWVyVkMrM2F0VU5RVUJDc1Zpc2lJeU54OWVwVlRKbzBDUUVCQWJoKy9ib1NYTElzNCtUSmt6aDM3aHhTVWxLd2RPbFNHQXdHVEpzMkRSOS8vREdhTjI4T0lRUjhmWDFSdTNadC9POS8vOE9JRVNQSy9GNVZSZ3d1S3BOWnMyWWhLaXJxanJZWk9YSWtYbjMxVlh6MTFWZEtXMEpDQXVMaTR2RGhoeC9pNjYrL1J2LysvZkhKSjUrZ2MrZk9rQ1FKWnJNWmh3OGZSbUJnSUt4V0swYU1HSUdsUzVlV2Vub1RFaEtDYWRPbW9WNjllbVd1YmRPbVRaZ3hZd2FHREJtaXRGMitmRmtaaFMxY3VCQXRXN1owMkNZeU1oSU5HemJFL3YzN01XSENCS1NrcEVDU0pEUm8wRUE1emV2VnF4ZGF0R2lCQ1JNbUlDc3JDK1BIajhmbXpadng1Sk5QWXZQbXpRQUtSMWEyMCtEOC9IemxaL3RUUmExV2kvVDBkS3hZc1FLLy8vNDdubi8rZWZUdTNSc2FqUVpKU1VtWU5Ha1NoZzhmamtHREJrR2owV0RUcGsxWXUzWXQvdmpqRHp6KytPT1lPblVxQWdJQ01IMzZkQlFVRk1EVDB4TUdnd0hObWpYRDh1WEwwYTlmUCtVREFqVmljRkdaVEo4K0hkT25UNytqYlc3Y3VJSGF0V3Nyd1ZWUVVJQ1BQLzRZTDczMGtqS0tDZzBOUmMyYU5iRm16Um9NR3pZTTY5ZXZSN3QyN1pDY25JeUlpQWgwNmRJRmtpVEIzOSsveE5kcDJyUXBnb09EbFlscmU4N211STRjT1lKNTgrWWhLQ2dJQUpDUmtZRTVjK1lnT2pvYVBYcjBBSUJpb1FVQTFhdFh4NVFwVXpCanhnd2tKaVppMTY1ZDZONjllN0YrRHp6d0FGYXNXSUhzN0d5bjlRNGRPbFE1MWJTZm5MZS9aT0dkZDk3Qjl1M2I0ZWZuaDhjZWV3dy8vZlFUL3ZlLy84Rm9OQ0kvUHg4bWt3bGZmUEVGVWxOVE1YNzhlT3pmdng5cjFxekJPKys4ZzE5KytRWHZ2UE1PL1B6ODBLRkRCK3pmdng4YWpRWnQyN2JGMnJWckVSOGZqOERBd0JMZlR6VmdjRkc1S1RxMzlOLy8vaGQrZm40WU5teVlRL3ZFaVJQeDRvc3ZvbUhEaHJodzRRTEdqaDJyelB2Y2YvLzlPSHo0TU82Ly8zNm5yeEVURTRQbXpadWpRWU1HT0hMa2lNTzYwdWE0YktFRkFMNit2Z2dNRE1UYXRXdFJyVnExWXRkakpTUWs0TkNoUXhnMWFoUUE0Qi8vK0FmbXpadUhVNmRPNFp0dnZuRmFWMkJnWUluaFlBdXQwdHI3OU9tRGJ0MjZLZnVwWHIwNkJnOGVqSmlZR0hoN2U4UFQweFBYcmwzRDIyKy9qY3pNVE96ZXZSdjMzWGNmZHUvZWpmcjE2OFBiMnh0WHJseEJ6Wm8xaTMzSyt1aWpqenA5ZlRWaGNGR0ZtRHQzTG80ZVBZcWxTNWZpNmFlZkJsQjRZV3JQbmozUnBVc1hmUGpoaDNqdnZmZXdkdTFhNWRNem0yM2J0cFY0L2RHV0xWdGd0Vm9kTGd1NFU3Nit2bmo5OWRjQm9OaEZza0RoOVZINzl1MVRndXZaWjUvRndvVUw4ZmpqajVjWXFNN0lzb3lyVjY4cSt3RUtUeFhEdzhPVjViRmp4K0x2Zi84N3VuVHBncGlZR0N4Y3VCRExsaTFUd3NmUHp3L3o1OC9IMWF0WDhkNTc3K0hiYjc4RkFMejc3cnN3R28wNGUvWXNFaE1UY2UzYU5XemR1aFdQUGZaWXNUcDI3OTROZzhIZ01IK25OZ3d1cWhEOSsvZkhQLzd4RDlTdFd4ZGJ0MjRGVURqWFkvc1pBSDcrK2VkaW82UHo1OC9qMTE5L3hmLys5eitsVFpJa1NKS0VuSndjbkR0MzdwNU9OUHY0K0FBb3ZKZzFKQ1FFUWdnY1BueFltWUEzbTgyWU5Xc1dBZ0lDY1ByMGFVeWNPQkhoNGVIS1JhUUZCUVVBQ2tPcW9LQUFLU2twMkxCaEF3b0tDakJxMUNnMGI5NWNtZXNDQ2s4VjdaZHRkdS9lalduVHB1SFRUejh0Tm1JYVBudzRKazJhaE5kZWV3MWZmUEVGQWdNRDhjSUxMOERUMHhNdFc3WkV5NVl0OGZ2dnYyUHAwcVVPcDUrU0pNRnF0U0k1T1ptZktoS1ZoZTA2cU5JVURhM3M3R3o4NjEvL3d1REJneDArK3Rkb05PallzU082ZHUyS1J4OTlGREV4TWZqblAvOVpiSCsrdnI0bFh2aTZkKzllcCszKy92N28zNysvOHNtaExNdW9YNzgrWnMyYWhkT25UMlBxMUttb1U2Y09WcXhZQVM4dkwvejY2NitJaW9yQ2hRc1g0T2ZuaDQ0ZE8wSUlBVW1TMEs1ZE8weWRPaFc5ZXZYQ2hBa1Q0T3ZyaXhrelpqaU1kUEx6ODR1TmZGNSsrV1hNblRzWHMyZlB4c01QUHd5ajBRaWowYWhjdGhFUUVJQjU4K1poNnRTcEdEbHlKQllzV0lDVksxY3FZZlRoaHgvaThPSERtRGx6cHNOY1hjZU9IZkgwMDA5RGtpUXNXclNveEw4SG9rcERwOU1KblU0blhPSEhIMzkwMnY3RER6K1V1RTEwZExRUVFvaGR1M1lKcTlWYUxuWFphaWdvS0NoVDM1eWNITEZ0MjdiYjlwTmwrUy9WTkhmdVhISHUzRGtoaEJBblRwd1FuVHQzRmwyN2RoVmZmdm1sUXorcjFTcFdyRmdoY25Oekhkb3ZYNzRzVENiVFg2cmhkbXovbmx6MTc1blBWWFFUdG45a2ZNb1AzUXUyT2NlNHVEaVhaQWp2RGtGRXFzUGdJaUxWWVhBUmtlb3d1SWhJZFJoY1JLUTZEQzRpVWgwR0Z4R3BEb09MaUZTSFgvbHhNMVhsWVFuazNqamljaE5DaU1PdXJvR3FuQk8zNzBKRTVjN1YzOEdqc3VHSWk0aFVoOEZGUktyRDRDSWkxV0Z3RVpIcU1MaUlTSFVZWEVTa09nd3VJbElkQmhjUnFRNkRpNGhVaDhGRlJLckRwL3lRVzlOcXRkMEJLSStTbGlScElnQUlJV2JaZFR1ZzErdlhWM1J0VkRMZUhZTGNuY1VXVnZiczI2eFc2OENLTFlsdWg2ZUs1TmIwZXYwK0lVUkdLVjBNRm92bDF3b3JpTXFFd1VYdXpnSmdiU25ydHlVa0pCUlVWREZVTmd3dUl1REhrbFlJSVg2b3lFS29iQmhjNVBheXM3UDNBREFVYlJkQzVHWm1adjdzZ3BMb05oaGM1UGFTa3BKTVFvaDFSZHNsU2RxUm5KeWM3NHFhcUhRTUxpSUFRb2hpbHp2SXNzeExJQ29wQmhjUmdQVDA5RjBBY3UyYThzeG1NNE9ya21Kd0VRRklTMHN6QXJDZno0cEpTRWpJY1ZVOVZEb0dGOUV0c2l6YnozTnhVcjRTWTNBUjNaS1hsN2NkUUw0UW9zQnNOa2U2dWg0cUdZT0w2SmJFeE1Sc0lVU1VKRWw3NCtQak0xMWRENVdNMzFVa3NpT0VpQVFRNHVvNnFIUzhPd1NWTzUxT3R4MUFOMWZYVVJVSklRN3I5ZnIycnE2am92RlVrU29DUTZ1Y1NKTFV6dFUxdUFKUEZhbkN4TWJHdXJxRUtxVjE2OWF1THNGbE9PSWlJdFZoY0JHUjZqQzRpRWgxR0Z4RXBEb01MaUpTSFFZWEVha09nNHVJVklmQlJVU3F3K0FpMVRPWlROaStmZnNkYldNMm0zSDkrblduNjY1Y3VZSTFhOVlVYTA5SVNNRHg0OGVkYmpObXpKZzdlbjM2YXhoY3BIcloyZGxZdEdnUlpzNmNDVm1XMGJwMWE0U0ZoVG45MDdwMWExaXRWc1RGeFdINDhPRTRkdXhZc2YzVnFGRURhOWFzUVY1ZW5rTzdwNmNuM24vL2ZTeGN1QkN5TEdQSmtpWEt1c09IRDVmN2NSSlJCZExwZEVLbjA0bnlsSldWSlVhT0hDbE9uVG9sZERxZE1KbE1UdnZwZERwaHNWaUVFRUxzMzc5ZjlPN2RXMlJsWlFtZFRpZWVldW9wcDMvYXRHa2pMbHk0SUlRUTR0cTFhMkxldkhuQ2FyV0tObTNhT093M056ZFg3TisvWDh5ZE8xZGtaV1dWNi9IYVhsT24wd2xYLy8yNkFyK3JTS3FYbVptSndNQkFMRnUyREFBUUZoWUdqY2I1eVVSWVdCZ2tTWUlRQW1GaFlmanh4eC9oNitzTEFOaXhZNGZUYlFZT0hBaXIxWXFvcUNqMDZkTUhZOGVPVmRaRlIwZERyOWNEQUlZT0hZcFdyVnBoNTg2ZEdEWnMyTDA4UkNxQ3A0cWtlbHUyYk1IdzRjT1JtSmdJQUpnN2R5NmVlT0tKWXFlSnNpeGo3dHk1MEdnMGVQWFZWN0Y2OVdvbHRENzY2S01TOXo5Ky9IajQrL3RqMDZaTmVPMjExM0R1M0RrODg4d3prR1Vac2JHeGFOV3FGUUJnNDhhTm1ERmpCcnk5dmVIajQxUCtCMDVFNWFjaVRoVzNiOTh1M256elRZZlRLTnNwb2JQbGl4Y3Zpdjc5KzR0NTgrWUpJWVRvMHFXTHd4K2RUdWV3dkhuelptRzFXc1ZubjMwbTR1UGpSVTVPVHJGVFJadE9uVG9KczlsY25vZXJ2Q1pQRllsVXJGdTNidWpXemZHMlg1SlU4bjB5NzcvL2ZpeGZ2aHhXcXhVQUVCTVQ0N0ErTEN5c1dCc0F2UFhXV3lYdTAyS3h3R0F3UUpJa2VIcnlWNnM4OFZTUnFvVE16RXk4K3VxckVFTEFaRExCdzhPanhIa3VHNnZWaW9DQUFBQkFXbHBhcWFlTE5uUG16TUhHalJ1ZHJsdStmRG1lZnZwcGhJZUgzL2tCMEIxaGNGR1ZjUERnUVFnaElFa1NybDY5aXVEZ1lLZjlqRVlqakVZakFPQzc3NzdEZDk5OUJ3QTRmLzQ4N3J2dlBxVmZRVUVCbm56eVNlV1B6YTVkdTVSNXNhSmVmdmxsSERseUJDKzg4QUptekpoeHJ3Nk5uR0J3VVpXd1o4OGVQUEhFRXdDQTNidDM0N0hISG5QYUx6NCtIdSs4OHc0QTRNQ0JBd2dMQ3dNQWJOMjZGUmFMUmVubjdlMk5tSmdZNVE4QXBLU2tJQzB0VGRtbUpILzg4UWZPbmozN2w0K0pTc1lUY1ZLOWdvSUM3Tm16QjZOSGowWlNVaEsrK2VZYnpKczN6NkdQSkVrd21VeTRmUGt5UWtKQ2NQbnlaV1JrWk9DUlJ4N0JpUk1uY09yVUtWeTllaFVYTGx6QWM4ODk1N0N0TE11d1dDeUlqbzZHVnF1RnY3OC9BTURYMXhlcHFhbG8yTENodzIycER4NDhpTkRRMFBJL2NEZkc0Q0xWaTR1TFE2MWF0VkMzYmwwTUhEZ1E0OGFOd3lPUFBPTFFwMjNidG5qcXFhZmc2K3VMV2JObVlldldyUWdMQzBOT1RnNWVmLzExL09jLy80Rk9wOFBhdFd2eDZhZWZRcElrZE96WVVRbXRDUk1tWU0rZVBlalZxNWV5ejRpSUNBd1pNc1RoZFdSWlJuQndNR2JQbmwwaHgrNnUrSGd5S25lMmorekw4MkVaMmRuWkNBZ0lRRVpHQm1yVnFuWGIva2FqRVFhREFTRWhJVWhNVE1SRER6MVVySThzeXdDZ1RQSWJqVVpZTEJZRUJnYmUyK0x2a3UxaEdYRnhjVzczZTh3UkYxVUp0azhIeXhKYUFPRG41d2MvUHo4QWNCcGFBSXA5S21uclQ2N0h5WGtpVWgwR0Z4R3BEb09MaUZTSHdVVkVxc1BnSWlMVllYQVJrZW93dUloSWRSaGNSS1E2dkFDVktvenRTbStpdjRvakxpcDNRZ2crQXFmOG5IQjFBVVRrWXU1OE8yUTE0WWlMaUZTSHdVVkVxc1BnSWlMVllYQVJrZW93dUloSWRSaGNSS1E2REM0aVVoMEdGeEdwRG9PTGlGU0h3VVZFcXNQZ0lpTFZZWEFSa2VxNGMzQjUxSzlmLzk5K2ZuNE5uS3p6QkZETHg4ZW5tYSt2YjRlYU5Xc084UGIyVmg2TjNLQkJnK25PZHRpZ1FZTnBjUDZlK2ovNDRJTWJBVlFyYTIwK1BqNHQ3SlpyMlAzc2U5OTk5ODB0MGorZ3BCMjFiTmt5c1N3dkdCUVU5SGNBUGlXdHIxNjllcXV5N0llb0lyanovYmdFQU5Hc1diUGZMMTY4K0lLM3QzZG8vZnIxcDJrMEdoOGhoT3poNFJHUW41K2ZZTEZZTWl3V3kzVWh4UGNGQlFVbkFhQmV2WHJ2cGFXbGZRZ1Uva0lIQkFUMHVuTGx5bWNoSVNFZnBxV2wvUnVBYlA5Q2RlclVlVEVnSUtCbmFHam93VklMRXNLVW1Kall2bnIxNm45cjJyVHBsb3NYTDQ3TnlzcjZwV1hMbG9ldVhyMzYrZlhyMTVjQzhLbFRwODY0eTVjdi94OEFCQVVGUGQrb1VhTlA0K1BqUTBORFEyT0s3dFBIeDZkNWFHam9VZnUydkx5OGt4Y3ZYaHhoMytibDVkVThKQ1NrMVpVclZ6NHFzb3ZhQUc0ODlOQkRlbmQ4WWpKVlR1NGNYUElmZi96eGdjbGtPaTVKa3UrMWE5Y1dYYnQyYlJtQVhBRFZkRHBkM3NtVEovL21iRU5Ka3FRYU5Xb015c3JLV2g4UUVOQlBraVN2VWw0bklDUWs1TjB6Wjg1MHpjdkxPMVNXd25KemM0OGxKU1gxYmRxMDZTOW56cHc1ZHZiczJZRVBQL3p3WGdDYTY5ZXZSOXI2QlFVRkRidi8vdnNYSkNVbERRU1FlL3IwNlRaRjk2WFZhdk9kdFFOQVlHRGcwNDBiTi83R3ZxMU9uVHF2b1hEVWFJMlBqMitrMVdwVDlYcDlXVWVLcXFQVmFyc0RDSGZTL3JuZDRnRzlYcisrNHFxaTIzSGI0S3BXcmRxRGtpUlpNakl5ZnJCckxpaHRHMTlmM3c0MWF0UjRRZ2doR2pSbzhINUJRY0hsV3JWcURmSDA5QXdPRGc0ZUNRQ1BQdnBvc3ExL2FtcnFod0VCQVoyeXM3TjMxNmhSNCtuR2pSc3ZLbTMvcDArZnRwMk9lUmlOeGlQeDhmRXRBQmdBNE96WnMwOGJqY2JMOXYxemMzT1Buejkvdms5dWJ1NCtBS2hkdS9hTGRlclVHVy9mUjVJazc2SWpMbHVRR1F5RzMxSlRVei9NeWNrNWNHczBLYlZvMFdKL1ZsYldocXRYci82M3RGcXJFSXNrU1JPTE50cTNXYTNXZ1JWYkV0Mk8yd2FYdjc5L3Q0WU5HODVNVFUxOTEyQXc3R25ac21WczBUNWFyVGJmZmprbEplVXRXWllGQUZ5NmRPbXQ0T0RnbDJSWnpqMSsvSGhMb1BBbWRQSHg4UThBc056YVJPUHY3OTgrSUNDZ1U3VnExUjVCS1U2ZlB0M0I5blBqeG8yL0ZVTGtYcnAwYVpKdHY3SXM1OXJXeTdLYzI2cFZxNXhiaTVMRllybVdsNWVYNE9YbFZhOHN4eDRhR25yMDlPblQzUUZrRlJRVW5HdmV2UGt2R1JrWnl3QkFvOUZJVjY5ZS9hSXMrNmtLOUhyOVBxMVdteUZKVXEwU3VoZ3NGc3V2RlZvVVVXa0NBZ0k2aG9hR3hnR29VMlJWTldkM3dYemdnUWUrOS9mMzc2YlZhaTBBMExScDB3MUJRVUV2Mk5iZjJzYlpmd1lCdHliSjY5NWFydEd5WmN1ejFhcFZld0FBSG52c3Nlc0FmTzFmdjFHalJwODJidHg0NlczMmkyclZxajN3dDcvOUxia01oMXVhMmkxYnRqeXQwK2xFalJvMUJ0bXZzSVYzVmI0cnFGYXJuVys3ODZtVFB6eEZySVRjZHNRRkFObloyZnRQbno2dEsydi9yS3lzelRrNU9VZHN5K2ZPblJzTjRIcFpYaW96TS9PbjRPRGcvdGV2WDE5OC8vMzNmNXFibTdzL1B6OC8rZFo2S3h6L0x2SlRVbEltMisvZ3NjY2V1K0pzeDVJa2FheFdxK0hXWXBCV3EwM1B5OHM3Wmx2djRlRlIyMnExM3JBdCsvbjU2ZUxpNGp4UStPRUVBTlJyM0xqeGYyUlpOcVdtcHI3UnVISGp4VGs1T1Mra3BxWk9OcGxNWjh0d2JGWEJqd0RHT0ZzaGhQakJXVHU1bGxzSEZ3RFVyMS8vb3ovKytHTWVnQ3VQUHZxb1F6allMOGZIeDRka1ptYXVzbC92NCtOVHMwV0xGckZGdGttMi9aeVltTmpMMzkvLzBicDE2NzVyYTd2Ly92c1hHSTNHZUFBSURRMzlIUUJrV1RZQnFBNGcyOVl2S0Nqb2VTRkUzczJiTjM4Q2dPUEhqNGZnejFOUVJiVnExUjVvMXF6WkxnRHc4L043TUQ4Ly81VGRaSHpkWnMyYXJVcEtTdXFOd2s4NnBjY2ZmOXlJVzZFVkZCUVVjZDk5OTgzSnljblpjdXJVcWZZQThnMEd3NkY2OWVyOVg3Tm16WDVKU0VoNHJFeHZvc3BsWjJmdkNRd01OQUFJdEc4WFF1Um1abWIrN0tLeXFCUnVIVnkrdnI3MzFhOWZmOHF0NElLWGwxYzlaeC81MjA0Tml6S1pUSW54OGZHTmJNdE81cmlRa1pGeHNtN2R1bThWMmRSKy9mK0NnNFAvV2IxNjlUcTV1YmtadVBVQlFjMmFOZnZsNWVYcHkzb3NvYUdoUnowOVBXdHBOSm9hZHBQeGtvZUhoMzlvYUtqdEtUdVNScVB4Q2cwTlBYcmh3b1huTXpNek4yVm1abTV1MWFyVlJRRDV0L2F6ODlhbmlINjR6WWNWVlVWU1VwSkpxOVd1a3lScGxIMjdKRWs3a3BPVDgwdmFqbHpIM1lPclYwNU96bUVBVGsvRDdoWDd5eEZhdFdxVlUvVHloTURBd0dlOHZMeWFOV3pZOENXajBYZ2tNek56alorZlg5dHIxNjR0c1BWNTlORkhVNXp0VzVJa0QxbVdjMCtmUHQybVhyMTYvL0x4OFdsNjZkS2wxd0hBMzkvL3FicDE2NzV4L3Z6NWZyZTYxM3pzc2NjU2k3eStqeERDV1VBWjcvcUFWVWdJc2I1b2NNbXl6UG10U3NxdGc2dFdyVnBEREFiRFQrWDVHcmJUUVJ1TlJ1TmJ0SzJnb09CU1lHQmdQeTh2cnpxNXVia3hBRUs4dmIzdno4bkpVUzVqdURXeUsvVlUwY1BEbzM2TkdqVUdoSWFHZHJTdDkvRHdDTENOd0NSSjh2THc4QWg2OE1FSGZ6cC8vdndBQVBEejgydHBNcGt1bEZSL1ZiNkd5MTU2ZXZxdWtKQ1FYQlNlc2dOQW50bHNabkJWVXU0Y1hDRUJBUUhkYkZlZzJ4U2Q1d0lLUnpYT2R1QnNGR1EveDFWUVVKQmtkMjBXQUdYRTVkQldzMmJOL2c4KytPQlBBRVJLU3NxYlFVRkJYZlB5OGhKUWVER3NNOVZSK0Nta3ljdkw2MjlDQ0JNQXBLV2x2Wk9XbHZaT2tiNStLSnk3eVdyUW9NRTdKcE1wNmZ6NTg4b25oL1hxMVhzN0t5dXJ0UEFPOXZIeENiSzlSbFdWbHBabURBa0orUm1BN1ZQaW1JU0VoSnpTdGlIWGNlZmd1bjcyN05sZUpwUHBqSzNoNnRXcnMxSlRVeWNWN2Rpb1VhTlBuZTNBZm43cnI3aDU4K2FHR3pkdWZPUHA2UmxpTXBuT0JBUUVkTXZPenQ1V1V2L0F3TURPVFpvMFdTTkprcWNzeTNsWHIxNzlwS1MrdnI2K3dVMmJOdDBGd0RNL1AvL3M1Y3VYWDdWYjE4SEh4NmY1aFFzWFJwYTBmV2hvYUpTZm4xL2I2OWV2TDd2YjQxTUxXWmJYYVRRYVczQnhVcjRTNDNmUEtsNTFsRHlTY2dWZkFIbXVMcUl5ZU9paGh3S3FWNitlTG9UUVdDeVdrUGo0K0V4WDEwVE91ZlBkSVZ5bE1vVVd3TkJTSkNZbVpnc2hvaVJKMnN2UXF0emMrVlNScUJnaFJDU0FFRmZYUWFYanFTS1ZDNTFPdHgxQU4xZlg0UzZFRUlmMWVuMTdWOWRSVVhpcVNPV0ZvVldCSkVscTUrb2FLaEpQRmFsY3hjWVd1K2tHM1dPdFc3ZDJkUWtWamlNdUlsSWRCaGNScVE2RGk0aFVoOEZGUktyRDRDSWkxV0Z3RVpIcU1MaUlTSFVZWEtSNnNpemo0c1dMeW5KT3pwOTNvekdaVFBqMFU4ZWJleGlOSmQ4amNlREFrcDlFbHBDUWdPUEhqenRkTjJhTTAxdldVem5oQmFpa2VrbEpTUmczYmh6ZWVlY2RkT25TQlNOR2pNQ0lFU1BRdjM5L0ZCUVVJREl5RXBNbkZ6NTdKRG82R2w5OTlSWFdyMStQVjE1NXBkaStMbDI2aElpSUNJZTJCeDk4RURObXpJQ25weWZlZmZkZDlPblRCNk5IajhZMzMzeWo3T1B3NGNQRjlrVkVLbU43dkZkRk9YSGloT2pSbzRlNGRPbVNPSGZ1bk9qYXRhdFl2MzY5TUJnTVNoMmJOMjhXVHp6eGhEaDA2RkNKKytuUW9VT3ByM1B0MmpVeGI5NDhZYlZhUlpzMmJaUjJuVTRuY25OenhmNzkrOFhjdVhORlZsYld2VG13TXJDOTE2NytPNjlJSEhHUjZzbXlqSll0VytMbm4zOUc5ZXFGZDE2ZU8zY3VRa0ljYi9MUXZIbHpmUDMxMTNqODhjY0JBRkZSVVZpelpvMURIN1BaWEd6RXRXclZLbGl0Vm16ZXZCbDkrdlRCMkxGamxYWFIwZEhRNnd1ZmFUSjA2RkMwYXRVS08zZnV4TEJodys3NWNkS2ZHRnhVS3ExVzJ4MkFSYS9YNzRPVGU5NVhCdE9tVFlPdnJ5OG1USmdBb1BDN2U3NitmejVmMTlmWEY1MDdkd1lBQ0NFUUZCU0VCeDk4RUJrWkdXWGFmMFJFQkdiTm1vVk5telpoNDhhTm1EeDVNbDUvL1hYSXNvelkyRmpvZERxc1c3Y09HemR1QkFCMDc5NGRQajQrOS9nb2lhak10RnJ0NXpxZFRtaTEyaHRhclhhK1ZxdnQwYXhaczl2K1ZsYmtxYUxKWkJKejVzd1JNMmJNVUU2ZExCYUwwNzZwcWFuaW1XZWV1YXZYc1ZxdDRyUFBQaFB4OGZFaUp5ZW4yS21pVGFkT25ZVFpiTDZyMTdnYlBGVWtLb0VrU2JWUStMVG5NWUdCZ1FhdFZydE9DTEUrUFQxOVYxcGFta3NmWmVidDdZM1hYMy9kb2Exbno1NU8rd29obE5OSmc4R0FIajE2b0VXTEZzcjZyS3dzMUtoUlExaytmZm8wamh3NUFrbVNvTkZvOE5aYlJSK1IrU2VMeFFLRHdRQkprdURweVYrdDhzUjNsKzVHb0NSSm95UkpHaFVTRXBJYkVoTHlzeXpMNi9MeThyWW5KaVptMzM3emV5ODZPaG8rUGo1NDZxbW5BQUJidDI2RmgwZnhoek9scGFWaDlPalJBSURVMUZRMGFkSUVxMVlWUHFBOEl5TUQ3Ny8vUHViT25RdU5SZ01oQkRwMjdBaEordk4rbTNQbXpFR1RKazNRcjErL1l2dGV2bnc1RmkxYWhBRURCcFRISVpJZDFRZVhUcWVUaFJCQ2tpUVpnQkJDQ0FCQ2tpU0J3a2ZOQy92MWRuM2tvbjFzMjluVzIrL0h0dDZ1VFM3cHRXNjFLYTluMjFjSit4RkNpRHQ2clNMclpTZmJsUHBlbEhic3Npd3IyOS9xYzd1N2FsWUg4SUpHbzNtaGV2WHErVnF0TmtvVTN2NjRRc1hFeE9DaGh4NHFjLytJaUFnWURBWmtaMmNyay9GQ0NPVGw1V0hFaUJIS3NzVmlRVVJFQkQ3KytHTTBidHdZdTNidHdpT1BQT0owbnkrLy9ESmVmdmxsWEx4NEVUTm16TURVcVZQLytvR1JVMm9QTHVsV0tFbTRkU3oyL3pzcW5ZcTAzYTVQV2ZaeEoyMTN1azFGMTJmZnB0SGMvVFhKUWdqTnJWUEtDcjluZTBKQ0FnWVBIcXdzOSs3ZDIyay9XWmJoNit1TFZhdFdZZlhxMVVoSlNWRk8vNDRlUFlydnYvOGVzMmZQQmdCa1oyZGo0TUNCeW9nc0pTVUZhV2xwQ0FzTEs3V1dQLzc0QTJmUG5yMFhoMFVsVUh0d0NiMWViMzgrSU5uK3RHN2RXcE9mbnkrWlRDYkpZckZJRm90RnFsZXZucFNmbjYreFdDeVMxV3FWWkZtV0FnTURKYXZWS3BuTlpvMHN5MUwxNnRXVmRiNit2cExGWXRISXNpd0pJU1JabGlVZkh4L0p0bXkxV2pWQ0NNbmIyMXVTWlZtU1pWa2poSkM4dkx5VS9rV1dOVUlJeWRQVDAySFp2azBJSWFFd2tDVk5ZWW9vZlQwOFBKUjFIaDRlRG4yRkVCcjc5cUxMZHYxc2JacGJyK0d3RC90bEFKSWtTYzhCNkZYSzMwRWVnQmdoeE8rU0pHMklpNHM3Q0FBNm5lNnJlLy9YN2R5Tkd6ZHc1Y29WaDVGUWRIVDBiVThWcjErL2pwMDdkK0xZc1dQS2VxUFJxSXpBYkhOV0V5ZE94S3hac3hBZEhRMnRWZ3QvZjM4QWhaOVdwcWFtb21IRGhnNTNlajE0OENCQ1EwUEw1Vmlwa05xRHF5amI2UTlpWTJPdFJWZW1wQlI3OERUZGhsYXJmVmlTSklmZ0VrTGtTcEswUTVibDlXYXplYjJybi9oODlPaFJORzNhMU9FU0NIdDVlWGt3bVV6dzl2Ykd1WFBuNE8zdERRQVlQMzQ4eG84Zjc5QTNQejhmdWJtNThQZjN4N2ZmZm92Nzdyc1BNMmZPQkFEczJiTUh2WHI5K1ZaRVJFUmd5SkFoRHR2THNvemc0R0JsMUVibG82b0ZGNVVmQTRCdFFvZ2ZybDI3dGlFbEphWFNQSTh4T3pzYjdkcVYvS3lJMzMvL0hlKysreTZzVml0OGZId3dhdFNvRXZ2ZXZIa1RvMGVQaHNWaXdmMzMzNC8zM250UFdiZGd3UUpZTEg5ZXlqWjY5R2hsOUVZVmk0OG5vMUpwdGRwQlFnaXIyV3plbEpDUVVGRFc3V3pYRmZGaEdlWFA5ckNNdUxnNHQvbDk1b2lMU3FYWDY5ZTd1Z2Fpb25oYkd5SlNIUVlYRWFrT2c0dUlWSWZCUlVTcXcrQWlJdFZoY0JHUjZ2QnlDQ3BYdG11TWlPNGxqcmlvWEFnaCtQU0lpblhDMVFVUWtZdTQ0OTFFMVlnakxpSlNIUVlYRWFrT2c0dUlWSWZCUlVTcXcrQWlJdFZoY0JHUjVBWDI5d0FBQlpoSlJFRlU2akM0aUVoMUdGeEVwRG9NTGlKU0hRWVhFYWtPZzR1SVZJZkJSVVNxdytBaUl0VmhjQkdSNnJqTkF5U0puTkZxdGQwQmhOdVdKVW1hQ0FCQ2lGbDIzUTd3K1pLVkMrK0FTdTdPWWdzcmUvWnRWcXQxWU1XV1JMZkRVMFZ5YTNxOWZwOFFJcU9VTGdhTHhmSnJoUlZFWmNMZ0luZG5BYkMybFBYYkVoSVNDaXFxR0NvYkJoY1I4R05KSzRRUVAxUmtJVlEyREM1eWU5bloyWHNBR0lxMkN5RnlNek16ZjNaQlNYUWJEQzV5ZTBsSlNTWWh4THFpN1pJazdVaE9UczUzUlUxVU9nWVhFUUFoUkxITEhXUlo1aVVRbFJTRGl3aEFlbnI2TGdDNWRrMTVack9ad1ZWSk1iaUlBS1NscFJrQjJNOW54U1FrSk9TNHFoNHFIWU9MNkJaWmx1M251VGdwWDRreHVJaHV5Y3ZMMnc0Z1h3aFJZRGFiSTExZEQ1V013VVYwUzJKaVlyWVFJa3FTcEwzeDhmR1pycTZIU3NidktoTFpFVUpFQWdoeGRSMVVPdDRkZ3NxRlRxZmJEcUNicSt0d0owS0l3M3E5dnIycjY2Z0lQRldrOHNMUXFtQ1NKTFZ6ZFEwVmhhZUtWSzVpWTJOZFhZSmJhTjI2dGF0THFGQWNjUkdSNmpDNGlFaDFHRnhFcERvTUxpSlNIUVlYRWFrT2c0dUlWSWZCUlZSR0owK2VoQkRDMVdVUUdGemtCaFl0V29SdDI3WTVYUmNXRmxibS9Rd2ZQaHhtcy9sZWxVVi9BWU9McXJ5d3NEQjgvdm5uK1B6enoyRXdHTEI0OFdLbi9lYlBuNCtyVjYvZTBiNWxXYjRYSmRJZFluQlJsZmZZWTQvaHUrKytROU9tVGVIdjc0K3RXN2NXdTZML3hJa1QyTHg1TTJyVnFsWHF2bzRkTzZiOHZIejVjc3lZTWFOY2FxYlNNYmlvU2pPYnpUaDE2aFRxMWF1SEFRTUdRS1BSWU9USWtWaXdZSUhTUjVabGZQYlpaeGczYmh5OHZMd1FGUldGenAwN0szK2VlT0lKcGUvYXRZV1BZRnkzYmgxV3JseUpZY09HVmZneEVWRTUwZWwwUXFmVENWYzdlZktrNk5xMXEvajg4OCtGeVdRU1FnaGhOcHRGWEZ5Y0VFS0lEaDA2Q0t2VktuYnYzdTEwKzNQbnpvbm5ubnRPQ0NHRVRxY1Q0ZUhoNHVPUFB4YlBQUE9NT0hmdVhNVWNSQm5ZM205WC83MVhGSDdKbXFxMGh4OStHS3RYcjhiYmI3K05RNGNPNFpOUFBuRllYMUJRZ0dlZWVjYWhiZlBtemNyUG16WnRRcytlUFpYbGtTTkg0cXV2dnNKUFAvMkU0T0RnOGkyZWlDcFdaUmx4MlZpdFZvZGxpOFVpUm8wYUpkcTJiU3ZlZlBOTnA5dGtaMmVMWHIxNmlmVDBkQ0ZFNGFqR2FEU0tGMTU0UWF4WXNhTGNhNzRUN2piaTRod1h1WVZObXpZaE9UbFpXVjY5ZWpVNmRPZ0FEdzhQQkFVRllkZXVYY1cyV2Jod0licDI3WW82ZGVvb2JSNGVIdmpvbzQrd2VQRmk3TjI3dHdJcUo2SUtVOWxHWEFNSERoVEhqeDhYUWdoeDRzUUpNV0RBQUdFMEdrV0hEaDFFU2txSzZOT25qekt5RWtLSWd3Y1BpcDQ5ZTRxYk4yOHFiVHFkVHBrbjI3RmpoK2pVcVpPSWlZbXAyQU1wZ2J1TnVJaktSV1VLcm9zWEw0cW5uMzVheUxJc2twS1N4Tk5QUCswd09TK0VFRXVXTEJGRGhnd1JOMjdjRU1uSnlhSmJ0MjVpNTg2ZER2dXhEeTRoaE5pd1lZTm8zNzU5cFRodGRMZmc0dVE4VlhsYnQyN0ZrMDgraWVQSGoyUENoQWw0NjYyM29OVnFIZnI4ODUvL3hQbno1eEVSRVlHWFhub0pJMGFNUU5ldVhaR2Zudzh2THk4a0p5ZkR5OHNMbnA1Ly9zcjA2OWNQdFd2WHh2KzNkOGM0Q2dKUkdJQW5NWkdFanNwN0VLNWg1OEZvUFlkbnNLR2cybkFIRG1CQm9XK0xEWVhaYUxHS3l2Sjk3UXZKbzVnL2I4Smt5TExzMWE4RVRPR1RKcTdkYmhmSDR6Rk9wMU0wVFhOVkd5ZXVpSWpMNVJKZDExM1Y5L3Q5bEdVWlZWVkZYZGN2NmZjdmxqWngrY3NQa3hnWDBTZmNPZC8zZlNxS0lxM1g2MSsxdytHUXR0dnR6V2ZQNTNNYWhpRmxXWlpXcTlXVWJUNWt2SE8rYmR0RnJHbGJSZjY5eldaenMzWXZ0Rkw2K1lxWTUvbXpXK0pCamtNQXN5TzRnTmtSWE1Ec0NDNWdkZ1FYTUR1Q0M1Z2R4eUdZMUhpK0NKN0p4TVVrSXFKNWR3OEw5UFh1QmdBQUFBQUFBQUFBQUFBQUFBQUFBQUFBQUFBQUFBQUFBQUFBQUFBQUFBQUFBQUFBbHUwYlFrVnUzU0psdDJrQUFBQUFTVVZPUks1Q1lJST0iLAoJIlRoZW1lIiA6ICIiLAoJIlR5cGUiIDogImZsb3ciLAoJIlZlcnNpb24iIDogIjIz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22957</Words>
  <Characters>25880</Characters>
  <Lines>0</Lines>
  <Paragraphs>0</Paragraphs>
  <TotalTime>2</TotalTime>
  <ScaleCrop>false</ScaleCrop>
  <LinksUpToDate>false</LinksUpToDate>
  <CharactersWithSpaces>25958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2023-10-31T02:15:00Z</dcterms:created>
  <dc:creator>久留</dc:creator>
  <cp:lastModifiedBy>雪碧</cp:lastModifiedBy>
  <dcterms:modified xsi:type="dcterms:W3CDTF">2024-01-23T07:28:05Z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16DF82A662424D47B54DD0F0686270B7_13</vt:lpwstr>
  </property>
</Properties>
</file>