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C34" w:rsidRDefault="00EF3424">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EC1C34" w:rsidRDefault="00EA30DD">
      <w:pPr>
        <w:spacing w:line="560" w:lineRule="exact"/>
        <w:jc w:val="center"/>
        <w:rPr>
          <w:rFonts w:eastAsia="方正小标宋_GBK"/>
          <w:sz w:val="44"/>
          <w:szCs w:val="44"/>
        </w:rPr>
      </w:pPr>
      <w:r>
        <w:rPr>
          <w:rFonts w:eastAsia="方正小标宋_GBK" w:hint="eastAsia"/>
          <w:sz w:val="44"/>
          <w:szCs w:val="44"/>
        </w:rPr>
        <w:t>株洲</w:t>
      </w:r>
      <w:r w:rsidR="00EF3424">
        <w:rPr>
          <w:rFonts w:eastAsia="方正小标宋_GBK" w:hint="eastAsia"/>
          <w:sz w:val="44"/>
          <w:szCs w:val="44"/>
        </w:rPr>
        <w:t>市</w:t>
      </w:r>
      <w:r w:rsidR="00EF3424">
        <w:rPr>
          <w:rFonts w:eastAsia="方正小标宋_GBK"/>
          <w:sz w:val="44"/>
          <w:szCs w:val="44"/>
        </w:rPr>
        <w:t>民办职业培训机构督导评估标准</w:t>
      </w:r>
    </w:p>
    <w:tbl>
      <w:tblPr>
        <w:tblW w:w="14355" w:type="dxa"/>
        <w:jc w:val="center"/>
        <w:tblLook w:val="04A0" w:firstRow="1" w:lastRow="0" w:firstColumn="1" w:lastColumn="0" w:noHBand="0" w:noVBand="1"/>
      </w:tblPr>
      <w:tblGrid>
        <w:gridCol w:w="883"/>
        <w:gridCol w:w="780"/>
        <w:gridCol w:w="2310"/>
        <w:gridCol w:w="6422"/>
        <w:gridCol w:w="3960"/>
      </w:tblGrid>
      <w:tr w:rsidR="00EC1C34">
        <w:trPr>
          <w:trHeight w:val="380"/>
          <w:tblHeader/>
          <w:jc w:val="center"/>
        </w:trPr>
        <w:tc>
          <w:tcPr>
            <w:tcW w:w="883"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评估项目</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评估</w:t>
            </w:r>
            <w:r>
              <w:rPr>
                <w:rFonts w:ascii="黑体" w:eastAsia="黑体" w:hAnsi="宋体" w:cs="黑体" w:hint="eastAsia"/>
                <w:color w:val="000000"/>
                <w:kern w:val="0"/>
                <w:sz w:val="24"/>
                <w:szCs w:val="24"/>
                <w:lang w:bidi="ar"/>
              </w:rPr>
              <w:br/>
            </w:r>
            <w:r>
              <w:rPr>
                <w:rFonts w:ascii="黑体" w:eastAsia="黑体" w:hAnsi="宋体" w:cs="黑体" w:hint="eastAsia"/>
                <w:color w:val="000000"/>
                <w:kern w:val="0"/>
                <w:sz w:val="24"/>
                <w:szCs w:val="24"/>
                <w:lang w:bidi="ar"/>
              </w:rPr>
              <w:t>内容</w:t>
            </w:r>
          </w:p>
        </w:tc>
        <w:tc>
          <w:tcPr>
            <w:tcW w:w="8732" w:type="dxa"/>
            <w:gridSpan w:val="2"/>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评估细则</w:t>
            </w:r>
          </w:p>
        </w:tc>
        <w:tc>
          <w:tcPr>
            <w:tcW w:w="396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评估办法</w:t>
            </w:r>
          </w:p>
        </w:tc>
      </w:tr>
      <w:tr w:rsidR="00EC1C34">
        <w:trPr>
          <w:trHeight w:val="380"/>
          <w:tblHeader/>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黑体" w:eastAsia="黑体" w:hAnsi="宋体" w:cs="黑体"/>
                <w:color w:val="000000"/>
                <w:sz w:val="24"/>
                <w:szCs w:val="24"/>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黑体" w:eastAsia="黑体" w:hAnsi="宋体" w:cs="黑体"/>
                <w:color w:val="000000"/>
                <w:sz w:val="24"/>
                <w:szCs w:val="24"/>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目数</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标准</w:t>
            </w: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黑体" w:eastAsia="黑体" w:hAnsi="宋体" w:cs="黑体"/>
                <w:color w:val="000000"/>
                <w:sz w:val="24"/>
                <w:szCs w:val="24"/>
              </w:rPr>
            </w:pPr>
          </w:p>
        </w:tc>
      </w:tr>
      <w:tr w:rsidR="00EC1C34">
        <w:trPr>
          <w:trHeight w:val="23"/>
          <w:jc w:val="center"/>
        </w:trPr>
        <w:tc>
          <w:tcPr>
            <w:tcW w:w="883"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一、办学条件</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人员</w:t>
            </w:r>
            <w:r>
              <w:rPr>
                <w:rFonts w:ascii="宋体" w:hAnsi="宋体" w:cs="宋体" w:hint="eastAsia"/>
                <w:color w:val="000000"/>
                <w:kern w:val="0"/>
                <w:sz w:val="22"/>
                <w:lang w:bidi="ar"/>
              </w:rPr>
              <w:br/>
            </w:r>
            <w:r>
              <w:rPr>
                <w:rFonts w:ascii="宋体" w:hAnsi="宋体" w:cs="宋体" w:hint="eastAsia"/>
                <w:color w:val="000000"/>
                <w:kern w:val="0"/>
                <w:sz w:val="22"/>
                <w:lang w:bidi="ar"/>
              </w:rPr>
              <w:t>素质</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r>
              <w:rPr>
                <w:rFonts w:ascii="宋体" w:hAnsi="宋体" w:cs="宋体" w:hint="eastAsia"/>
                <w:color w:val="000000"/>
                <w:kern w:val="0"/>
                <w:sz w:val="22"/>
                <w:lang w:bidi="ar"/>
              </w:rPr>
              <w:t>、校长</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具有大专及以上学历或高级（含助理企业培训师）职业资格证书，有</w:t>
            </w:r>
            <w:r>
              <w:rPr>
                <w:rFonts w:ascii="宋体" w:hAnsi="宋体" w:cs="宋体" w:hint="eastAsia"/>
                <w:color w:val="000000"/>
                <w:kern w:val="0"/>
                <w:sz w:val="22"/>
                <w:lang w:bidi="ar"/>
              </w:rPr>
              <w:t>2</w:t>
            </w:r>
            <w:r>
              <w:rPr>
                <w:rFonts w:ascii="宋体" w:hAnsi="宋体" w:cs="宋体" w:hint="eastAsia"/>
                <w:color w:val="000000"/>
                <w:kern w:val="0"/>
                <w:sz w:val="22"/>
                <w:lang w:bidi="ar"/>
              </w:rPr>
              <w:t>年以上职业教育培训经历</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查验校长的学历、培训和职业资格证书</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w:t>
            </w:r>
            <w:r>
              <w:rPr>
                <w:rFonts w:ascii="宋体" w:hAnsi="宋体" w:cs="宋体" w:hint="eastAsia"/>
                <w:color w:val="000000"/>
                <w:kern w:val="0"/>
                <w:sz w:val="22"/>
                <w:lang w:bidi="ar"/>
              </w:rPr>
              <w:t>、管理人员</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具有大专及以上学历或中级以上职业资格证书</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查验主要管理人员（含副校长）的学历、职业资格证书</w:t>
            </w:r>
          </w:p>
        </w:tc>
      </w:tr>
      <w:tr w:rsidR="00EC1C34">
        <w:trPr>
          <w:trHeight w:val="397"/>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r>
              <w:rPr>
                <w:rFonts w:ascii="宋体" w:hAnsi="宋体" w:cs="宋体" w:hint="eastAsia"/>
                <w:color w:val="000000"/>
                <w:kern w:val="0"/>
                <w:sz w:val="22"/>
                <w:lang w:bidi="ar"/>
              </w:rPr>
              <w:t>、财务人员</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具有大专及以上学历、有会计资格证书</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查验财务人员学历和资格证书</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4</w:t>
            </w:r>
            <w:r>
              <w:rPr>
                <w:rFonts w:ascii="宋体" w:hAnsi="宋体" w:cs="宋体" w:hint="eastAsia"/>
                <w:color w:val="000000"/>
                <w:kern w:val="0"/>
                <w:sz w:val="22"/>
                <w:lang w:bidi="ar"/>
              </w:rPr>
              <w:t>、教师</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教师必须持证上岗，理论教师</w:t>
            </w:r>
            <w:r>
              <w:rPr>
                <w:rFonts w:ascii="宋体" w:hAnsi="宋体" w:cs="宋体" w:hint="eastAsia"/>
                <w:color w:val="000000"/>
                <w:kern w:val="0"/>
                <w:sz w:val="22"/>
                <w:lang w:bidi="ar"/>
              </w:rPr>
              <w:t>80%</w:t>
            </w:r>
            <w:r>
              <w:rPr>
                <w:rFonts w:ascii="宋体" w:hAnsi="宋体" w:cs="宋体" w:hint="eastAsia"/>
                <w:color w:val="000000"/>
                <w:kern w:val="0"/>
                <w:sz w:val="22"/>
                <w:lang w:bidi="ar"/>
              </w:rPr>
              <w:t>具有大专及以上学历，实习指导教师</w:t>
            </w:r>
            <w:r>
              <w:rPr>
                <w:rFonts w:ascii="宋体" w:hAnsi="宋体" w:cs="宋体" w:hint="eastAsia"/>
                <w:color w:val="000000"/>
                <w:kern w:val="0"/>
                <w:sz w:val="22"/>
                <w:lang w:bidi="ar"/>
              </w:rPr>
              <w:t>80%</w:t>
            </w:r>
            <w:r>
              <w:rPr>
                <w:rFonts w:ascii="宋体" w:hAnsi="宋体" w:cs="宋体" w:hint="eastAsia"/>
                <w:color w:val="000000"/>
                <w:kern w:val="0"/>
                <w:sz w:val="22"/>
                <w:lang w:bidi="ar"/>
              </w:rPr>
              <w:t>具有高级及以上职业资格证书，专职教师占教师总数的比例≥</w:t>
            </w:r>
            <w:r>
              <w:rPr>
                <w:rFonts w:ascii="宋体" w:hAnsi="宋体" w:cs="宋体" w:hint="eastAsia"/>
                <w:color w:val="000000"/>
                <w:kern w:val="0"/>
                <w:sz w:val="22"/>
                <w:lang w:bidi="ar"/>
              </w:rPr>
              <w:t>1/4</w:t>
            </w:r>
            <w:r>
              <w:rPr>
                <w:rFonts w:ascii="宋体" w:hAnsi="宋体" w:cs="宋体" w:hint="eastAsia"/>
                <w:color w:val="000000"/>
                <w:kern w:val="0"/>
                <w:sz w:val="22"/>
                <w:lang w:bidi="ar"/>
              </w:rPr>
              <w:t>，签订聘任合同率为</w:t>
            </w:r>
            <w:r>
              <w:rPr>
                <w:rFonts w:ascii="宋体" w:hAnsi="宋体" w:cs="宋体" w:hint="eastAsia"/>
                <w:color w:val="000000"/>
                <w:kern w:val="0"/>
                <w:sz w:val="22"/>
                <w:lang w:bidi="ar"/>
              </w:rPr>
              <w:t>100%</w:t>
            </w:r>
            <w:r>
              <w:rPr>
                <w:rFonts w:ascii="宋体" w:hAnsi="宋体" w:cs="宋体" w:hint="eastAsia"/>
                <w:color w:val="000000"/>
                <w:kern w:val="0"/>
                <w:sz w:val="22"/>
                <w:lang w:bidi="ar"/>
              </w:rPr>
              <w:t>，教师人数满足培训教学需要</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查对教师名册、聘任合同、学历、上岗资格及职业资格证书、知识技能型培训方案等</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培训</w:t>
            </w:r>
            <w:r>
              <w:rPr>
                <w:rFonts w:ascii="宋体" w:hAnsi="宋体" w:cs="宋体" w:hint="eastAsia"/>
                <w:color w:val="000000"/>
                <w:kern w:val="0"/>
                <w:sz w:val="22"/>
                <w:lang w:bidi="ar"/>
              </w:rPr>
              <w:br/>
            </w:r>
            <w:r>
              <w:rPr>
                <w:rFonts w:ascii="宋体" w:hAnsi="宋体" w:cs="宋体" w:hint="eastAsia"/>
                <w:color w:val="000000"/>
                <w:kern w:val="0"/>
                <w:sz w:val="22"/>
                <w:lang w:bidi="ar"/>
              </w:rPr>
              <w:t>设施</w:t>
            </w:r>
          </w:p>
        </w:tc>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5</w:t>
            </w:r>
            <w:r>
              <w:rPr>
                <w:rFonts w:ascii="宋体" w:hAnsi="宋体" w:cs="宋体" w:hint="eastAsia"/>
                <w:color w:val="000000"/>
                <w:kern w:val="0"/>
                <w:sz w:val="22"/>
                <w:lang w:bidi="ar"/>
              </w:rPr>
              <w:t>、固定资产与办学经费</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固定资产净值≥</w:t>
            </w:r>
            <w:r>
              <w:rPr>
                <w:rFonts w:ascii="宋体" w:hAnsi="宋体" w:cs="宋体" w:hint="eastAsia"/>
                <w:color w:val="000000"/>
                <w:kern w:val="0"/>
                <w:sz w:val="22"/>
                <w:lang w:bidi="ar"/>
              </w:rPr>
              <w:t>100</w:t>
            </w:r>
            <w:r>
              <w:rPr>
                <w:rFonts w:ascii="宋体" w:hAnsi="宋体" w:cs="宋体" w:hint="eastAsia"/>
                <w:color w:val="000000"/>
                <w:kern w:val="0"/>
                <w:sz w:val="22"/>
                <w:lang w:bidi="ar"/>
              </w:rPr>
              <w:t>万元，注册资金≥</w:t>
            </w:r>
            <w:r>
              <w:rPr>
                <w:rFonts w:ascii="宋体" w:hAnsi="宋体" w:cs="宋体" w:hint="eastAsia"/>
                <w:color w:val="000000"/>
                <w:kern w:val="0"/>
                <w:sz w:val="22"/>
                <w:lang w:bidi="ar"/>
              </w:rPr>
              <w:t>50</w:t>
            </w:r>
            <w:r>
              <w:rPr>
                <w:rFonts w:ascii="宋体" w:hAnsi="宋体" w:cs="宋体" w:hint="eastAsia"/>
                <w:color w:val="000000"/>
                <w:kern w:val="0"/>
                <w:sz w:val="22"/>
                <w:lang w:bidi="ar"/>
              </w:rPr>
              <w:t>万元</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查验资产评估报告、年度审计报告、验资报告等</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年发展基金提取比例为年度净收益的</w:t>
            </w:r>
            <w:r>
              <w:rPr>
                <w:rFonts w:ascii="宋体" w:hAnsi="宋体" w:cs="宋体" w:hint="eastAsia"/>
                <w:color w:val="000000"/>
                <w:kern w:val="0"/>
                <w:sz w:val="22"/>
                <w:lang w:bidi="ar"/>
              </w:rPr>
              <w:t>25%</w:t>
            </w:r>
            <w:r>
              <w:rPr>
                <w:rFonts w:ascii="宋体" w:hAnsi="宋体" w:cs="宋体" w:hint="eastAsia"/>
                <w:color w:val="000000"/>
                <w:kern w:val="0"/>
                <w:sz w:val="22"/>
                <w:lang w:bidi="ar"/>
              </w:rPr>
              <w:t>以上</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线下检查</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6</w:t>
            </w:r>
            <w:r>
              <w:rPr>
                <w:rFonts w:ascii="宋体" w:hAnsi="宋体" w:cs="宋体" w:hint="eastAsia"/>
                <w:color w:val="000000"/>
                <w:kern w:val="0"/>
                <w:sz w:val="22"/>
                <w:lang w:bidi="ar"/>
              </w:rPr>
              <w:t>、实习场所</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每个职业（工种）每班每</w:t>
            </w:r>
            <w:r>
              <w:rPr>
                <w:rFonts w:ascii="宋体" w:hAnsi="宋体" w:cs="宋体" w:hint="eastAsia"/>
                <w:color w:val="000000"/>
                <w:kern w:val="0"/>
                <w:sz w:val="22"/>
                <w:lang w:bidi="ar"/>
              </w:rPr>
              <w:t>4</w:t>
            </w:r>
            <w:r>
              <w:rPr>
                <w:rFonts w:ascii="宋体" w:hAnsi="宋体" w:cs="宋体" w:hint="eastAsia"/>
                <w:color w:val="000000"/>
                <w:kern w:val="0"/>
                <w:sz w:val="22"/>
                <w:lang w:bidi="ar"/>
              </w:rPr>
              <w:t>人一个实习工位或具有情景、模拟、演示教学场所</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实地查看、检查相关协议</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7</w:t>
            </w:r>
            <w:r>
              <w:rPr>
                <w:rFonts w:ascii="宋体" w:hAnsi="宋体" w:cs="宋体" w:hint="eastAsia"/>
                <w:color w:val="000000"/>
                <w:kern w:val="0"/>
                <w:sz w:val="22"/>
                <w:lang w:bidi="ar"/>
              </w:rPr>
              <w:t>、实习、实验设施设备及活动场地</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设施、设备基本配套，运行良好，能基本满足实训要求，活动场地能满足需要</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实地查看实习、实验设施、设备配置及活动场地</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8</w:t>
            </w:r>
            <w:r>
              <w:rPr>
                <w:rFonts w:ascii="宋体" w:hAnsi="宋体" w:cs="宋体" w:hint="eastAsia"/>
                <w:color w:val="000000"/>
                <w:kern w:val="0"/>
                <w:sz w:val="22"/>
                <w:lang w:bidi="ar"/>
              </w:rPr>
              <w:t>、办公场地、电教设施与理论教室</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有固定办公场地，且不少于</w:t>
            </w:r>
            <w:r>
              <w:rPr>
                <w:rFonts w:ascii="宋体" w:hAnsi="宋体" w:cs="宋体" w:hint="eastAsia"/>
                <w:color w:val="000000"/>
                <w:kern w:val="0"/>
                <w:sz w:val="22"/>
                <w:lang w:bidi="ar"/>
              </w:rPr>
              <w:t>80</w:t>
            </w:r>
            <w:r>
              <w:rPr>
                <w:rFonts w:ascii="宋体" w:hAnsi="宋体" w:cs="宋体" w:hint="eastAsia"/>
                <w:color w:val="000000"/>
                <w:kern w:val="0"/>
                <w:sz w:val="22"/>
                <w:lang w:bidi="ar"/>
              </w:rPr>
              <w:t>平米。培训场地与培训规模基本适应，培训场地总面积≥</w:t>
            </w:r>
            <w:r>
              <w:rPr>
                <w:rFonts w:ascii="宋体" w:hAnsi="宋体" w:cs="宋体" w:hint="eastAsia"/>
                <w:color w:val="000000"/>
                <w:kern w:val="0"/>
                <w:sz w:val="22"/>
                <w:lang w:bidi="ar"/>
              </w:rPr>
              <w:t>500</w:t>
            </w:r>
            <w:r>
              <w:rPr>
                <w:rFonts w:ascii="宋体" w:hAnsi="宋体" w:cs="宋体" w:hint="eastAsia"/>
                <w:color w:val="000000"/>
                <w:kern w:val="0"/>
                <w:sz w:val="22"/>
                <w:lang w:bidi="ar"/>
              </w:rPr>
              <w:t>平方米，桌椅、采光、照明、通风良好，有电教设施</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实地查看办公场地、电教设施、理论教室及相关协议</w:t>
            </w:r>
          </w:p>
        </w:tc>
      </w:tr>
      <w:tr w:rsidR="00EC1C34">
        <w:trPr>
          <w:trHeight w:val="397"/>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r>
              <w:rPr>
                <w:rFonts w:ascii="宋体" w:hAnsi="宋体" w:cs="宋体" w:hint="eastAsia"/>
                <w:color w:val="000000"/>
                <w:kern w:val="0"/>
                <w:sz w:val="22"/>
                <w:lang w:bidi="ar"/>
              </w:rPr>
              <w:t>、食宿条件</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食宿场所基本适应，设施、设备运转正常，安全卫生状况较好</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实地查看食堂、宿舍场地与条件</w:t>
            </w:r>
          </w:p>
        </w:tc>
      </w:tr>
      <w:tr w:rsidR="00EC1C34">
        <w:trPr>
          <w:trHeight w:val="397"/>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r>
              <w:rPr>
                <w:rFonts w:ascii="宋体" w:hAnsi="宋体" w:cs="宋体" w:hint="eastAsia"/>
                <w:color w:val="000000"/>
                <w:kern w:val="0"/>
                <w:sz w:val="22"/>
                <w:lang w:bidi="ar"/>
              </w:rPr>
              <w:t>、图书资料</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主要培训项目的图书资料齐全，每职业（工种）≥</w:t>
            </w:r>
            <w:r>
              <w:rPr>
                <w:rFonts w:ascii="宋体" w:hAnsi="宋体" w:cs="宋体" w:hint="eastAsia"/>
                <w:color w:val="000000"/>
                <w:kern w:val="0"/>
                <w:sz w:val="22"/>
                <w:lang w:bidi="ar"/>
              </w:rPr>
              <w:t>50</w:t>
            </w:r>
            <w:r>
              <w:rPr>
                <w:rFonts w:ascii="宋体" w:hAnsi="宋体" w:cs="宋体" w:hint="eastAsia"/>
                <w:color w:val="000000"/>
                <w:kern w:val="0"/>
                <w:sz w:val="22"/>
                <w:lang w:bidi="ar"/>
              </w:rPr>
              <w:t>册</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实地查看图书资料柜</w:t>
            </w:r>
          </w:p>
        </w:tc>
      </w:tr>
      <w:tr w:rsidR="00EC1C34">
        <w:trPr>
          <w:trHeight w:val="23"/>
          <w:jc w:val="center"/>
        </w:trPr>
        <w:tc>
          <w:tcPr>
            <w:tcW w:w="883"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二、培训管理</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财务</w:t>
            </w:r>
            <w:r>
              <w:rPr>
                <w:rFonts w:ascii="宋体" w:hAnsi="宋体" w:cs="宋体" w:hint="eastAsia"/>
                <w:color w:val="000000"/>
                <w:kern w:val="0"/>
                <w:sz w:val="22"/>
                <w:lang w:bidi="ar"/>
              </w:rPr>
              <w:br/>
            </w:r>
            <w:r>
              <w:rPr>
                <w:rFonts w:ascii="宋体" w:hAnsi="宋体" w:cs="宋体" w:hint="eastAsia"/>
                <w:color w:val="000000"/>
                <w:kern w:val="0"/>
                <w:sz w:val="22"/>
                <w:lang w:bidi="ar"/>
              </w:rPr>
              <w:t>资产</w:t>
            </w:r>
            <w:r>
              <w:rPr>
                <w:rFonts w:ascii="宋体" w:hAnsi="宋体" w:cs="宋体" w:hint="eastAsia"/>
                <w:color w:val="000000"/>
                <w:kern w:val="0"/>
                <w:sz w:val="22"/>
                <w:lang w:bidi="ar"/>
              </w:rPr>
              <w:br/>
            </w:r>
            <w:r>
              <w:rPr>
                <w:rFonts w:ascii="宋体" w:hAnsi="宋体" w:cs="宋体" w:hint="eastAsia"/>
                <w:color w:val="000000"/>
                <w:kern w:val="0"/>
                <w:sz w:val="22"/>
                <w:lang w:bidi="ar"/>
              </w:rPr>
              <w:t>管理</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r>
              <w:rPr>
                <w:rFonts w:ascii="宋体" w:hAnsi="宋体" w:cs="宋体" w:hint="eastAsia"/>
                <w:color w:val="000000"/>
                <w:kern w:val="0"/>
                <w:sz w:val="22"/>
                <w:lang w:bidi="ar"/>
              </w:rPr>
              <w:t>、财务管理</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按《民办非企业单位会计制度》规定设立帐簿，帐目清晰，无违法行为，按年度制作财务会计报表，提供年度审计报告</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查对财务帐簿、财务会计报表和年度审计报告</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r>
              <w:rPr>
                <w:rFonts w:ascii="宋体" w:hAnsi="宋体" w:cs="宋体" w:hint="eastAsia"/>
                <w:color w:val="000000"/>
                <w:kern w:val="0"/>
                <w:sz w:val="22"/>
                <w:lang w:bidi="ar"/>
              </w:rPr>
              <w:t>、资产管理</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固定资产按规定分类、登记，帐、卡、物基本相符，管理较规范</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查看固定资产管理台帐，并现场核对</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有关</w:t>
            </w:r>
            <w:r>
              <w:rPr>
                <w:rFonts w:ascii="宋体" w:hAnsi="宋体" w:cs="宋体" w:hint="eastAsia"/>
                <w:color w:val="000000"/>
                <w:kern w:val="0"/>
                <w:sz w:val="22"/>
                <w:lang w:bidi="ar"/>
              </w:rPr>
              <w:br/>
            </w:r>
            <w:r>
              <w:rPr>
                <w:rFonts w:ascii="宋体" w:hAnsi="宋体" w:cs="宋体" w:hint="eastAsia"/>
                <w:color w:val="000000"/>
                <w:kern w:val="0"/>
                <w:sz w:val="22"/>
                <w:lang w:bidi="ar"/>
              </w:rPr>
              <w:t>事项</w:t>
            </w:r>
            <w:r>
              <w:rPr>
                <w:rFonts w:ascii="宋体" w:hAnsi="宋体" w:cs="宋体" w:hint="eastAsia"/>
                <w:color w:val="000000"/>
                <w:kern w:val="0"/>
                <w:sz w:val="22"/>
                <w:lang w:bidi="ar"/>
              </w:rPr>
              <w:br/>
            </w:r>
            <w:r>
              <w:rPr>
                <w:rFonts w:ascii="宋体" w:hAnsi="宋体" w:cs="宋体" w:hint="eastAsia"/>
                <w:color w:val="000000"/>
                <w:kern w:val="0"/>
                <w:sz w:val="22"/>
                <w:lang w:bidi="ar"/>
              </w:rPr>
              <w:t>备案</w:t>
            </w:r>
            <w:r>
              <w:rPr>
                <w:rFonts w:ascii="宋体" w:hAnsi="宋体" w:cs="宋体" w:hint="eastAsia"/>
                <w:color w:val="000000"/>
                <w:kern w:val="0"/>
                <w:sz w:val="22"/>
                <w:lang w:bidi="ar"/>
              </w:rPr>
              <w:br/>
            </w:r>
            <w:r>
              <w:rPr>
                <w:rFonts w:ascii="宋体" w:hAnsi="宋体" w:cs="宋体" w:hint="eastAsia"/>
                <w:color w:val="000000"/>
                <w:kern w:val="0"/>
                <w:sz w:val="22"/>
                <w:lang w:bidi="ar"/>
              </w:rPr>
              <w:t>情况</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13</w:t>
            </w:r>
            <w:r>
              <w:rPr>
                <w:rFonts w:ascii="宋体" w:hAnsi="宋体" w:cs="宋体" w:hint="eastAsia"/>
                <w:color w:val="000000"/>
                <w:kern w:val="0"/>
                <w:sz w:val="22"/>
                <w:lang w:bidi="ar"/>
              </w:rPr>
              <w:t>、招生简章、广告备案</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招生简章、广告备案率为</w:t>
            </w:r>
            <w:r>
              <w:rPr>
                <w:rFonts w:ascii="宋体" w:hAnsi="宋体" w:cs="宋体" w:hint="eastAsia"/>
                <w:color w:val="000000"/>
                <w:kern w:val="0"/>
                <w:sz w:val="22"/>
                <w:lang w:bidi="ar"/>
              </w:rPr>
              <w:t>100%</w:t>
            </w:r>
            <w:r>
              <w:rPr>
                <w:rFonts w:ascii="宋体" w:hAnsi="宋体" w:cs="宋体" w:hint="eastAsia"/>
                <w:color w:val="000000"/>
                <w:kern w:val="0"/>
                <w:sz w:val="22"/>
                <w:lang w:bidi="ar"/>
              </w:rPr>
              <w:t>，广告、简章内容真实，与备案原件基本一致</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查看简章、广告备案原件及备案书面意见表</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14</w:t>
            </w:r>
            <w:r>
              <w:rPr>
                <w:rFonts w:ascii="宋体" w:hAnsi="宋体" w:cs="宋体" w:hint="eastAsia"/>
                <w:color w:val="000000"/>
                <w:kern w:val="0"/>
                <w:sz w:val="22"/>
                <w:lang w:bidi="ar"/>
              </w:rPr>
              <w:t>、登记事项变更核准或审批</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核准、审批申报及时，手续完备</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查看登记事项变更申报资料及批复</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spacing w:line="240" w:lineRule="exact"/>
              <w:jc w:val="center"/>
              <w:textAlignment w:val="center"/>
              <w:rPr>
                <w:rFonts w:ascii="宋体" w:hAnsi="宋体" w:cs="宋体"/>
                <w:color w:val="000000"/>
                <w:sz w:val="22"/>
              </w:rPr>
            </w:pPr>
            <w:r>
              <w:rPr>
                <w:rFonts w:ascii="宋体" w:hAnsi="宋体" w:cs="宋体" w:hint="eastAsia"/>
                <w:color w:val="000000"/>
                <w:spacing w:val="-11"/>
                <w:kern w:val="0"/>
                <w:sz w:val="22"/>
                <w:lang w:bidi="ar"/>
              </w:rPr>
              <w:t>15</w:t>
            </w:r>
            <w:r>
              <w:rPr>
                <w:rFonts w:ascii="宋体" w:hAnsi="宋体" w:cs="宋体" w:hint="eastAsia"/>
                <w:color w:val="000000"/>
                <w:spacing w:val="-11"/>
                <w:kern w:val="0"/>
                <w:sz w:val="22"/>
                <w:lang w:bidi="ar"/>
              </w:rPr>
              <w:t>、章程、董（理）事会成员、学籍、教学管理制度、培训计划与大纲、教材目录、回报决定备案</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备案及时，手续完备</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查看备案原件及备案书面意见表</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管理</w:t>
            </w:r>
            <w:r>
              <w:rPr>
                <w:rFonts w:ascii="宋体" w:hAnsi="宋体" w:cs="宋体" w:hint="eastAsia"/>
                <w:color w:val="000000"/>
                <w:kern w:val="0"/>
                <w:sz w:val="22"/>
                <w:lang w:bidi="ar"/>
              </w:rPr>
              <w:br/>
            </w:r>
            <w:r>
              <w:rPr>
                <w:rFonts w:ascii="宋体" w:hAnsi="宋体" w:cs="宋体" w:hint="eastAsia"/>
                <w:color w:val="000000"/>
                <w:kern w:val="0"/>
                <w:sz w:val="22"/>
                <w:lang w:bidi="ar"/>
              </w:rPr>
              <w:t>制度</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r>
              <w:rPr>
                <w:rFonts w:ascii="宋体" w:hAnsi="宋体" w:cs="宋体" w:hint="eastAsia"/>
                <w:color w:val="000000"/>
                <w:kern w:val="0"/>
                <w:sz w:val="22"/>
                <w:lang w:bidi="ar"/>
              </w:rPr>
              <w:t>、管理机构设置、管理制度制定、落实情况</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lang w:bidi="ar"/>
              </w:rPr>
              <w:t>机构设置与培训规模相适应，制度（包括发展规划、教学管理、教师管理、学员管理、设施设备管理、安全卫生、财务管理、鉴定考核制度、岗位职责）健全、有分工，执行较好</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查看规章制度、会议记录，召开师生座谈会听取意见</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教学</w:t>
            </w:r>
            <w:r>
              <w:rPr>
                <w:rFonts w:ascii="宋体" w:hAnsi="宋体" w:cs="宋体" w:hint="eastAsia"/>
                <w:color w:val="000000"/>
                <w:kern w:val="0"/>
                <w:sz w:val="22"/>
                <w:lang w:bidi="ar"/>
              </w:rPr>
              <w:br/>
            </w:r>
            <w:r>
              <w:rPr>
                <w:rFonts w:ascii="宋体" w:hAnsi="宋体" w:cs="宋体" w:hint="eastAsia"/>
                <w:color w:val="000000"/>
                <w:kern w:val="0"/>
                <w:sz w:val="22"/>
                <w:lang w:bidi="ar"/>
              </w:rPr>
              <w:t>管理</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17</w:t>
            </w:r>
            <w:r>
              <w:rPr>
                <w:rFonts w:ascii="宋体" w:hAnsi="宋体" w:cs="宋体" w:hint="eastAsia"/>
                <w:color w:val="000000"/>
                <w:kern w:val="0"/>
                <w:sz w:val="22"/>
                <w:lang w:bidi="ar"/>
              </w:rPr>
              <w:t>、培训内容</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符合国家颁布的职业标准、培训计划和大纲，自编培训计划和大纲经专家论证并报审批机关备案</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查看培训计划、大纲和教案</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18</w:t>
            </w:r>
            <w:r>
              <w:rPr>
                <w:rFonts w:ascii="宋体" w:hAnsi="宋体" w:cs="宋体" w:hint="eastAsia"/>
                <w:color w:val="000000"/>
                <w:kern w:val="0"/>
                <w:sz w:val="22"/>
                <w:lang w:bidi="ar"/>
              </w:rPr>
              <w:t>、教材使用</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教材基本齐全，使用出版社规范教材，自编教材或教学资料经专家论证并报审批机关备案。</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查对教材目录、购书票据及学生使用的课本</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19</w:t>
            </w:r>
            <w:r>
              <w:rPr>
                <w:rFonts w:ascii="宋体" w:hAnsi="宋体" w:cs="宋体" w:hint="eastAsia"/>
                <w:color w:val="000000"/>
                <w:kern w:val="0"/>
                <w:sz w:val="22"/>
                <w:lang w:bidi="ar"/>
              </w:rPr>
              <w:t>、执行培训计划</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基本执行培训计划和大纲。</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查看培训计划、教学日志、课程安排表</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20</w:t>
            </w:r>
            <w:r>
              <w:rPr>
                <w:rFonts w:ascii="宋体" w:hAnsi="宋体" w:cs="宋体" w:hint="eastAsia"/>
                <w:color w:val="000000"/>
                <w:kern w:val="0"/>
                <w:sz w:val="22"/>
                <w:lang w:bidi="ar"/>
              </w:rPr>
              <w:t>、教学效果评价</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坚持结业考核评价制度，有教学效果分析，大部分教师教学认真。</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查看教学日志、教案、教师教学考核表、教学效果分析报告</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21</w:t>
            </w:r>
            <w:r>
              <w:rPr>
                <w:rFonts w:ascii="宋体" w:hAnsi="宋体" w:cs="宋体" w:hint="eastAsia"/>
                <w:color w:val="000000"/>
                <w:kern w:val="0"/>
                <w:sz w:val="22"/>
                <w:lang w:bidi="ar"/>
              </w:rPr>
              <w:t>、技能实训</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实际技能操作训练占总培训时间的</w:t>
            </w:r>
            <w:r>
              <w:rPr>
                <w:rFonts w:ascii="宋体" w:hAnsi="宋体" w:cs="宋体" w:hint="eastAsia"/>
                <w:color w:val="000000"/>
                <w:kern w:val="0"/>
                <w:sz w:val="22"/>
                <w:lang w:bidi="ar"/>
              </w:rPr>
              <w:t>40%</w:t>
            </w:r>
            <w:r>
              <w:rPr>
                <w:rFonts w:ascii="宋体" w:hAnsi="宋体" w:cs="宋体" w:hint="eastAsia"/>
                <w:color w:val="000000"/>
                <w:kern w:val="0"/>
                <w:sz w:val="22"/>
                <w:lang w:bidi="ar"/>
              </w:rPr>
              <w:t>以上</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查对培训计划和技能实操训练记录</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22</w:t>
            </w:r>
            <w:r>
              <w:rPr>
                <w:rFonts w:ascii="宋体" w:hAnsi="宋体" w:cs="宋体" w:hint="eastAsia"/>
                <w:color w:val="000000"/>
                <w:kern w:val="0"/>
                <w:sz w:val="22"/>
                <w:lang w:bidi="ar"/>
              </w:rPr>
              <w:t>、投诉及处理</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遇到投诉等问题能积极协调，及时整改，消除影响</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查验教学或工作日志，收集社会反映</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资料</w:t>
            </w:r>
            <w:r>
              <w:rPr>
                <w:rFonts w:ascii="宋体" w:hAnsi="宋体" w:cs="宋体" w:hint="eastAsia"/>
                <w:color w:val="000000"/>
                <w:kern w:val="0"/>
                <w:sz w:val="22"/>
                <w:lang w:bidi="ar"/>
              </w:rPr>
              <w:br/>
            </w:r>
            <w:r>
              <w:rPr>
                <w:rFonts w:ascii="宋体" w:hAnsi="宋体" w:cs="宋体" w:hint="eastAsia"/>
                <w:color w:val="000000"/>
                <w:kern w:val="0"/>
                <w:sz w:val="22"/>
                <w:lang w:bidi="ar"/>
              </w:rPr>
              <w:t>管理</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23</w:t>
            </w:r>
            <w:r>
              <w:rPr>
                <w:rFonts w:ascii="宋体" w:hAnsi="宋体" w:cs="宋体" w:hint="eastAsia"/>
                <w:color w:val="000000"/>
                <w:kern w:val="0"/>
                <w:sz w:val="22"/>
                <w:lang w:bidi="ar"/>
              </w:rPr>
              <w:t>、培训档案</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有较完整培训业务档案，归档较及时，分类较科学，装订较规范，有专柜存放，查找较方便</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lang w:bidi="ar"/>
              </w:rPr>
              <w:t>查看培训档案、资料（含上级部门的文件、学校形成的文件、报告；培训过程中形成的有保存价值的各种资料）</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24</w:t>
            </w:r>
            <w:r>
              <w:rPr>
                <w:rFonts w:ascii="宋体" w:hAnsi="宋体" w:cs="宋体" w:hint="eastAsia"/>
                <w:color w:val="000000"/>
                <w:kern w:val="0"/>
                <w:sz w:val="22"/>
                <w:lang w:bidi="ar"/>
              </w:rPr>
              <w:t>、统计资料</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lang w:bidi="ar"/>
              </w:rPr>
              <w:t>有统计资料，能按要求上报统计报表</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lang w:bidi="ar"/>
              </w:rPr>
              <w:t>查对统计报表、《民办职业培训机构综合情况》及相关资料</w:t>
            </w:r>
          </w:p>
        </w:tc>
      </w:tr>
      <w:tr w:rsidR="00EC1C34">
        <w:trPr>
          <w:trHeight w:val="23"/>
          <w:jc w:val="center"/>
        </w:trPr>
        <w:tc>
          <w:tcPr>
            <w:tcW w:w="883"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三、培训质量</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培训</w:t>
            </w:r>
            <w:r>
              <w:rPr>
                <w:rFonts w:ascii="宋体" w:hAnsi="宋体" w:cs="宋体" w:hint="eastAsia"/>
                <w:color w:val="000000"/>
                <w:kern w:val="0"/>
                <w:sz w:val="22"/>
                <w:lang w:bidi="ar"/>
              </w:rPr>
              <w:br/>
            </w:r>
            <w:r>
              <w:rPr>
                <w:rFonts w:ascii="宋体" w:hAnsi="宋体" w:cs="宋体" w:hint="eastAsia"/>
                <w:color w:val="000000"/>
                <w:kern w:val="0"/>
                <w:sz w:val="22"/>
                <w:lang w:bidi="ar"/>
              </w:rPr>
              <w:t>规模</w:t>
            </w:r>
          </w:p>
        </w:tc>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25</w:t>
            </w:r>
            <w:r>
              <w:rPr>
                <w:rFonts w:ascii="宋体" w:hAnsi="宋体" w:cs="宋体" w:hint="eastAsia"/>
                <w:color w:val="000000"/>
                <w:kern w:val="0"/>
                <w:sz w:val="22"/>
                <w:lang w:bidi="ar"/>
              </w:rPr>
              <w:t>、年培训人次数</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300</w:t>
            </w:r>
            <w:r>
              <w:rPr>
                <w:rFonts w:ascii="宋体" w:hAnsi="宋体" w:cs="宋体" w:hint="eastAsia"/>
                <w:color w:val="000000"/>
                <w:kern w:val="0"/>
                <w:sz w:val="22"/>
                <w:lang w:bidi="ar"/>
              </w:rPr>
              <w:t>人次</w:t>
            </w:r>
            <w:r>
              <w:rPr>
                <w:rFonts w:ascii="宋体" w:hAnsi="宋体" w:cs="宋体" w:hint="eastAsia"/>
                <w:color w:val="000000"/>
                <w:kern w:val="0"/>
                <w:sz w:val="22"/>
                <w:lang w:bidi="ar"/>
              </w:rPr>
              <w:t>/</w:t>
            </w:r>
            <w:r>
              <w:rPr>
                <w:rFonts w:ascii="宋体" w:hAnsi="宋体" w:cs="宋体" w:hint="eastAsia"/>
                <w:color w:val="000000"/>
                <w:kern w:val="0"/>
                <w:sz w:val="22"/>
                <w:lang w:bidi="ar"/>
              </w:rPr>
              <w:t>年</w:t>
            </w:r>
          </w:p>
        </w:tc>
        <w:tc>
          <w:tcPr>
            <w:tcW w:w="396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查对培训学员名册、及培训学员登记表、职业培训证书</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r>
              <w:rPr>
                <w:rFonts w:ascii="宋体" w:hAnsi="宋体" w:cs="宋体" w:hint="eastAsia"/>
                <w:color w:val="000000"/>
                <w:kern w:val="0"/>
                <w:sz w:val="22"/>
                <w:lang w:bidi="ar"/>
              </w:rPr>
              <w:t>％取得职业培训证书</w:t>
            </w: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就业</w:t>
            </w:r>
            <w:r>
              <w:rPr>
                <w:rFonts w:ascii="宋体" w:hAnsi="宋体" w:cs="宋体" w:hint="eastAsia"/>
                <w:color w:val="000000"/>
                <w:kern w:val="0"/>
                <w:sz w:val="22"/>
                <w:lang w:bidi="ar"/>
              </w:rPr>
              <w:br/>
            </w:r>
            <w:r>
              <w:rPr>
                <w:rFonts w:ascii="宋体" w:hAnsi="宋体" w:cs="宋体" w:hint="eastAsia"/>
                <w:color w:val="000000"/>
                <w:kern w:val="0"/>
                <w:sz w:val="22"/>
                <w:lang w:bidi="ar"/>
              </w:rPr>
              <w:t>指导</w:t>
            </w:r>
            <w:r>
              <w:rPr>
                <w:rFonts w:ascii="宋体" w:hAnsi="宋体" w:cs="宋体" w:hint="eastAsia"/>
                <w:color w:val="000000"/>
                <w:kern w:val="0"/>
                <w:sz w:val="22"/>
                <w:lang w:bidi="ar"/>
              </w:rPr>
              <w:br/>
            </w:r>
            <w:r>
              <w:rPr>
                <w:rFonts w:ascii="宋体" w:hAnsi="宋体" w:cs="宋体" w:hint="eastAsia"/>
                <w:color w:val="000000"/>
                <w:kern w:val="0"/>
                <w:sz w:val="22"/>
                <w:lang w:bidi="ar"/>
              </w:rPr>
              <w:t>与</w:t>
            </w:r>
            <w:r>
              <w:rPr>
                <w:rFonts w:ascii="宋体" w:hAnsi="宋体" w:cs="宋体" w:hint="eastAsia"/>
                <w:color w:val="000000"/>
                <w:kern w:val="0"/>
                <w:sz w:val="22"/>
                <w:lang w:bidi="ar"/>
              </w:rPr>
              <w:br/>
            </w:r>
            <w:r>
              <w:rPr>
                <w:rFonts w:ascii="宋体" w:hAnsi="宋体" w:cs="宋体" w:hint="eastAsia"/>
                <w:color w:val="000000"/>
                <w:kern w:val="0"/>
                <w:sz w:val="22"/>
                <w:lang w:bidi="ar"/>
              </w:rPr>
              <w:t>服务</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26</w:t>
            </w:r>
            <w:r>
              <w:rPr>
                <w:rFonts w:ascii="宋体" w:hAnsi="宋体" w:cs="宋体" w:hint="eastAsia"/>
                <w:color w:val="000000"/>
                <w:kern w:val="0"/>
                <w:sz w:val="22"/>
                <w:lang w:bidi="ar"/>
              </w:rPr>
              <w:t>、毕业生就业率</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就业率≥</w:t>
            </w:r>
            <w:r>
              <w:rPr>
                <w:rFonts w:ascii="宋体" w:hAnsi="宋体" w:cs="宋体" w:hint="eastAsia"/>
                <w:color w:val="000000"/>
                <w:kern w:val="0"/>
                <w:sz w:val="22"/>
                <w:lang w:bidi="ar"/>
              </w:rPr>
              <w:t>70%</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查验教学日志、课程安排表，抽查学生跟踪调查表并核实</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社会</w:t>
            </w:r>
            <w:r>
              <w:rPr>
                <w:rFonts w:ascii="宋体" w:hAnsi="宋体" w:cs="宋体" w:hint="eastAsia"/>
                <w:color w:val="000000"/>
                <w:kern w:val="0"/>
                <w:sz w:val="22"/>
                <w:lang w:bidi="ar"/>
              </w:rPr>
              <w:br/>
            </w:r>
            <w:r>
              <w:rPr>
                <w:rFonts w:ascii="宋体" w:hAnsi="宋体" w:cs="宋体" w:hint="eastAsia"/>
                <w:color w:val="000000"/>
                <w:kern w:val="0"/>
                <w:sz w:val="22"/>
                <w:lang w:bidi="ar"/>
              </w:rPr>
              <w:t>评价</w:t>
            </w: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27</w:t>
            </w:r>
            <w:r>
              <w:rPr>
                <w:rFonts w:ascii="宋体" w:hAnsi="宋体" w:cs="宋体" w:hint="eastAsia"/>
                <w:color w:val="000000"/>
                <w:kern w:val="0"/>
                <w:sz w:val="22"/>
                <w:lang w:bidi="ar"/>
              </w:rPr>
              <w:t>、学生满意率</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Fonts w:ascii="宋体" w:hAnsi="宋体" w:cs="宋体" w:hint="eastAsia"/>
                <w:color w:val="000000"/>
                <w:kern w:val="0"/>
                <w:sz w:val="22"/>
                <w:lang w:bidi="ar"/>
              </w:rPr>
              <w:t>60%</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随机对学生进行问卷调查或召开座谈会</w:t>
            </w:r>
          </w:p>
        </w:tc>
      </w:tr>
      <w:tr w:rsidR="00EC1C34">
        <w:trPr>
          <w:trHeight w:val="23"/>
          <w:jc w:val="center"/>
        </w:trPr>
        <w:tc>
          <w:tcPr>
            <w:tcW w:w="883"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C1C34" w:rsidRDefault="00EC1C34">
            <w:pPr>
              <w:jc w:val="center"/>
              <w:rPr>
                <w:rFonts w:ascii="宋体" w:hAnsi="宋体" w:cs="宋体"/>
                <w:color w:val="00000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r>
              <w:rPr>
                <w:rFonts w:ascii="宋体" w:hAnsi="宋体" w:cs="宋体" w:hint="eastAsia"/>
                <w:color w:val="000000"/>
                <w:kern w:val="0"/>
                <w:sz w:val="22"/>
                <w:lang w:bidi="ar"/>
              </w:rPr>
              <w:t>、学校获奖和学生参加各级各类竞赛情况</w:t>
            </w:r>
          </w:p>
        </w:tc>
        <w:tc>
          <w:tcPr>
            <w:tcW w:w="6422"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竞赛情况学校获县（市、区）及以上政府或人力资源和社会保障行政部门表彰，组织学生参加相关部门开展的技能竞赛活动或经常组织学生开展技能竞赛活动</w:t>
            </w:r>
          </w:p>
        </w:tc>
        <w:tc>
          <w:tcPr>
            <w:tcW w:w="3960" w:type="dxa"/>
            <w:tcBorders>
              <w:top w:val="single" w:sz="4" w:space="0" w:color="000000"/>
              <w:left w:val="single" w:sz="4" w:space="0" w:color="000000"/>
              <w:bottom w:val="single" w:sz="4" w:space="0" w:color="000000"/>
              <w:right w:val="single" w:sz="4" w:space="0" w:color="000000"/>
            </w:tcBorders>
            <w:vAlign w:val="center"/>
          </w:tcPr>
          <w:p w:rsidR="00EC1C34" w:rsidRDefault="00EF3424">
            <w:pPr>
              <w:widowControl/>
              <w:jc w:val="center"/>
              <w:textAlignment w:val="center"/>
              <w:rPr>
                <w:rFonts w:ascii="宋体" w:hAnsi="宋体" w:cs="宋体"/>
                <w:color w:val="000000"/>
                <w:sz w:val="22"/>
              </w:rPr>
            </w:pPr>
            <w:r>
              <w:rPr>
                <w:rFonts w:ascii="宋体" w:hAnsi="宋体" w:cs="宋体" w:hint="eastAsia"/>
                <w:color w:val="000000"/>
                <w:kern w:val="0"/>
                <w:sz w:val="22"/>
                <w:lang w:bidi="ar"/>
              </w:rPr>
              <w:t>查验获奖证书原件或相关文件、开展技能竞赛活动记录</w:t>
            </w:r>
          </w:p>
        </w:tc>
      </w:tr>
    </w:tbl>
    <w:p w:rsidR="00EC1C34" w:rsidRDefault="00EF3424">
      <w:pPr>
        <w:spacing w:line="360" w:lineRule="exact"/>
        <w:jc w:val="left"/>
        <w:rPr>
          <w:rFonts w:eastAsia="楷体_GB2312"/>
          <w:szCs w:val="21"/>
        </w:rPr>
      </w:pPr>
      <w:r>
        <w:rPr>
          <w:rFonts w:eastAsia="楷体_GB2312" w:hint="eastAsia"/>
          <w:szCs w:val="21"/>
        </w:rPr>
        <w:t>评估结论</w:t>
      </w:r>
      <w:r>
        <w:rPr>
          <w:rFonts w:eastAsia="楷体_GB2312" w:hint="eastAsia"/>
          <w:szCs w:val="21"/>
        </w:rPr>
        <w:t>:</w:t>
      </w:r>
    </w:p>
    <w:p w:rsidR="00EC1C34" w:rsidRDefault="00EF3424">
      <w:pPr>
        <w:spacing w:line="360" w:lineRule="exact"/>
        <w:jc w:val="left"/>
        <w:rPr>
          <w:rFonts w:eastAsia="楷体_GB2312"/>
          <w:szCs w:val="21"/>
        </w:rPr>
      </w:pPr>
      <w:r>
        <w:rPr>
          <w:rFonts w:eastAsia="楷体_GB2312" w:hint="eastAsia"/>
          <w:szCs w:val="21"/>
        </w:rPr>
        <w:t>说明</w:t>
      </w:r>
      <w:r>
        <w:rPr>
          <w:rFonts w:eastAsia="楷体_GB2312" w:hint="eastAsia"/>
          <w:szCs w:val="21"/>
        </w:rPr>
        <w:t>：</w:t>
      </w:r>
      <w:r>
        <w:rPr>
          <w:rFonts w:eastAsia="楷体_GB2312" w:hint="eastAsia"/>
          <w:szCs w:val="21"/>
        </w:rPr>
        <w:t>1</w:t>
      </w:r>
      <w:r>
        <w:rPr>
          <w:rFonts w:eastAsia="楷体_GB2312" w:hint="eastAsia"/>
          <w:szCs w:val="21"/>
        </w:rPr>
        <w:t>、有“▲”标记的为培训项目年检评估的目数，无“▲”标记的，可不对培训项目单位进行评估。</w:t>
      </w:r>
    </w:p>
    <w:p w:rsidR="00EC1C34" w:rsidRDefault="00EF3424">
      <w:pPr>
        <w:spacing w:line="360" w:lineRule="exact"/>
        <w:jc w:val="left"/>
        <w:rPr>
          <w:rFonts w:eastAsia="楷体_GB2312"/>
          <w:szCs w:val="21"/>
        </w:rPr>
      </w:pPr>
      <w:r>
        <w:rPr>
          <w:rFonts w:eastAsia="楷体_GB2312" w:hint="eastAsia"/>
          <w:szCs w:val="21"/>
        </w:rPr>
        <w:t xml:space="preserve">      2</w:t>
      </w:r>
      <w:r>
        <w:rPr>
          <w:rFonts w:eastAsia="楷体_GB2312" w:hint="eastAsia"/>
          <w:szCs w:val="21"/>
        </w:rPr>
        <w:t>、有“★”标记的为“核心指标”。</w:t>
      </w:r>
    </w:p>
    <w:p w:rsidR="00EC1C34" w:rsidRDefault="00EF3424">
      <w:pPr>
        <w:spacing w:line="360" w:lineRule="exact"/>
        <w:jc w:val="left"/>
        <w:rPr>
          <w:rFonts w:eastAsia="楷体_GB2312"/>
          <w:szCs w:val="21"/>
        </w:rPr>
      </w:pPr>
      <w:r>
        <w:rPr>
          <w:rFonts w:eastAsia="楷体_GB2312" w:hint="eastAsia"/>
          <w:szCs w:val="21"/>
        </w:rPr>
        <w:t xml:space="preserve">      3</w:t>
      </w:r>
      <w:r>
        <w:rPr>
          <w:rFonts w:eastAsia="楷体_GB2312" w:hint="eastAsia"/>
          <w:szCs w:val="21"/>
        </w:rPr>
        <w:t>、评估结果分合格与不合格两种形式：①评估结果不合格目数超过总评估目数的</w:t>
      </w:r>
      <w:r>
        <w:rPr>
          <w:rFonts w:eastAsia="楷体_GB2312" w:hint="eastAsia"/>
          <w:szCs w:val="21"/>
        </w:rPr>
        <w:t>40%</w:t>
      </w:r>
      <w:r>
        <w:rPr>
          <w:rFonts w:eastAsia="楷体_GB2312" w:hint="eastAsia"/>
          <w:szCs w:val="21"/>
        </w:rPr>
        <w:t>为不合格。②“核心指标”有一项不合格的即为不合格。</w:t>
      </w:r>
    </w:p>
    <w:p w:rsidR="00EC1C34" w:rsidRDefault="00EF3424">
      <w:pPr>
        <w:spacing w:line="360" w:lineRule="exact"/>
        <w:jc w:val="left"/>
        <w:rPr>
          <w:rFonts w:eastAsia="楷体_GB2312"/>
          <w:szCs w:val="21"/>
        </w:rPr>
      </w:pPr>
      <w:r>
        <w:rPr>
          <w:rFonts w:eastAsia="楷体_GB2312" w:hint="eastAsia"/>
          <w:szCs w:val="21"/>
        </w:rPr>
        <w:t xml:space="preserve">  </w:t>
      </w:r>
      <w:r>
        <w:rPr>
          <w:rFonts w:eastAsia="楷体_GB2312" w:hint="eastAsia"/>
          <w:szCs w:val="21"/>
        </w:rPr>
        <w:t xml:space="preserve">                                       </w:t>
      </w:r>
      <w:r>
        <w:rPr>
          <w:rFonts w:eastAsia="楷体_GB2312" w:hint="eastAsia"/>
          <w:szCs w:val="21"/>
        </w:rPr>
        <w:t>③存在《湖南省民办职业培训机构督导评估办法》第十三条所列情形之一者为不合格。</w:t>
      </w:r>
    </w:p>
    <w:p w:rsidR="00EC1C34" w:rsidRDefault="00EF3424">
      <w:r>
        <w:rPr>
          <w:rFonts w:eastAsia="楷体_GB2312" w:hint="eastAsia"/>
          <w:szCs w:val="21"/>
        </w:rPr>
        <w:t xml:space="preserve">      4</w:t>
      </w:r>
      <w:r>
        <w:rPr>
          <w:rFonts w:eastAsia="楷体_GB2312" w:hint="eastAsia"/>
          <w:szCs w:val="21"/>
        </w:rPr>
        <w:t>、在《湖南省促进民办职业培训实施办法（修订）》（湘人社发〔</w:t>
      </w:r>
      <w:r>
        <w:rPr>
          <w:rFonts w:eastAsia="楷体_GB2312" w:hint="eastAsia"/>
          <w:szCs w:val="21"/>
        </w:rPr>
        <w:t>2014</w:t>
      </w:r>
      <w:r>
        <w:rPr>
          <w:rFonts w:eastAsia="楷体_GB2312" w:hint="eastAsia"/>
          <w:szCs w:val="21"/>
        </w:rPr>
        <w:t>〕</w:t>
      </w:r>
      <w:r>
        <w:rPr>
          <w:rFonts w:eastAsia="楷体_GB2312" w:hint="eastAsia"/>
          <w:szCs w:val="21"/>
        </w:rPr>
        <w:t>48</w:t>
      </w:r>
      <w:r>
        <w:rPr>
          <w:rFonts w:eastAsia="楷体_GB2312" w:hint="eastAsia"/>
          <w:szCs w:val="21"/>
        </w:rPr>
        <w:t>号）下发前批准设立的民办培训机构，应对照新的设立标准设定整改过渡期，过渡期间</w:t>
      </w:r>
      <w:r>
        <w:rPr>
          <w:rFonts w:eastAsia="楷体_GB2312" w:hint="eastAsia"/>
          <w:szCs w:val="21"/>
        </w:rPr>
        <w:t>其评估标准可适当放宽，具体由审批机关确定。</w:t>
      </w:r>
      <w:bookmarkStart w:id="0" w:name="_GoBack"/>
      <w:bookmarkEnd w:id="0"/>
    </w:p>
    <w:sectPr w:rsidR="00EC1C34">
      <w:pgSz w:w="16838" w:h="11906" w:orient="landscape"/>
      <w:pgMar w:top="1587" w:right="1474" w:bottom="136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424" w:rsidRDefault="00EF3424" w:rsidP="00EA30DD">
      <w:r>
        <w:separator/>
      </w:r>
    </w:p>
  </w:endnote>
  <w:endnote w:type="continuationSeparator" w:id="0">
    <w:p w:rsidR="00EF3424" w:rsidRDefault="00EF3424" w:rsidP="00EA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424" w:rsidRDefault="00EF3424" w:rsidP="00EA30DD">
      <w:r>
        <w:separator/>
      </w:r>
    </w:p>
  </w:footnote>
  <w:footnote w:type="continuationSeparator" w:id="0">
    <w:p w:rsidR="00EF3424" w:rsidRDefault="00EF3424" w:rsidP="00EA3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OWJmOWIwOWIxYzJmYWEyOGEzMTdjYjY2Y2QzODcifQ=="/>
  </w:docVars>
  <w:rsids>
    <w:rsidRoot w:val="57123C2C"/>
    <w:rsid w:val="00EA30DD"/>
    <w:rsid w:val="00EC1C34"/>
    <w:rsid w:val="00EF3424"/>
    <w:rsid w:val="5712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44D8"/>
  <w15:docId w15:val="{746FA5EC-36CB-4AA6-98A5-2E9FD9E2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style>
  <w:style w:type="paragraph" w:styleId="a4">
    <w:name w:val="Body Text First Indent"/>
    <w:basedOn w:val="a0"/>
    <w:qFormat/>
    <w:pPr>
      <w:ind w:firstLineChars="100" w:firstLine="420"/>
    </w:pPr>
  </w:style>
  <w:style w:type="paragraph" w:styleId="a5">
    <w:name w:val="header"/>
    <w:basedOn w:val="a"/>
    <w:link w:val="a6"/>
    <w:rsid w:val="00EA30D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EA30DD"/>
    <w:rPr>
      <w:rFonts w:ascii="Times New Roman" w:eastAsia="宋体" w:hAnsi="Times New Roman" w:cs="Times New Roman"/>
      <w:kern w:val="2"/>
      <w:sz w:val="18"/>
      <w:szCs w:val="18"/>
    </w:rPr>
  </w:style>
  <w:style w:type="paragraph" w:styleId="a7">
    <w:name w:val="footer"/>
    <w:basedOn w:val="a"/>
    <w:link w:val="a8"/>
    <w:rsid w:val="00EA30DD"/>
    <w:pPr>
      <w:tabs>
        <w:tab w:val="center" w:pos="4153"/>
        <w:tab w:val="right" w:pos="8306"/>
      </w:tabs>
      <w:snapToGrid w:val="0"/>
      <w:jc w:val="left"/>
    </w:pPr>
    <w:rPr>
      <w:sz w:val="18"/>
      <w:szCs w:val="18"/>
    </w:rPr>
  </w:style>
  <w:style w:type="character" w:customStyle="1" w:styleId="a8">
    <w:name w:val="页脚 字符"/>
    <w:basedOn w:val="a1"/>
    <w:link w:val="a7"/>
    <w:rsid w:val="00EA30D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2104</Characters>
  <Application>Microsoft Office Word</Application>
  <DocSecurity>0</DocSecurity>
  <Lines>17</Lines>
  <Paragraphs>4</Paragraphs>
  <ScaleCrop>false</ScaleCrop>
  <Company>微软中国</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彦桢</dc:creator>
  <cp:lastModifiedBy>微软用户</cp:lastModifiedBy>
  <cp:revision>2</cp:revision>
  <dcterms:created xsi:type="dcterms:W3CDTF">2024-01-23T07:06:00Z</dcterms:created>
  <dcterms:modified xsi:type="dcterms:W3CDTF">2024-01-23T08:39:00Z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54066341F830427399F1912A48A6C9C6_11</vt:lpwstr>
  </property>
</Properties>
</file>