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外国（地区）企业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常驻代表机构</w:t>
      </w:r>
      <w:r>
        <w:rPr>
          <w:rFonts w:ascii="Times New Roman" w:hAnsi="Times New Roman" w:eastAsia="方正小标宋_GBK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年报填报</w:t>
      </w:r>
      <w:r>
        <w:rPr>
          <w:rFonts w:ascii="Times New Roman" w:hAnsi="Times New Roman" w:eastAsia="方正小标宋_GBK" w:cs="Times New Roman"/>
          <w:sz w:val="44"/>
          <w:szCs w:val="44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黑体" w:hAnsi="黑体" w:eastAsia="黑体" w:cs="Times New Roman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一</w:t>
      </w:r>
      <w:r>
        <w:rPr>
          <w:rFonts w:ascii="黑体" w:hAnsi="黑体" w:eastAsia="黑体" w:cs="Times New Roman"/>
          <w:spacing w:val="-4"/>
          <w:sz w:val="32"/>
          <w:szCs w:val="32"/>
        </w:rPr>
        <w:t>、填</w:t>
      </w:r>
      <w:r>
        <w:rPr>
          <w:rFonts w:hint="eastAsia" w:ascii="黑体" w:hAnsi="黑体" w:eastAsia="黑体" w:cs="Times New Roman"/>
          <w:spacing w:val="-4"/>
          <w:sz w:val="32"/>
          <w:szCs w:val="32"/>
        </w:rPr>
        <w:t>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外国（地区）企业常驻代表机构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（以下简称“代表机构”）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年度年报在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代表机构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自行填报，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提交登记机关审核。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第一步：</w:t>
      </w:r>
      <w:r>
        <w:rPr>
          <w:rFonts w:hint="eastAsia" w:ascii="楷体_GB2312" w:hAnsi="Times New Roman" w:eastAsia="楷体_GB2312" w:cs="Times New Roman"/>
          <w:sz w:val="32"/>
          <w:szCs w:val="32"/>
        </w:rPr>
        <w:t>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登录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国家企业信用信息公示系统（湖南）（http://hn.gsxt.gov.cn），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ascii="Times New Roman" w:hAnsi="Times New Roman" w:eastAsia="仿宋_GB2312" w:cs="Times New Roman"/>
          <w:sz w:val="32"/>
          <w:szCs w:val="32"/>
        </w:rPr>
        <w:t>“企业信息填报”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进入登录页面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；或通过“</w:t>
      </w:r>
      <w:r>
        <w:rPr>
          <w:rFonts w:ascii="Times New Roman" w:hAnsi="Times New Roman" w:eastAsia="仿宋_GB2312" w:cs="Times New Roman"/>
          <w:sz w:val="32"/>
          <w:szCs w:val="32"/>
        </w:rPr>
        <w:t>湖南企业年报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，点击“年报</w:t>
      </w:r>
      <w:r>
        <w:rPr>
          <w:rFonts w:ascii="Times New Roman" w:hAnsi="Times New Roman" w:eastAsia="仿宋_GB2312" w:cs="Times New Roman"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”，进入</w:t>
      </w:r>
      <w:r>
        <w:rPr>
          <w:rFonts w:ascii="Times New Roman" w:hAnsi="Times New Roman" w:eastAsia="仿宋_GB2312" w:cs="Times New Roman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114300" distR="114300">
            <wp:extent cx="5268595" cy="234315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选择“工商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输入机构统一社会信用代码或注册号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联络员证件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号码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，页面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显示代表机构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名称、联络员姓名、联络员手机号后再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获取验证码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，联络员手机将收到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短信验证码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请确保手机可以正常接收短信；</w:t>
      </w:r>
      <w:r>
        <w:rPr>
          <w:rFonts w:ascii="Times New Roman" w:hAnsi="Times New Roman" w:eastAsia="仿宋_GB2312" w:cs="Times New Roman"/>
          <w:sz w:val="32"/>
          <w:szCs w:val="32"/>
        </w:rPr>
        <w:t>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0" distR="0">
            <wp:extent cx="5274310" cy="27400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第二步：</w:t>
      </w:r>
      <w:r>
        <w:rPr>
          <w:rFonts w:hint="eastAsia" w:ascii="楷体_GB2312" w:hAnsi="黑体" w:eastAsia="楷体_GB2312" w:cs="Times New Roman"/>
          <w:sz w:val="32"/>
          <w:szCs w:val="32"/>
        </w:rPr>
        <w:t>进入登录后首页，选择“年度报告填写”。（通过“湖南企业年报”</w:t>
      </w:r>
      <w:r>
        <w:rPr>
          <w:rFonts w:ascii="Times New Roman" w:hAnsi="Times New Roman" w:eastAsia="楷体_GB2312" w:cs="Times New Roman"/>
          <w:sz w:val="32"/>
          <w:szCs w:val="32"/>
        </w:rPr>
        <w:t>App</w:t>
      </w:r>
      <w:r>
        <w:rPr>
          <w:rFonts w:hint="eastAsia" w:ascii="楷体_GB2312" w:hAnsi="黑体" w:eastAsia="楷体_GB2312" w:cs="Times New Roman"/>
          <w:sz w:val="32"/>
          <w:szCs w:val="32"/>
        </w:rPr>
        <w:t>填报的略</w:t>
      </w:r>
      <w:r>
        <w:rPr>
          <w:rFonts w:ascii="楷体_GB2312" w:hAnsi="黑体" w:eastAsia="楷体_GB2312" w:cs="Times New Roman"/>
          <w:sz w:val="32"/>
          <w:szCs w:val="32"/>
        </w:rPr>
        <w:t>过此步</w:t>
      </w:r>
      <w:r>
        <w:rPr>
          <w:rFonts w:hint="eastAsia" w:ascii="楷体_GB2312" w:hAnsi="黑体" w:eastAsia="楷体_GB2312" w:cs="Times New Roman"/>
          <w:sz w:val="32"/>
          <w:szCs w:val="32"/>
        </w:rPr>
        <w:t>）</w:t>
      </w:r>
    </w:p>
    <w:p>
      <w:pPr>
        <w:jc w:val="center"/>
      </w:pPr>
      <w:r>
        <w:drawing>
          <wp:inline distT="0" distB="0" distL="0" distR="0">
            <wp:extent cx="5274310" cy="2350770"/>
            <wp:effectExtent l="0" t="0" r="2540" b="0"/>
            <wp:docPr id="3" name="图片 3" descr="C:\Users\Administrator\AppData\Local\Temp\WeChat Files\51257e5bfae1bb06e0cbb36af2a66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Temp\WeChat Files\51257e5bfae1bb06e0cbb36af2a66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3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第三步：阅读填报须知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，选择“我已</w:t>
      </w:r>
      <w:r>
        <w:rPr>
          <w:rFonts w:ascii="楷体_GB2312" w:hAnsi="黑体" w:eastAsia="楷体_GB2312" w:cs="Times New Roman"/>
          <w:sz w:val="32"/>
          <w:szCs w:val="32"/>
        </w:rPr>
        <w:t>阅读以上填报须知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”，并</w:t>
      </w:r>
      <w:r>
        <w:rPr>
          <w:rFonts w:ascii="楷体_GB2312" w:hAnsi="黑体" w:eastAsia="楷体_GB2312" w:cs="Times New Roman"/>
          <w:sz w:val="32"/>
          <w:szCs w:val="32"/>
        </w:rPr>
        <w:t>“</w:t>
      </w:r>
      <w:r>
        <w:rPr>
          <w:rFonts w:hint="eastAsia" w:ascii="楷体_GB2312" w:hAnsi="黑体" w:eastAsia="楷体_GB2312" w:cs="Times New Roman"/>
          <w:sz w:val="32"/>
          <w:szCs w:val="32"/>
        </w:rPr>
        <w:t>确认</w:t>
      </w:r>
      <w:r>
        <w:rPr>
          <w:rFonts w:ascii="楷体_GB2312" w:hAnsi="黑体" w:eastAsia="楷体_GB2312" w:cs="Times New Roman"/>
          <w:sz w:val="32"/>
          <w:szCs w:val="32"/>
        </w:rPr>
        <w:t>”</w:t>
      </w:r>
      <w:r>
        <w:rPr>
          <w:rFonts w:hint="eastAsia" w:ascii="楷体_GB2312" w:hAnsi="黑体" w:eastAsia="楷体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114300" distR="114300">
            <wp:extent cx="5264150" cy="2061210"/>
            <wp:effectExtent l="0" t="0" r="1270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第四步：</w:t>
      </w:r>
      <w:r>
        <w:rPr>
          <w:rFonts w:hint="eastAsia" w:ascii="楷体_GB2312" w:hAnsi="黑体" w:eastAsia="楷体_GB2312" w:cs="Times New Roman"/>
          <w:sz w:val="32"/>
          <w:szCs w:val="32"/>
        </w:rPr>
        <w:t>填写代表机构年报信息。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0" w:firstLineChars="300"/>
        <w:jc w:val="left"/>
        <w:textAlignment w:val="auto"/>
        <w:outlineLvl w:val="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760095</wp:posOffset>
            </wp:positionV>
            <wp:extent cx="5274310" cy="2472690"/>
            <wp:effectExtent l="0" t="0" r="2540" b="3810"/>
            <wp:wrapNone/>
            <wp:docPr id="4" name="图片 4" descr="C:\Users\Administrator\AppData\Local\Temp\WeChat Files\cda88b309429eca93f74a5fa6630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Temp\WeChat Files\cda88b309429eca93f74a5fa663015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进入填报页面后，点击左侧标题栏依次填报代表机构登记情况、代表机构备案情况、代表机构业务活动开展情况信息。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从事非营利性活动的代表机构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在“代表机构业务活动开展情况”页面的“是否从事营利性活动”</w:t>
      </w:r>
      <w:r>
        <w:rPr>
          <w:rFonts w:ascii="Times New Roman" w:hAnsi="Times New Roman" w:eastAsia="仿宋_GB2312" w:cs="Times New Roman"/>
          <w:sz w:val="32"/>
          <w:szCs w:val="32"/>
        </w:rPr>
        <w:t>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“否”；从事营利性活动的代表机构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在“代表机构业务活动开展情况”页面的“是否从事营利性活动”</w:t>
      </w:r>
      <w:r>
        <w:rPr>
          <w:rFonts w:ascii="Times New Roman" w:hAnsi="Times New Roman" w:eastAsia="仿宋_GB2312" w:cs="Times New Roman"/>
          <w:sz w:val="32"/>
          <w:szCs w:val="32"/>
        </w:rPr>
        <w:t>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“是”，之后还需继续填报</w:t>
      </w:r>
      <w:r>
        <w:rPr>
          <w:rFonts w:ascii="Times New Roman" w:hAnsi="Times New Roman" w:eastAsia="仿宋_GB2312" w:cs="Times New Roman"/>
          <w:sz w:val="32"/>
          <w:szCs w:val="32"/>
        </w:rPr>
        <w:t>外商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投资</w:t>
      </w:r>
      <w:r>
        <w:rPr>
          <w:rFonts w:ascii="Times New Roman" w:hAnsi="Times New Roman" w:eastAsia="仿宋_GB2312" w:cs="Times New Roman"/>
          <w:sz w:val="32"/>
          <w:szCs w:val="32"/>
        </w:rPr>
        <w:t>基本情况、外国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地区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企业情况、经营情况、债券、债务情况、资产负债情况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信息。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10795</wp:posOffset>
            </wp:positionV>
            <wp:extent cx="5752465" cy="2654935"/>
            <wp:effectExtent l="0" t="0" r="635" b="12065"/>
            <wp:wrapNone/>
            <wp:docPr id="8" name="图片 8" descr="图片2-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2-修改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第五步：</w:t>
      </w:r>
      <w:r>
        <w:rPr>
          <w:rFonts w:hint="eastAsia" w:ascii="楷体_GB2312" w:hAnsi="黑体" w:eastAsia="楷体_GB2312" w:cs="Times New Roman"/>
          <w:sz w:val="32"/>
          <w:szCs w:val="32"/>
        </w:rPr>
        <w:t>预览并提交审核。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所有信息填报完毕后，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左侧标题栏“</w:t>
      </w:r>
      <w:r>
        <w:rPr>
          <w:rFonts w:ascii="Times New Roman" w:hAnsi="Times New Roman" w:eastAsia="仿宋_GB2312" w:cs="Times New Roman"/>
          <w:sz w:val="32"/>
          <w:szCs w:val="32"/>
        </w:rPr>
        <w:t>预览并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检查填报内容无误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后，</w:t>
      </w:r>
      <w:r>
        <w:rPr>
          <w:rFonts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审核”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报告提交到登记机关</w:t>
      </w:r>
      <w:r>
        <w:rPr>
          <w:rFonts w:hint="eastAsia" w:eastAsia="仿宋_GB2312"/>
          <w:sz w:val="32"/>
          <w:szCs w:val="32"/>
        </w:rPr>
        <w:t>审核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jc w:val="center"/>
      </w:pPr>
      <w:r>
        <w:drawing>
          <wp:inline distT="0" distB="0" distL="0" distR="0">
            <wp:extent cx="5274310" cy="2250440"/>
            <wp:effectExtent l="0" t="0" r="2540" b="0"/>
            <wp:docPr id="12" name="图片 12" descr="C:\Users\Administrator\AppData\Local\Temp\WeChat Files\923ab3e74a5861c1fe1baa633d703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AppData\Local\Temp\WeChat Files\923ab3e74a5861c1fe1baa633d7039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二、其他注意事项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代表机构在提交审核年报后</w:t>
      </w:r>
      <w:r>
        <w:rPr>
          <w:rFonts w:eastAsia="仿宋_GB2312"/>
          <w:sz w:val="32"/>
          <w:szCs w:val="32"/>
        </w:rPr>
        <w:t>应及时在</w:t>
      </w:r>
      <w:r>
        <w:rPr>
          <w:rFonts w:hint="eastAsia" w:eastAsia="仿宋_GB2312"/>
          <w:sz w:val="32"/>
          <w:szCs w:val="32"/>
          <w:lang w:eastAsia="zh-CN"/>
        </w:rPr>
        <w:t>登录首页“</w:t>
      </w:r>
      <w:r>
        <w:rPr>
          <w:rFonts w:eastAsia="仿宋_GB2312"/>
          <w:sz w:val="32"/>
          <w:szCs w:val="32"/>
        </w:rPr>
        <w:t>年度报告管理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栏目中查看年报申报状态，如登记机关退回修改应及时修改，审核通过之后不能修改。</w:t>
      </w:r>
    </w:p>
    <w:p>
      <w:r>
        <w:drawing>
          <wp:inline distT="0" distB="0" distL="114300" distR="114300">
            <wp:extent cx="5749925" cy="2562860"/>
            <wp:effectExtent l="0" t="0" r="3175" b="8890"/>
            <wp:docPr id="9" name="图片 9" descr="微信截图_2021030208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103020817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41613"/>
    <w:rsid w:val="000514F3"/>
    <w:rsid w:val="00054862"/>
    <w:rsid w:val="00100D9A"/>
    <w:rsid w:val="001358E6"/>
    <w:rsid w:val="0015114D"/>
    <w:rsid w:val="00185892"/>
    <w:rsid w:val="001B46F2"/>
    <w:rsid w:val="00286EE0"/>
    <w:rsid w:val="00341030"/>
    <w:rsid w:val="00367D8C"/>
    <w:rsid w:val="00377982"/>
    <w:rsid w:val="004411F7"/>
    <w:rsid w:val="00477415"/>
    <w:rsid w:val="00480D5D"/>
    <w:rsid w:val="005A24AE"/>
    <w:rsid w:val="005B07DC"/>
    <w:rsid w:val="005F0F81"/>
    <w:rsid w:val="0061435F"/>
    <w:rsid w:val="006433FA"/>
    <w:rsid w:val="006C7480"/>
    <w:rsid w:val="00787B81"/>
    <w:rsid w:val="008349E1"/>
    <w:rsid w:val="008443E9"/>
    <w:rsid w:val="00880399"/>
    <w:rsid w:val="009E1586"/>
    <w:rsid w:val="00A57A97"/>
    <w:rsid w:val="00A84A78"/>
    <w:rsid w:val="00A94E62"/>
    <w:rsid w:val="00AB39DE"/>
    <w:rsid w:val="00AF59D3"/>
    <w:rsid w:val="00B7633B"/>
    <w:rsid w:val="00C31C79"/>
    <w:rsid w:val="00C94B68"/>
    <w:rsid w:val="00CB3179"/>
    <w:rsid w:val="00CE2224"/>
    <w:rsid w:val="00D91882"/>
    <w:rsid w:val="00E54D00"/>
    <w:rsid w:val="00E56874"/>
    <w:rsid w:val="00F5194F"/>
    <w:rsid w:val="00F52F14"/>
    <w:rsid w:val="00FB6647"/>
    <w:rsid w:val="00FD5CF2"/>
    <w:rsid w:val="00FE00DB"/>
    <w:rsid w:val="0BDB110E"/>
    <w:rsid w:val="0FFB61A6"/>
    <w:rsid w:val="10B2528B"/>
    <w:rsid w:val="128B7FD1"/>
    <w:rsid w:val="12D165AE"/>
    <w:rsid w:val="12F5615E"/>
    <w:rsid w:val="152B5AE7"/>
    <w:rsid w:val="15914F7F"/>
    <w:rsid w:val="17A1151C"/>
    <w:rsid w:val="197E540A"/>
    <w:rsid w:val="201974F6"/>
    <w:rsid w:val="26E356A4"/>
    <w:rsid w:val="29002C0F"/>
    <w:rsid w:val="2A51371E"/>
    <w:rsid w:val="2FC80EFA"/>
    <w:rsid w:val="3053110E"/>
    <w:rsid w:val="331130EF"/>
    <w:rsid w:val="35E21C0D"/>
    <w:rsid w:val="371977A6"/>
    <w:rsid w:val="37B97D3C"/>
    <w:rsid w:val="381C16DC"/>
    <w:rsid w:val="3AF14D3B"/>
    <w:rsid w:val="3C8F7C0C"/>
    <w:rsid w:val="3F5E546E"/>
    <w:rsid w:val="49850F25"/>
    <w:rsid w:val="4EB13067"/>
    <w:rsid w:val="52416DDE"/>
    <w:rsid w:val="57E24A22"/>
    <w:rsid w:val="5D7C42C2"/>
    <w:rsid w:val="66655FC3"/>
    <w:rsid w:val="6C371A4E"/>
    <w:rsid w:val="6ECD3D67"/>
    <w:rsid w:val="70910682"/>
    <w:rsid w:val="70D306E3"/>
    <w:rsid w:val="70EE15A1"/>
    <w:rsid w:val="74F95DB2"/>
    <w:rsid w:val="797E58F6"/>
    <w:rsid w:val="7A141613"/>
    <w:rsid w:val="7F58213B"/>
    <w:rsid w:val="7FF9B8CF"/>
    <w:rsid w:val="CF368CFE"/>
    <w:rsid w:val="EB7F429A"/>
    <w:rsid w:val="FF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3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apple-style-span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wondersgroup</Company>
  <Pages>4</Pages>
  <Words>99</Words>
  <Characters>568</Characters>
  <Lines>4</Lines>
  <Paragraphs>1</Paragraphs>
  <TotalTime>7</TotalTime>
  <ScaleCrop>false</ScaleCrop>
  <LinksUpToDate>false</LinksUpToDate>
  <CharactersWithSpaces>666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2021-02-27T15:55:00Z</dcterms:created>
  <dc:creator>Administrator</dc:creator>
  <cp:lastModifiedBy>Administrator</cp:lastModifiedBy>
  <cp:lastPrinted>2021-12-24T17:43:00Z</cp:lastPrinted>
  <dcterms:modified xsi:type="dcterms:W3CDTF">2024-01-04T00:51:46Z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  <property fmtid="{D5CDD505-2E9C-101B-9397-08002B2CF9AE}" pid="3" name="ICV">
    <vt:lpwstr>53E87A28F53639B119B5B3638420F06D</vt:lpwstr>
  </property>
</Properties>
</file>