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农村法治宣传教育月活动案例</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长城小标宋体" w:hAnsi="仿宋" w:eastAsia="长城小标宋体" w:cs="Times New Roman"/>
          <w:sz w:val="36"/>
          <w:szCs w:val="36"/>
        </w:rPr>
      </w:pPr>
      <w:bookmarkStart w:id="0" w:name="_GoBack"/>
      <w:bookmarkEnd w:id="0"/>
      <w:r>
        <w:rPr>
          <w:rFonts w:hint="eastAsia" w:ascii="长城小标宋体" w:hAnsi="仿宋" w:eastAsia="长城小标宋体" w:cs="Times New Roman"/>
          <w:sz w:val="36"/>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2023年是“八五”普法中期验收之年，</w:t>
      </w:r>
      <w:r>
        <w:rPr>
          <w:rFonts w:hint="eastAsia" w:ascii="仿宋_GB2312" w:eastAsia="仿宋_GB2312"/>
          <w:sz w:val="32"/>
          <w:szCs w:val="32"/>
        </w:rPr>
        <w:t>为全面贯彻落实党的二十大和二十届一中、二中全会精神，落实好全面推进乡村振兴重点工作，</w:t>
      </w:r>
      <w:r>
        <w:rPr>
          <w:rFonts w:hint="eastAsia" w:ascii="仿宋_GB2312" w:eastAsia="仿宋_GB2312"/>
          <w:sz w:val="32"/>
          <w:szCs w:val="32"/>
          <w:lang w:val="en-US" w:eastAsia="zh-CN"/>
        </w:rPr>
        <w:t>进一步加强法治乡村建设，服务乡村振兴工作，切实增强农村居民的法治意识和法治观念。天元区守法普法工作办公室接到上级文件通知后，结合自身特点，第一时间印发了《关于开展2023年全区农村法治宣传教育月活动的通知》，明确了此次活动的主题、内容和目标，全面部署了此次活动，并围绕活动主题，不断创新宣传形式，广泛深入开展了形式多样的</w:t>
      </w:r>
      <w:r>
        <w:rPr>
          <w:rFonts w:hint="eastAsia" w:ascii="仿宋_GB2312" w:hAnsi="仿宋_GB2312" w:eastAsia="仿宋_GB2312" w:cs="仿宋_GB2312"/>
          <w:sz w:val="32"/>
          <w:szCs w:val="32"/>
          <w:shd w:val="clear" w:color="auto" w:fill="FFFFFF"/>
        </w:rPr>
        <w:t>农村法治宣传教育月活动</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FangSong_GB2312" w:hAnsi="黑体" w:eastAsia="FangSong_GB2312" w:cs="Times New Roman"/>
          <w:sz w:val="32"/>
          <w:szCs w:val="32"/>
        </w:rPr>
        <w:t xml:space="preserve">     </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一是开展送法下乡活动。</w:t>
      </w:r>
      <w:r>
        <w:rPr>
          <w:rFonts w:hint="eastAsia" w:ascii="仿宋_GB2312" w:eastAsia="仿宋_GB2312"/>
          <w:sz w:val="32"/>
          <w:szCs w:val="32"/>
          <w:lang w:val="en-US" w:eastAsia="zh-CN"/>
        </w:rPr>
        <w:t>天元区司法局联合区纪委、区信访局、各镇、街道在新马社区集市开展2023年农村法治宣传教育月活动，助推法治乡村建设。5月18日上午，新马集市人潮涌动，上午9点，宣传活动正式开始。此次活动以“深入开展法治宣传教育，增强全民法治观念，提升全民法治素养，为乡村振兴提供坚实法治保障”为主题，同时结合2023年“美好生活·民法典相伴”主题活动及《信访工作条例》实施一周年活动，通过悬挂宣传横幅、摆放宣传展板、发放宣传手册、赠送法治文化用品等方式，向村民重点宣传了民法典、信访工作条例、法律援助法、防电信诈骗、禁毒等与群众生产生活密切相关的法律法规内容，同时为群众提供现场法律咨询，引导群众积极学法、用法，通过法律途径维护自身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二是开展法律服务进社区活动。</w:t>
      </w:r>
      <w:r>
        <w:rPr>
          <w:rFonts w:hint="eastAsia" w:ascii="仿宋_GB2312" w:eastAsia="仿宋_GB2312"/>
          <w:sz w:val="32"/>
          <w:szCs w:val="32"/>
          <w:lang w:val="en-US" w:eastAsia="zh-CN"/>
        </w:rPr>
        <w:t>5月19日，天元区司法局、天元区法律援助中心联合区残疾人联合会、泰园社区、泰山路司法所、法律援助志愿者，在泰园社区残疾服务驿站内积极开展法律服务进社区活动。活动现场，志愿者向残障人士宣传了《民法典》《法律援助法》等法律，并用通俗易懂的语言向残障人士讲述在生活中遇到的法律问题，同时以案释法引导残障人士体能够充分知晓运用法律来维护他们的合法利益，加深了残障人士依法维权意识，为关爱残障人士身心健康营造了良好的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sz w:val="32"/>
          <w:szCs w:val="32"/>
          <w:lang w:val="en-US" w:eastAsia="zh-CN"/>
        </w:rPr>
        <w:t>三是开展法治讲座进校园活动。</w:t>
      </w:r>
      <w:r>
        <w:rPr>
          <w:rFonts w:hint="eastAsia" w:ascii="仿宋_GB2312" w:eastAsia="仿宋_GB2312"/>
          <w:sz w:val="32"/>
          <w:szCs w:val="32"/>
          <w:lang w:val="en-US" w:eastAsia="zh-CN"/>
        </w:rPr>
        <w:t>5月26日，天元区司法局联合团区委、区妇联在长沙市一中株洲实验学校开展“12355·青春自护”法治讲座。本次普法讲座育由湖南诚一律师事务所杨英中律师主讲，长沙市一中株洲实验学校200余名同学参加。在普法教育讲座中，杨英中律师借助一个个触目惊心的案例与数据报告分析，运用通俗易懂的语言，帮助同学们深刻理解了什么是儿童性侵犯，作为中学生又该如何去预防和处理性侵犯，以及怎么运用法律来保护自己等问题，层层递进，不断引导学生树立正确的法律观念，牢记既不要成为性侵害的受害者，更不能成为一名施暴者。在交流互动环节，同学们热情高涨，纷纷举手向杨律师提出自己心中的疑问，杨律师也十分耐心地运用专业的法律知识为大家答疑解惑。同时他告诫大家，在日常生活中一定要遵纪守法，做一名学法、守法、用法的好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农村法治宣传教育月活动不仅可以在法治领域产生积极的效果，还有助于提高村（社区）居民的法律素养，减少法律问题，促进法治社会的建设。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活动特点：</w:t>
      </w:r>
      <w:r>
        <w:rPr>
          <w:rFonts w:hint="eastAsia" w:ascii="仿宋_GB2312" w:eastAsia="仿宋_GB2312"/>
          <w:sz w:val="32"/>
          <w:szCs w:val="32"/>
          <w:lang w:val="en-US" w:eastAsia="zh-CN"/>
        </w:rPr>
        <w:t>一是深度法律教育。这个活动为村（社区）居民提供了更长时间的法律教育机会，可以深入涵盖各个法律领域，从家庭法律到土地权和消费者保护等。二是互动性和多样性。活动内容多种多样，包括发放宣传资料、悬挂宣传横幅、开展法律咨询、举办法治讲座等，以吸引不同年龄和教育水平的受众。三是多方合作。活动通常会与政府机构、法律服务机构、教育机构和社区团体合作，以获得支持和资源，确保活动的成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活动效果：</w:t>
      </w:r>
      <w:r>
        <w:rPr>
          <w:rFonts w:hint="eastAsia" w:ascii="仿宋_GB2312" w:eastAsia="仿宋_GB2312"/>
          <w:sz w:val="32"/>
          <w:szCs w:val="32"/>
          <w:lang w:val="en-US" w:eastAsia="zh-CN"/>
        </w:rPr>
        <w:t>一是提高居民法律意识。通过持续的法治教育，使居民可以更好地了解自己的法律权利和责任，提高法律意识。二是减少法律纠纷。通过提供法律知识和解决问题的方法，可以减少居民之间的法律纠纷和纠纷解决成本。三是增强居民的法律素养：村（社区）居民将更好地理解和运用法律知识，以维护自己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744589d2-0c7d-4c64-aeef-a980a652bcca"/>
  </w:docVars>
  <w:rsids>
    <w:rsidRoot w:val="21582EE6"/>
    <w:rsid w:val="0017765C"/>
    <w:rsid w:val="00F3406B"/>
    <w:rsid w:val="01097F2E"/>
    <w:rsid w:val="04C77B1F"/>
    <w:rsid w:val="084D1342"/>
    <w:rsid w:val="09C1767D"/>
    <w:rsid w:val="0CDD6806"/>
    <w:rsid w:val="0F6B6A1D"/>
    <w:rsid w:val="10150A56"/>
    <w:rsid w:val="102B0E25"/>
    <w:rsid w:val="143771ED"/>
    <w:rsid w:val="197E77FC"/>
    <w:rsid w:val="199765E5"/>
    <w:rsid w:val="1B521A56"/>
    <w:rsid w:val="1D484219"/>
    <w:rsid w:val="1E1260A9"/>
    <w:rsid w:val="1E3C5FD1"/>
    <w:rsid w:val="1E665BE9"/>
    <w:rsid w:val="1E937715"/>
    <w:rsid w:val="1F17269A"/>
    <w:rsid w:val="21582EE6"/>
    <w:rsid w:val="23F8626D"/>
    <w:rsid w:val="26DA3905"/>
    <w:rsid w:val="26F87F95"/>
    <w:rsid w:val="2B6C0609"/>
    <w:rsid w:val="2D4A6430"/>
    <w:rsid w:val="33CA5530"/>
    <w:rsid w:val="3E760011"/>
    <w:rsid w:val="3FFA4D4A"/>
    <w:rsid w:val="43C7383A"/>
    <w:rsid w:val="47591594"/>
    <w:rsid w:val="48435459"/>
    <w:rsid w:val="4B9E1324"/>
    <w:rsid w:val="4F231FAF"/>
    <w:rsid w:val="586616BE"/>
    <w:rsid w:val="5A0D49CF"/>
    <w:rsid w:val="5BFE3D15"/>
    <w:rsid w:val="5E273825"/>
    <w:rsid w:val="5F5875E4"/>
    <w:rsid w:val="602F7B78"/>
    <w:rsid w:val="65AC447C"/>
    <w:rsid w:val="696E03BB"/>
    <w:rsid w:val="702C2BCD"/>
    <w:rsid w:val="70CE5958"/>
    <w:rsid w:val="73FC2F60"/>
    <w:rsid w:val="74253AE1"/>
    <w:rsid w:val="75DA2F78"/>
    <w:rsid w:val="7A7E03EF"/>
    <w:rsid w:val="7B2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1738</Words>
  <Characters>1778</Characters>
  <Lines>10</Lines>
  <Paragraphs>2</Paragraphs>
  <TotalTime>7</TotalTime>
  <ScaleCrop>false</ScaleCrop>
  <LinksUpToDate>false</LinksUpToDate>
  <CharactersWithSpaces>2190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2024-01-05T09:04:59Z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48B7050ACBC840DA9C1CC9B07271F6C8_13</vt:lpwstr>
  </property>
</Properties>
</file>