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美好生活</w:t>
      </w:r>
      <w:r>
        <w:rPr>
          <w:rFonts w:hint="eastAsia" w:ascii="宋体" w:hAnsi="宋体" w:eastAsia="宋体" w:cs="宋体"/>
          <w:sz w:val="44"/>
          <w:szCs w:val="44"/>
          <w:lang w:val="en-US" w:eastAsia="zh-CN"/>
        </w:rPr>
        <w:t>·</w:t>
      </w:r>
      <w:r>
        <w:rPr>
          <w:rFonts w:hint="eastAsia" w:ascii="方正小标宋简体" w:hAnsi="方正小标宋简体" w:eastAsia="方正小标宋简体" w:cs="方正小标宋简体"/>
          <w:sz w:val="44"/>
          <w:szCs w:val="44"/>
          <w:lang w:val="en-US" w:eastAsia="zh-CN"/>
        </w:rPr>
        <w:t>民法典相伴</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方正小标宋简体" w:hAnsi="方正小标宋简体" w:eastAsia="方正小标宋简体" w:cs="方正小标宋简体"/>
          <w:sz w:val="28"/>
          <w:szCs w:val="28"/>
          <w:lang w:val="en-US" w:eastAsia="zh-CN"/>
        </w:rPr>
      </w:pPr>
      <w:r>
        <w:rPr>
          <w:rFonts w:hint="eastAsia" w:ascii="仿宋_GB2312" w:hAnsi="仿宋_GB2312" w:eastAsia="仿宋_GB2312" w:cs="仿宋_GB2312"/>
          <w:sz w:val="30"/>
          <w:szCs w:val="30"/>
          <w:lang w:val="en-US" w:eastAsia="zh-CN"/>
        </w:rPr>
        <w:t xml:space="preserve">---天元区2023年民法典宣传月活动案例 </w:t>
      </w:r>
      <w:r>
        <w:rPr>
          <w:rFonts w:hint="eastAsia" w:ascii="方正小标宋简体" w:hAnsi="方正小标宋简体" w:eastAsia="方正小标宋简体" w:cs="方正小标宋简体"/>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610" w:lineRule="exact"/>
        <w:ind w:firstLine="720" w:firstLineChars="200"/>
        <w:textAlignment w:val="auto"/>
        <w:rPr>
          <w:rFonts w:ascii="长城小标宋体" w:hAnsi="仿宋" w:eastAsia="长城小标宋体" w:cs="Times New Roman"/>
          <w:sz w:val="36"/>
          <w:szCs w:val="36"/>
        </w:rPr>
      </w:pPr>
      <w:bookmarkStart w:id="0" w:name="_GoBack"/>
      <w:bookmarkEnd w:id="0"/>
      <w:r>
        <w:rPr>
          <w:rFonts w:hint="eastAsia" w:ascii="长城小标宋体" w:hAnsi="仿宋" w:eastAsia="长城小标宋体" w:cs="Times New Roman"/>
          <w:sz w:val="36"/>
          <w:szCs w:val="36"/>
        </w:rPr>
        <w:t xml:space="preserve">     </w:t>
      </w:r>
    </w:p>
    <w:p>
      <w:pPr>
        <w:keepNext w:val="0"/>
        <w:keepLines w:val="0"/>
        <w:pageBreakBefore w:val="0"/>
        <w:kinsoku/>
        <w:wordWrap/>
        <w:overflowPunct/>
        <w:topLinePunct w:val="0"/>
        <w:autoSpaceDE/>
        <w:autoSpaceDN/>
        <w:bidi w:val="0"/>
        <w:adjustRightInd/>
        <w:snapToGrid/>
        <w:spacing w:line="61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活动概况</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shd w:val="clear" w:color="auto" w:fill="FFFFFF"/>
          <w:lang w:val="en-US" w:eastAsia="zh-CN" w:bidi="ar-SA"/>
        </w:rPr>
        <w:t>今年5月是第三个“民法典宣传月”。为贯彻落实“八五”普法规划的部署要求，进一步深入理解民法典的重大意义，增强广大群众学习、宣传、遵守、维护民法典，区守法普法工作办公室按照上级部门要求，第一时间印发了《株洲市天元区2023年“美好生活·民法典相伴”主题宣传方案》，明确了此次活动的主题、内容和目标，各单位按照自身工作职能，迅速行动，精心部署，在辖区内掀起了民法典宣传月宣传活动的热潮。此外，天元区还将民法典普法工作纳入“八五”普法中期验收指标、年度普法依法治理工作要点以及日常普法责任制落实指标，从而确保民法典普法工作在天元区得以全面推进。</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黑体" w:hAnsi="黑体" w:eastAsia="黑体" w:cs="Times New Roman"/>
          <w:sz w:val="32"/>
          <w:szCs w:val="32"/>
        </w:rPr>
      </w:pPr>
      <w:r>
        <w:rPr>
          <w:rFonts w:hint="eastAsia" w:ascii="FangSong_GB2312" w:hAnsi="黑体" w:eastAsia="FangSong_GB2312" w:cs="Times New Roman"/>
          <w:sz w:val="32"/>
          <w:szCs w:val="32"/>
        </w:rPr>
        <w:t xml:space="preserve">     </w:t>
      </w:r>
      <w:r>
        <w:rPr>
          <w:rFonts w:hint="eastAsia" w:ascii="黑体" w:hAnsi="黑体" w:eastAsia="黑体" w:cs="Times New Roman"/>
          <w:sz w:val="32"/>
          <w:szCs w:val="32"/>
        </w:rPr>
        <w:t xml:space="preserve">                                         </w:t>
      </w:r>
    </w:p>
    <w:p>
      <w:pPr>
        <w:keepNext w:val="0"/>
        <w:keepLines w:val="0"/>
        <w:pageBreakBefore w:val="0"/>
        <w:kinsoku/>
        <w:wordWrap/>
        <w:overflowPunct/>
        <w:topLinePunct w:val="0"/>
        <w:autoSpaceDE/>
        <w:autoSpaceDN/>
        <w:bidi w:val="0"/>
        <w:adjustRightInd/>
        <w:snapToGrid/>
        <w:spacing w:line="61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重点宣传内容</w:t>
      </w:r>
      <w:r>
        <w:rPr>
          <w:rFonts w:hint="eastAsia" w:ascii="黑体" w:hAnsi="黑体" w:eastAsia="黑体" w:cs="Times New Roman"/>
          <w:sz w:val="32"/>
          <w:szCs w:val="32"/>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黑体" w:hAnsi="黑体" w:eastAsia="黑体" w:cs="黑体"/>
          <w:b w:val="0"/>
          <w:bCs w:val="0"/>
          <w:kern w:val="2"/>
          <w:sz w:val="32"/>
          <w:szCs w:val="32"/>
          <w:shd w:val="clear" w:color="auto" w:fill="FFFFFF"/>
          <w:lang w:val="en-US" w:eastAsia="zh-CN" w:bidi="ar-SA"/>
        </w:rPr>
        <w:t>民法典宣传进企业，营造法治营商环境。</w:t>
      </w:r>
      <w:r>
        <w:rPr>
          <w:rFonts w:hint="eastAsia" w:ascii="仿宋_GB2312" w:hAnsi="仿宋_GB2312" w:eastAsia="仿宋_GB2312" w:cs="仿宋_GB2312"/>
          <w:b w:val="0"/>
          <w:bCs w:val="0"/>
          <w:kern w:val="2"/>
          <w:sz w:val="32"/>
          <w:szCs w:val="32"/>
          <w:shd w:val="clear" w:color="auto" w:fill="FFFFFF"/>
          <w:lang w:val="en-US" w:eastAsia="zh-CN" w:bidi="ar-SA"/>
        </w:rPr>
        <w:t>天元区住建局结合住建工作实际，组织志愿者前往中博园、阿诺株洲新材料产业园项目、轨道交通高端精密部件研究及产业化项目，开展“美好生活，民法典相伴”主题宣传志愿服务进工地活动。活动现场，志愿者分成两组，分别对建设项目管理人员和建设项目施工现场作业人员进行分类普法，志愿者运用通俗易懂的语言，宣传了《民法典》颁布实施的重要意义及内容，向农民工普及合同签订、工伤赔付等与其息息相关的法律知识，积极引导农民工形成自觉守法、办事依法、遇事找法的法治思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right="0" w:rightChars="0" w:firstLine="640" w:firstLineChars="200"/>
        <w:jc w:val="both"/>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黑体" w:hAnsi="黑体" w:eastAsia="黑体" w:cs="黑体"/>
          <w:b w:val="0"/>
          <w:bCs w:val="0"/>
          <w:kern w:val="2"/>
          <w:sz w:val="32"/>
          <w:szCs w:val="32"/>
          <w:shd w:val="clear" w:color="auto" w:fill="FFFFFF"/>
          <w:lang w:val="en-US" w:eastAsia="zh-CN" w:bidi="ar-SA"/>
        </w:rPr>
        <w:t>二、民法典宣传进校园，护航学生健康成长</w:t>
      </w:r>
      <w:r>
        <w:rPr>
          <w:rFonts w:hint="eastAsia" w:ascii="楷体_GB2312" w:hAnsi="楷体_GB2312" w:eastAsia="楷体_GB2312" w:cs="楷体_GB2312"/>
          <w:b w:val="0"/>
          <w:bCs w:val="0"/>
          <w:kern w:val="2"/>
          <w:sz w:val="32"/>
          <w:szCs w:val="32"/>
          <w:shd w:val="clear" w:color="auto" w:fill="FFFFFF"/>
          <w:lang w:val="en-US" w:eastAsia="zh-CN" w:bidi="ar-SA"/>
        </w:rPr>
        <w:t>。</w:t>
      </w:r>
      <w:r>
        <w:rPr>
          <w:rFonts w:hint="eastAsia" w:ascii="仿宋_GB2312" w:hAnsi="仿宋_GB2312" w:eastAsia="仿宋_GB2312" w:cs="仿宋_GB2312"/>
          <w:b w:val="0"/>
          <w:bCs w:val="0"/>
          <w:kern w:val="2"/>
          <w:sz w:val="32"/>
          <w:szCs w:val="32"/>
          <w:shd w:val="clear" w:color="auto" w:fill="FFFFFF"/>
          <w:lang w:val="en-US" w:eastAsia="zh-CN" w:bidi="ar-SA"/>
        </w:rPr>
        <w:t xml:space="preserve">天元区检察院在隆兴中学开展“法治守护青春、‘两法’助我成长”为主题的法治讲座。天元区人民检察院未成年人检察办公室主任、隆兴中学法治副校长祝晓明结合未成年人身心发展特点，围绕“遇到性侵害如何进行自我保护”“反对校园霸凌”“未成年人保护”等方面进行宣讲，并运用许多真实有趣的例子，向同学们解读《民法典》如何保护大家的合法权益，守护同学们的健康成长，让孩子们学会用法律思维进行自我约束、自我保护，达到保护与预防的双重作用。 </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黑体" w:hAnsi="黑体" w:eastAsia="黑体" w:cs="Times New Roman"/>
          <w:sz w:val="32"/>
          <w:szCs w:val="32"/>
        </w:rPr>
      </w:pPr>
      <w:r>
        <w:rPr>
          <w:rFonts w:hint="eastAsia" w:ascii="黑体" w:hAnsi="黑体" w:eastAsia="黑体" w:cs="黑体"/>
          <w:b w:val="0"/>
          <w:bCs w:val="0"/>
          <w:kern w:val="2"/>
          <w:sz w:val="32"/>
          <w:szCs w:val="32"/>
          <w:shd w:val="clear" w:color="auto" w:fill="FFFFFF"/>
          <w:lang w:val="en-US" w:eastAsia="zh-CN" w:bidi="ar-SA"/>
        </w:rPr>
        <w:t>三、民法典宣传进乡村，居民维权有保障。</w:t>
      </w:r>
      <w:r>
        <w:rPr>
          <w:rFonts w:hint="eastAsia" w:ascii="仿宋_GB2312" w:hAnsi="仿宋_GB2312" w:eastAsia="仿宋_GB2312" w:cs="仿宋_GB2312"/>
          <w:b w:val="0"/>
          <w:bCs w:val="0"/>
          <w:kern w:val="2"/>
          <w:sz w:val="32"/>
          <w:szCs w:val="32"/>
          <w:shd w:val="clear" w:color="auto" w:fill="FFFFFF"/>
          <w:lang w:val="en-US" w:eastAsia="zh-CN" w:bidi="ar-SA"/>
        </w:rPr>
        <w:t>各单位接到通知后，迅速开展了民法典相关的宣传活动，活动全方面、多举措宣传普及了《民法典》，让人民群众在日常工作、学习和生活中近距离接受法治文化的熏陶，在潜移默化中提升公民法治素养，让民法典真正走进群众生活，推动形成人人尊法学法守法用法的良好社会风尚。天元区司法局还以农村法治宣传教育月为契机，联合区纪委、区信访局、各镇、街道在新马社区集市开展民法典宣传月主题活动，通过悬挂宣传横幅、摆放宣传展板、发放宣传手册、赠送法治文化用品等方式，向村民重点宣传了民法典、信访工作条例、法律援助法、防电信诈骗、禁毒等与群众生产生活密切相关的法律法规内容，同时为群众提供现场法律咨询，引导群众积极学法、用法，通过法律途径维护自身合法权益。</w:t>
      </w:r>
      <w:r>
        <w:rPr>
          <w:rFonts w:hint="eastAsia" w:ascii="黑体" w:hAnsi="黑体"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 xml:space="preserve">                                        </w:t>
      </w:r>
    </w:p>
    <w:p>
      <w:pPr>
        <w:keepNext w:val="0"/>
        <w:keepLines w:val="0"/>
        <w:pageBreakBefore w:val="0"/>
        <w:kinsoku/>
        <w:wordWrap/>
        <w:overflowPunct/>
        <w:topLinePunct w:val="0"/>
        <w:autoSpaceDE/>
        <w:autoSpaceDN/>
        <w:bidi w:val="0"/>
        <w:adjustRightInd/>
        <w:snapToGrid/>
        <w:spacing w:line="61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活动特点和效果</w:t>
      </w:r>
      <w:r>
        <w:rPr>
          <w:rFonts w:hint="eastAsia" w:ascii="黑体" w:hAnsi="黑体" w:eastAsia="黑体" w:cs="Times New Roman"/>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shd w:val="clear" w:color="auto" w:fill="FFFFFF"/>
          <w:lang w:val="en-US" w:eastAsia="zh-CN" w:bidi="ar-SA"/>
        </w:rPr>
        <w:t>天元区在推进民法典普法工作方面采取了多种创新举措，以确保各部门单位和社会群体都深刻了解和遵守民法典。定期部署民法典普法任务，将民法典普法纳入全区普法依法治理工作要点，以及推动其纳入“八五”普法规划，这些都是为了强化法治教育的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shd w:val="clear" w:color="auto" w:fill="FFFFFF"/>
          <w:lang w:val="en-US" w:eastAsia="zh-CN" w:bidi="ar-SA"/>
        </w:rPr>
        <w:t>此外，天元区将民法典普法与社区活动、服务群众等多个方面相结合，不断开展民法典普法工作，为村（社区）和企业提供法治知识。通过各种载体，如悬挂横幅标语、组织宣传活动、赠送宣传资料、举办专题讲座等，广泛传播民法典知识。线上渠道也得到充分利用，包括门户网站、微信公众平台、媒体报道等，以增强法治教育的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eastAsia" w:ascii="仿宋_GB2312" w:hAnsi="仿宋_GB2312" w:eastAsia="仿宋_GB2312" w:cs="仿宋_GB2312"/>
          <w:b w:val="0"/>
          <w:bCs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shd w:val="clear" w:color="auto" w:fill="FFFFFF"/>
          <w:lang w:val="en-US" w:eastAsia="zh-CN" w:bidi="ar-SA"/>
        </w:rPr>
        <w:t>这一多样化和常态化的宣传工作使广大群众能够在日常生活中不断学习和了解民法典，从而更好地理解法律，维护自身权益，实现了民法典学习宣传的目标，营造了浓厚的法治氛围，这是一个积极的举措，有助于法治建设和社会的和谐发展。</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长城小标宋体">
    <w:altName w:val="微软雅黑"/>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E27B5"/>
    <w:multiLevelType w:val="singleLevel"/>
    <w:tmpl w:val="E6AE27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mQyYjRiYWVkNzRlMWViZWNkNjhmYjE4NjUxNjcifQ=="/>
    <w:docVar w:name="KSO_WPS_MARK_KEY" w:val="694a250c-87c1-4685-b1a7-fff8c5aca11d"/>
  </w:docVars>
  <w:rsids>
    <w:rsidRoot w:val="21582EE6"/>
    <w:rsid w:val="0017765C"/>
    <w:rsid w:val="00F3406B"/>
    <w:rsid w:val="01746F0A"/>
    <w:rsid w:val="04C77B1F"/>
    <w:rsid w:val="087172AE"/>
    <w:rsid w:val="09C1767D"/>
    <w:rsid w:val="0CDD6806"/>
    <w:rsid w:val="0E4A31E4"/>
    <w:rsid w:val="0F6B6A1D"/>
    <w:rsid w:val="10150A56"/>
    <w:rsid w:val="143771ED"/>
    <w:rsid w:val="1A2D54DE"/>
    <w:rsid w:val="1E665BE9"/>
    <w:rsid w:val="1F17269A"/>
    <w:rsid w:val="21582EE6"/>
    <w:rsid w:val="23EB635F"/>
    <w:rsid w:val="26F87F95"/>
    <w:rsid w:val="29D90997"/>
    <w:rsid w:val="2D4A6430"/>
    <w:rsid w:val="36F95583"/>
    <w:rsid w:val="3C1736CD"/>
    <w:rsid w:val="3E760011"/>
    <w:rsid w:val="3FFA4D4A"/>
    <w:rsid w:val="4314660C"/>
    <w:rsid w:val="43C7383A"/>
    <w:rsid w:val="46CC5692"/>
    <w:rsid w:val="47591594"/>
    <w:rsid w:val="4953506E"/>
    <w:rsid w:val="4B9E1324"/>
    <w:rsid w:val="4E2F58FF"/>
    <w:rsid w:val="4F231FAF"/>
    <w:rsid w:val="53D06D57"/>
    <w:rsid w:val="5A0D49CF"/>
    <w:rsid w:val="5E273825"/>
    <w:rsid w:val="65AC447C"/>
    <w:rsid w:val="68BC5088"/>
    <w:rsid w:val="696E03BB"/>
    <w:rsid w:val="702C2BCD"/>
    <w:rsid w:val="73FC2F60"/>
    <w:rsid w:val="7A7E03EF"/>
    <w:rsid w:val="7B21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ind w:firstLine="720" w:firstLineChars="200"/>
    </w:pPr>
    <w:rPr>
      <w:rFonts w:eastAsia="仿宋_GB2312"/>
      <w:sz w:val="36"/>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1668</Words>
  <Characters>1695</Characters>
  <Lines>10</Lines>
  <Paragraphs>2</Paragraphs>
  <TotalTime>3</TotalTime>
  <ScaleCrop>false</ScaleCrop>
  <LinksUpToDate>false</LinksUpToDate>
  <CharactersWithSpaces>2147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2017-10-18T01:48:00Z</dcterms:created>
  <dc:creator>jsj</dc:creator>
  <cp:lastModifiedBy>admin</cp:lastModifiedBy>
  <dcterms:modified xsi:type="dcterms:W3CDTF">2024-01-05T09:04:37Z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87E0F969C88843588F0F07B571558DA6_13</vt:lpwstr>
  </property>
</Properties>
</file>