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exact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_GoBack"/>
      <w:bookmarkEnd w:id="2"/>
      <w:bookmarkStart w:id="0" w:name="_Toc286524295"/>
      <w:bookmarkStart w:id="1" w:name="_Toc23820"/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spacing w:beforeLines="0" w:afterLines="0" w:line="480" w:lineRule="exact"/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beforeLines="0" w:afterLines="0" w:line="480" w:lineRule="exact"/>
        <w:jc w:val="center"/>
        <w:outlineLvl w:val="0"/>
        <w:rPr>
          <w:rFonts w:hint="eastAsia" w:ascii="方正小标宋简体" w:hAnsi="Times New Roman" w:eastAsia="方正小标宋简体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/>
          <w:color w:val="auto"/>
          <w:sz w:val="36"/>
          <w:szCs w:val="36"/>
        </w:rPr>
        <w:t>2022</w:t>
      </w:r>
      <w:r>
        <w:rPr>
          <w:rFonts w:hint="eastAsia" w:ascii="方正小标宋简体" w:hAnsi="Times New Roman" w:eastAsia="方正小标宋简体"/>
          <w:color w:val="auto"/>
          <w:sz w:val="36"/>
          <w:szCs w:val="36"/>
        </w:rPr>
        <w:t>年度企业研发财政奖补资金使用情况</w:t>
      </w:r>
    </w:p>
    <w:p>
      <w:pPr>
        <w:spacing w:beforeLines="0" w:afterLines="0" w:line="480" w:lineRule="exact"/>
        <w:jc w:val="center"/>
        <w:outlineLvl w:val="0"/>
        <w:rPr>
          <w:rFonts w:hint="eastAsia" w:ascii="方正小标宋简体" w:hAnsi="Times New Roman" w:eastAsia="方正小标宋简体"/>
          <w:color w:val="auto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auto"/>
          <w:sz w:val="36"/>
          <w:szCs w:val="36"/>
        </w:rPr>
        <w:t>备案表（样表）</w:t>
      </w:r>
      <w:bookmarkEnd w:id="0"/>
      <w:bookmarkEnd w:id="1"/>
    </w:p>
    <w:p>
      <w:pPr>
        <w:widowControl/>
        <w:spacing w:before="312" w:beforeLines="100"/>
        <w:ind w:firstLine="480" w:firstLineChars="200"/>
        <w:jc w:val="left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8"/>
        </w:rPr>
        <w:t>企业名称（盖章）：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8"/>
        </w:rPr>
        <w:t xml:space="preserve">                  填报日期：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8"/>
          <w:lang w:val="en-US" w:eastAsia="zh-CN"/>
        </w:rPr>
        <w:t xml:space="preserve">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81"/>
        <w:gridCol w:w="133"/>
        <w:gridCol w:w="765"/>
        <w:gridCol w:w="697"/>
        <w:gridCol w:w="131"/>
        <w:gridCol w:w="2218"/>
        <w:gridCol w:w="261"/>
        <w:gridCol w:w="127"/>
        <w:gridCol w:w="646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347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企业地址（注册地）</w:t>
            </w:r>
          </w:p>
        </w:tc>
        <w:tc>
          <w:tcPr>
            <w:tcW w:w="347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企业属地</w:t>
            </w:r>
          </w:p>
        </w:tc>
        <w:tc>
          <w:tcPr>
            <w:tcW w:w="347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县市区科技局</w:t>
            </w:r>
          </w:p>
        </w:tc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市州科技局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347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奖补工作负责人</w:t>
            </w:r>
          </w:p>
        </w:tc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联系手机（可接收短信通知）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企业法人代表</w:t>
            </w:r>
          </w:p>
        </w:tc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联系手机（可接收短信通知）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2022年度企业研发财政奖补资金使用情况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一、获奖补情况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2018年度获奖补情况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2018年度已获奖补资金金额（万元）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2018年度奖补资金到账时间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2019年度获奖补情况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2019年度已获奖补资金金额（万元）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2019年度奖补资金到账时间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2020年度获奖补情况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2020年度已获奖补资金金额（万元）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2020年度奖补资金到账时间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2021年度获奖补情况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2021年度已获奖补资金金额（万元）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2021年度奖补资金到账时间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2022年度获奖补情况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2022年度已获奖补资金金额（万元）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2022年度奖补资金到账时间</w:t>
            </w:r>
          </w:p>
        </w:tc>
        <w:tc>
          <w:tcPr>
            <w:tcW w:w="11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二、2022年度获奖补资金使用情况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奖补资金用于后续研发活动金额（万元）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用于后续研发活动的比例（%）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奖励给突出贡献个人的金额（万元）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奖励给个人比例（30%以内）（%）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奖补资金使用数（万元）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奖补资金结余数（万元）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奖补资金会计处理方式</w:t>
            </w: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◎总额法  ◎净额法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2022年度企业研发投入产出情况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一、投入情况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人员情况（人）</w:t>
            </w: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经费情况（万元）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从业人员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年度研发经费支出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其中：研发人员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来自政府部门的研究开发经费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研发人员按学历分：大专及以下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研究开发费用加计扣除减免税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高新技术企业减免税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硕士及以上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技术改造和技术获取情况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研发人员按职称分：初级及以下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技术改造经费支出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中级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购买境内技术经费支出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高级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引进境外技术经费支出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引进境外技术的消化吸收经费支出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二、产出情况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专利情况</w:t>
            </w: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专利申请数（件）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发表科技论文（篇）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其中：发明专利（件）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出版著作（册）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实用新型专利（件）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拥有注册商标（件）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外观设计专利（件）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企业办研发机构数（个）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其中：PCT专利（件）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软件著作权（个）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专利授权数（项）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形成标准（项）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其中：发明专利（件）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其中：国际标准（项）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840" w:firstLineChars="4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实用新型专利（件）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国家标准（项）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840" w:firstLineChars="4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外观设计专利（件）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地方标准（项）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有效发明专利拥有量（件）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行业标准（项）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技术合同数（项）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技术合同金额（万元）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开发新技术、新产品等情况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自主研制的新产品原型、样机、样件、样品、配方、新装置（件）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自主开发的新技术（项）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自主开发的新工艺、新工法（项）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自主研发的新材料（种）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带有技术、工艺参数的图纸、技术标准、操作规范（项）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其他（获各级项目资助、各类奖励等情况）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项目阶段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研究阶段项目数量（个）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小试阶段项目数量（个）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中试阶段项目数量（个）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试生产阶段项目数量（个）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项目合计数（个）</w:t>
            </w:r>
          </w:p>
        </w:tc>
        <w:tc>
          <w:tcPr>
            <w:tcW w:w="294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三、经济社会效益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25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收入情况</w:t>
            </w:r>
          </w:p>
        </w:tc>
        <w:tc>
          <w:tcPr>
            <w:tcW w:w="245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高新技术产品情况（仅有统计制度填报了该表的企业填报，没有则填0）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营业收入（万元）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高新技术产品营业收入（万元）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其中：新产品销售收入（万元）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其中：出口（万元）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其中：出口额（万元）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高新技术产品税金总额（万元）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实际上缴税费（万元）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高新技术产品利润总额（万元）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营业收入较上年增速（%）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高新技术产品营业收入较上年增速（%）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利润总额（万元）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销售收入（万元）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新产品产值（万元）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本年度新增就业人数（人）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本年度培养科技人员人数（人）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  <w:tc>
          <w:tcPr>
            <w:tcW w:w="9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6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是否迁出或计划迁出湖南</w:t>
            </w:r>
          </w:p>
        </w:tc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◎是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◎否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迁出或计划迁出时间</w:t>
            </w:r>
          </w:p>
        </w:tc>
        <w:tc>
          <w:tcPr>
            <w:tcW w:w="10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1、成果转移转化与推广应用情况：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2、经济社会效益情况：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企业承诺</w:t>
            </w:r>
          </w:p>
        </w:tc>
        <w:tc>
          <w:tcPr>
            <w:tcW w:w="4633" w:type="pct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承诺：企业对研发财政奖补资金使用情况备案有关材料的真实性声明</w:t>
            </w:r>
          </w:p>
          <w:p>
            <w:pPr>
              <w:spacing w:beforeLines="0" w:afterLines="0"/>
              <w:ind w:firstLine="396" w:firstLineChars="200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我司企业研发财政奖补资金使用情况备案有关事项属实、数据准确，无虚假现象。如有违反上述承诺的不诚信行为，愿意承担由此引发的全部风险和责任。</w:t>
            </w:r>
          </w:p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申报单位（盖章）：                   法人代表（签字）：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FF97"/>
    <w:rsid w:val="184D2FD8"/>
    <w:rsid w:val="7EEF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2023-12-26T11:42:00Z</dcterms:created>
  <dc:creator>greatwall</dc:creator>
  <cp:lastModifiedBy>憨憨</cp:lastModifiedBy>
  <dcterms:modified xsi:type="dcterms:W3CDTF">2023-12-26T08:37:01Z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605B1D0B284C4669A0C88D69670333C6_13</vt:lpwstr>
  </property>
</Properties>
</file>