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sz w:val="48"/>
          <w:szCs w:val="48"/>
          <w:lang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株洲市</w:t>
      </w:r>
      <w:r>
        <w:rPr>
          <w:rFonts w:hint="eastAsia" w:eastAsia="方正小标宋_GBK"/>
          <w:sz w:val="48"/>
          <w:szCs w:val="48"/>
          <w:lang w:eastAsia="zh-CN"/>
        </w:rPr>
        <w:t>芦淞区司法局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eastAsia="zh-CN"/>
        </w:rPr>
        <w:t>整体</w:t>
      </w:r>
      <w:r>
        <w:rPr>
          <w:rFonts w:eastAsia="方正小标宋_GBK"/>
          <w:sz w:val="48"/>
          <w:szCs w:val="48"/>
        </w:rPr>
        <w:t>支出绩效自评报告</w:t>
      </w:r>
    </w:p>
    <w:p>
      <w:pPr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pStyle w:val="4"/>
        <w:rPr>
          <w:rFonts w:eastAsia="黑体"/>
          <w:sz w:val="32"/>
          <w:szCs w:val="32"/>
        </w:rPr>
      </w:pPr>
    </w:p>
    <w:p>
      <w:pPr>
        <w:pStyle w:val="3"/>
        <w:rPr>
          <w:rFonts w:eastAsia="黑体"/>
          <w:sz w:val="32"/>
          <w:szCs w:val="32"/>
        </w:rPr>
      </w:pPr>
    </w:p>
    <w:p>
      <w:pPr>
        <w:pStyle w:val="3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pStyle w:val="4"/>
        <w:rPr>
          <w:rFonts w:eastAsia="黑体"/>
          <w:sz w:val="32"/>
          <w:szCs w:val="32"/>
        </w:rPr>
      </w:pPr>
    </w:p>
    <w:p>
      <w:pPr>
        <w:pStyle w:val="3"/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</w:rPr>
        <w:t>株洲市芦淞区司法局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1.机构情况。株洲市芦淞区司法局内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设机构包括：</w:t>
      </w:r>
      <w:r>
        <w:rPr>
          <w:rFonts w:hint="eastAsia" w:ascii="仿宋" w:hAnsi="仿宋" w:eastAsia="仿宋" w:cs="仿宋"/>
          <w:sz w:val="32"/>
          <w:szCs w:val="32"/>
        </w:rPr>
        <w:t>办公室、法制办公室、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行政复议办公室、</w:t>
      </w:r>
      <w:r>
        <w:rPr>
          <w:rFonts w:hint="eastAsia" w:ascii="仿宋" w:hAnsi="仿宋" w:eastAsia="仿宋" w:cs="仿宋"/>
          <w:sz w:val="32"/>
          <w:szCs w:val="32"/>
        </w:rPr>
        <w:t>社区矫正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公共法律服务中心、法治宣传教育办公室、人民参与和促进法治工作办公室和政工室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个职能股室。下辖建设、建宁、贺嘉土、枫溪、庆云、龙泉、董家塅、白关8个基层司法所。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2.人员情况。2022年本单位年未实有人数29人（其中：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行政编制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人，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政府雇员1人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。）</w:t>
      </w:r>
    </w:p>
    <w:p>
      <w:pPr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1.保障机关正常运转。司法局属全额预算拨款的行政单位，根据编办核定，行政编制31人。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2.全面履行和承担以下职能：普法宣传、人民调解、社区矫正、安置帮教、法律援助、基层法律服务管理与指导，行政复议。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1.2022年年初预算资金465.60万元；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2.2022年度单位一般公共预算财政拨款收入555.15万元；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3.2022年度单位一般公共预算财政拨款支出555.15万元，其中：项目支出98.46万元，基本支出456.69万元，其中：人员经费393.23万元，公用经费63.46万元。</w:t>
      </w:r>
    </w:p>
    <w:p>
      <w:pPr>
        <w:pStyle w:val="7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1.公共法律服务工作经费项目支出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85.07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万元；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2.公车经费项目支出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4.36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万元；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新冠肺炎疫情防控工作补助项目支出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2.8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万元；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4.上级专项项目支出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6.23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万元。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>
      <w:pPr>
        <w:pStyle w:val="7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2022</w:t>
      </w:r>
      <w:r>
        <w:rPr>
          <w:rFonts w:hint="default" w:ascii="仿宋_GB2312" w:hAnsi="宋体" w:eastAsia="仿宋_GB2312" w:cs="宋体"/>
          <w:kern w:val="2"/>
          <w:sz w:val="32"/>
          <w:szCs w:val="32"/>
          <w:lang w:val="en-US" w:eastAsia="zh-CN" w:bidi="ar"/>
        </w:rPr>
        <w:t>年本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单位</w:t>
      </w:r>
      <w:r>
        <w:rPr>
          <w:rFonts w:eastAsia="仿宋"/>
          <w:color w:val="auto"/>
          <w:sz w:val="32"/>
          <w:szCs w:val="32"/>
        </w:rPr>
        <w:t>基本支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出456.69万元，其</w:t>
      </w:r>
      <w:r>
        <w:rPr>
          <w:rFonts w:eastAsia="仿宋"/>
          <w:color w:val="auto"/>
          <w:sz w:val="32"/>
          <w:szCs w:val="32"/>
        </w:rPr>
        <w:t>中：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人员经费393.23万元，公用经费63.46万元。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人员经费用于基本工资、津贴补贴、奖金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；公用经费主要包括办公费、劳务费、其他商品和服务支出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，保障机关日常运转。</w:t>
      </w:r>
    </w:p>
    <w:p>
      <w:pPr>
        <w:numPr>
          <w:ilvl w:val="0"/>
          <w:numId w:val="1"/>
        </w:numPr>
        <w:spacing w:line="600" w:lineRule="exact"/>
        <w:ind w:left="0" w:leftChars="0"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资金全部用于我局普法宣传、社区矫正、人民调解、法律援助等方面支出。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1.深化“头雁领航”，法治建设稳步推进。在全区范围内开展法治政府建设督察工作，加大对各镇（街道）、区直部门特别是执法单位法治督察力度。不断建立健全法治体制机制，印发《区委宣传部、区司法局关于开展法治宣传教育的第八个五年规划（2021-2025年）》、《2022年芦淞区普法依法治理工作要点》、《株洲市芦淞区“谁执法谁普法”责任制单位2022年度普法重点任务清单》，严格落实“谁执法谁普法”普法责任制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2.坚持“闭环管理”，行政争议有效化解。印发了《株洲市芦淞区人民政府行政复议咨询委员会工作规则》，成立行政复议咨询委员会，开展复议咨询工作，大力提升了行政复议案件办理效率。截止目前，2022年共收到行政复议申请56件，受理56件，受理率100%，审结41件，其中维持8件，驳回8件，确认违法17件，和解终止7件，撤销1件。三是认真履行应诉职责。区政府领导主动出庭应诉，有效督促了行政机关负责人出庭应诉制度的贯彻落实，进一步提升了全区党员干部的法治思维和法治能力，对助力依法治区工作全面推进、倒逼行政执法水平整体跃升、推进法治政府建设具有重要意义。今年以来审查信息公开申请16件；上期结转和本期发生行政诉讼案件共计7件，已审结6件(1件为书面审理结案)，应诉率100%，在开庭审理的7件案子中，法院通知负责人出庭5件，负责人出庭5件，出庭率100%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3.着眼“标准示范”，社矫工作规范有序。2022年，我局累计接收社区矫正对象85人，目前在册122人，其中缓刑116人，暂予监外执行3人，假释3人，管制0人。全面确保社矫工作规范有序，杜绝了脱管、漏管，重新违法犯罪现象的发生。努力提升我区社矫工作智慧化、信息化规范化水平，通过积极争取省市支持，目前“智慧矫正中心”项目已通过省里方案审核和区政府常务会审议，正准备推进建设。围绕两会、</w:t>
      </w:r>
      <w:bookmarkStart w:id="0" w:name="_GoBack"/>
      <w:bookmarkEnd w:id="0"/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党的二十大等关键点，就社区矫正和安置帮教工作进行了专项动员和部署，对管辖重点人员进行了全面排查和整治，全面做好防风险、保安全、护稳定、促发展各项工作。我区在册社区矫正对象中，涉黑涉恶0人，涉枪支弹药5人，涉爆0人，涉赌26人，涉毒2人。通过全面排查和动态跟踪，帮助生活困难的社矫对象争取救助资金、赡养费等举措解决潜在的风险隐患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4.聚焦固本强基，调解工作做强做实。“株洲市温州商会人民调解委员会”于2011年7月经株洲市芦淞区司法局批准成立。成立至今，该商会从自身实际出发，结合行业调解特征、要求，通过打好“商会牌、乡情牌、行家牌、友情牌”四张牌，累计成功调解矛盾纠纷1000余件，成功调处率超过92%。先后获评“全国模范人民调解委员会”“全国人民调解先进个人”等集体和个人荣誉。2022年多家省内外商会来芦学习交流，真实做到了维稳一方。强化人民调解组织建设，形成“区、街道（镇）、村（社区）”三级人民调解组织，三级负责，各有重点的化解矛盾纠纷主体平台、实现了“纵向到底、横向到边”的人民调解组织网络全覆盖。2022年我区共调解案件742件，调处成功720件、调处成功率为97%，其中中国铁路广州局集团有限公司株洲北车站377至391#道岔渡线区段道路交通事故纠纷、伟业大厦征地拆迁纠纷、周金兰家庭经济纠纷等5起重大疑难纠纷均成功调处。开展矛盾纠纷排查137次，预防纠纷41件，排查发现矛盾纠纷107件，及时处理107件，有效地维护了社会和谐稳定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5.围绕提质增效，法律服务便民惠民。全面推进“一村（一社区）一法律顾问”工作，在辖区律所和基层法律服务所中选聘了22名业务素质职业道德高的法律工作者为各社区（村）的法律顾问，面对面为芦淞区80社区（村）组织和居民提供免费法律咨询、法治宣传、指导法律援助、为村（社区）治理提供法律意见，法律服务村级覆盖面实现100%，夯实了法治的基层“末梢”。聘请的法律顾问分别深入到芦淞区相关社区（村）进行了工作对接，受到社区（村）的普遍欢迎。2022年以来，为辖区为群众提供法律服务时长1920小时，期间办理法律事务69件，开展普法宣传活动17次，参与矛盾纠纷调解21件，协助村（居）委员会起草、审核、修订村规民约和其他管理规定8件，为村（居）民提供法律咨询、解答、引导等其他法律服务94件，有效促进了我区法治社会建设，为加快形成尊法信法、公平正义的社会氛围做出了应有的贡献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1.绩效评价工作机制有待进一步完善，由于在平时工作中未加强对绩效监控工作的重视，绩效监控工作容易滞后。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2.预算编制工作有待细化。预算编制不够明确和细化，预算编制的合理性需要提高。预算执行力度还要进一步加强。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1.加强组织领导，增强预算编制的准确性，提高对预算编制与执行的认识，让各部门了解绩效工作，为绩效评价工作开展创造好的条件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2.建立长效机制，加强绩效自评结果应用，使资金发挥最大效益。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本单位无独立网站，绩效自评结果将在芦淞区政府门户网上统一公示公开，接受监督。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EF67B95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16A7D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C3D3B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0F3D0C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BBA26E9"/>
    <w:rsid w:val="5C35097B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A897EF7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nhideWhenUsed/>
    <w:qFormat/>
    <w:uiPriority w:val="0"/>
    <w:pPr>
      <w:ind w:left="1680"/>
    </w:p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4">
    <w:name w:val="Body Text First Indent 2"/>
    <w:basedOn w:val="3"/>
    <w:next w:val="3"/>
    <w:autoRedefine/>
    <w:qFormat/>
    <w:uiPriority w:val="0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paragraph" w:customStyle="1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p"/>
    <w:next w:val="1"/>
    <w:qFormat/>
    <w:uiPriority w:val="0"/>
    <w:pPr>
      <w:spacing w:line="525" w:lineRule="atLeast"/>
      <w:ind w:firstLine="375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0">
    <w:name w:val="gray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4189</Words>
  <Characters>4393</Characters>
  <Lines>0</Lines>
  <Paragraphs>0</Paragraphs>
  <TotalTime>0</TotalTime>
  <ScaleCrop>false</ScaleCrop>
  <LinksUpToDate>false</LinksUpToDate>
  <CharactersWithSpaces>4401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2023-12-19T08:18:43Z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46B1E17AE7754E13BA78DBD53DD7830E</vt:lpwstr>
  </property>
</Properties>
</file>